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C3F7" w14:textId="5D29D62D" w:rsidR="00B678F6" w:rsidRDefault="00B678F6" w:rsidP="00B678F6"/>
    <w:p w14:paraId="290A6F11" w14:textId="77777777" w:rsidR="003446D2" w:rsidRDefault="003446D2" w:rsidP="00B678F6"/>
    <w:p w14:paraId="51318D62" w14:textId="77777777" w:rsidR="00B678F6" w:rsidRDefault="00B678F6" w:rsidP="00B678F6"/>
    <w:p w14:paraId="7509BA59" w14:textId="4BBB4EF3" w:rsidR="00B678F6" w:rsidRPr="00547C5F" w:rsidRDefault="003446D2" w:rsidP="00B678F6">
      <w:pPr>
        <w:rPr>
          <w:rFonts w:ascii="Times New Roman" w:hAnsi="Times New Roman" w:cs="Times New Roman"/>
          <w:sz w:val="160"/>
          <w:szCs w:val="160"/>
        </w:rPr>
      </w:pPr>
      <w:r w:rsidRPr="00547C5F">
        <w:rPr>
          <w:rFonts w:ascii="Times New Roman" w:hAnsi="Times New Roman" w:cs="Times New Roman"/>
          <w:b/>
          <w:bCs/>
          <w:color w:val="2E74B5" w:themeColor="accent5" w:themeShade="BF"/>
          <w:sz w:val="160"/>
          <w:szCs w:val="160"/>
        </w:rPr>
        <w:t>THRIVE</w:t>
      </w:r>
    </w:p>
    <w:p w14:paraId="113ED428" w14:textId="6BD09CF6" w:rsidR="00B678F6" w:rsidRPr="00547C5F" w:rsidRDefault="00B678F6" w:rsidP="00B678F6">
      <w:pPr>
        <w:pStyle w:val="Title"/>
        <w:rPr>
          <w:rFonts w:ascii="Times New Roman" w:hAnsi="Times New Roman" w:cs="Times New Roman"/>
          <w:b/>
          <w:bCs/>
          <w:color w:val="2E74B5" w:themeColor="accent5" w:themeShade="BF"/>
          <w:sz w:val="48"/>
          <w:szCs w:val="48"/>
        </w:rPr>
      </w:pPr>
      <w:r w:rsidRPr="00547C5F">
        <w:rPr>
          <w:rFonts w:ascii="Times New Roman" w:hAnsi="Times New Roman" w:cs="Times New Roman"/>
          <w:b/>
          <w:bCs/>
          <w:color w:val="2E74B5" w:themeColor="accent5" w:themeShade="BF"/>
          <w:sz w:val="48"/>
          <w:szCs w:val="48"/>
        </w:rPr>
        <w:t xml:space="preserve">Town Centre First Heritage Revival </w:t>
      </w:r>
      <w:r w:rsidR="00811A00" w:rsidRPr="00547C5F">
        <w:rPr>
          <w:rFonts w:ascii="Times New Roman" w:hAnsi="Times New Roman" w:cs="Times New Roman"/>
          <w:b/>
          <w:bCs/>
          <w:color w:val="2E74B5" w:themeColor="accent5" w:themeShade="BF"/>
          <w:sz w:val="48"/>
          <w:szCs w:val="48"/>
        </w:rPr>
        <w:t>Scheme</w:t>
      </w:r>
      <w:r w:rsidRPr="00547C5F">
        <w:rPr>
          <w:rFonts w:ascii="Times New Roman" w:hAnsi="Times New Roman" w:cs="Times New Roman"/>
          <w:b/>
          <w:bCs/>
          <w:color w:val="2E74B5" w:themeColor="accent5" w:themeShade="BF"/>
          <w:sz w:val="48"/>
          <w:szCs w:val="48"/>
        </w:rPr>
        <w:t xml:space="preserve"> </w:t>
      </w:r>
    </w:p>
    <w:p w14:paraId="325DC4B2" w14:textId="77777777" w:rsidR="00B678F6" w:rsidRDefault="00B678F6" w:rsidP="00B678F6"/>
    <w:p w14:paraId="5739EFC6" w14:textId="77777777" w:rsidR="003446D2" w:rsidRDefault="003446D2" w:rsidP="003446D2"/>
    <w:p w14:paraId="542F0103" w14:textId="77777777" w:rsidR="00B678F6" w:rsidRPr="00584139" w:rsidRDefault="00B678F6" w:rsidP="00B678F6"/>
    <w:p w14:paraId="2A46C162" w14:textId="4A72B522" w:rsidR="00B678F6" w:rsidRDefault="00B678F6" w:rsidP="00B678F6">
      <w:pPr>
        <w:pStyle w:val="Subtitle"/>
        <w:rPr>
          <w:color w:val="FF0000"/>
          <w:sz w:val="36"/>
          <w:szCs w:val="36"/>
        </w:rPr>
      </w:pPr>
      <w:r w:rsidRPr="000212B0">
        <w:rPr>
          <w:color w:val="FF0000"/>
          <w:sz w:val="36"/>
          <w:szCs w:val="36"/>
        </w:rPr>
        <w:t>Applica</w:t>
      </w:r>
      <w:r>
        <w:rPr>
          <w:color w:val="FF0000"/>
          <w:sz w:val="36"/>
          <w:szCs w:val="36"/>
        </w:rPr>
        <w:t>tion</w:t>
      </w:r>
      <w:r w:rsidRPr="000212B0">
        <w:rPr>
          <w:color w:val="FF0000"/>
          <w:sz w:val="36"/>
          <w:szCs w:val="36"/>
        </w:rPr>
        <w:t xml:space="preserve"> Guidelines</w:t>
      </w:r>
    </w:p>
    <w:p w14:paraId="777598A7" w14:textId="77777777" w:rsidR="00B678F6" w:rsidRDefault="00B678F6" w:rsidP="00B678F6"/>
    <w:p w14:paraId="756E2684" w14:textId="77777777" w:rsidR="00B678F6" w:rsidRDefault="00B678F6" w:rsidP="00B678F6"/>
    <w:p w14:paraId="1DC88CDE" w14:textId="77777777" w:rsidR="00B678F6" w:rsidRDefault="00B678F6" w:rsidP="00B678F6"/>
    <w:p w14:paraId="31D0DE51" w14:textId="77777777" w:rsidR="00B678F6" w:rsidRDefault="00B678F6" w:rsidP="00B678F6"/>
    <w:p w14:paraId="34ED8FB6" w14:textId="0CD6F445" w:rsidR="00B678F6" w:rsidRDefault="00B678F6" w:rsidP="00B678F6"/>
    <w:p w14:paraId="2D65A9F9" w14:textId="3036840F" w:rsidR="003446D2" w:rsidRDefault="003446D2" w:rsidP="00B678F6"/>
    <w:p w14:paraId="3674FBAE" w14:textId="5E03D9D8" w:rsidR="003446D2" w:rsidRDefault="00D7400D" w:rsidP="00B678F6">
      <w:r>
        <w:t xml:space="preserve"> </w:t>
      </w:r>
    </w:p>
    <w:p w14:paraId="241E69AC" w14:textId="3DC8AE65" w:rsidR="003446D2" w:rsidRDefault="003446D2" w:rsidP="00B678F6"/>
    <w:p w14:paraId="56D73A66" w14:textId="77777777" w:rsidR="003446D2" w:rsidRDefault="003446D2" w:rsidP="00B678F6"/>
    <w:p w14:paraId="18AEFB22" w14:textId="77777777" w:rsidR="00B678F6" w:rsidRPr="002D5952" w:rsidRDefault="00B678F6" w:rsidP="003446D2">
      <w:pPr>
        <w:pStyle w:val="Sub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after="0" w:line="240" w:lineRule="auto"/>
        <w:jc w:val="center"/>
        <w:rPr>
          <w:color w:val="2F5496" w:themeColor="accent1" w:themeShade="BF"/>
          <w:sz w:val="32"/>
          <w:szCs w:val="32"/>
        </w:rPr>
      </w:pPr>
      <w:r w:rsidRPr="002D5952">
        <w:rPr>
          <w:color w:val="2F5496" w:themeColor="accent1" w:themeShade="BF"/>
          <w:sz w:val="32"/>
          <w:szCs w:val="32"/>
        </w:rPr>
        <w:t>THRIVE is co-funded by the Government of Ireland and the European Union under the Southern, Eastern &amp; Midland Regional Programme 2021-2027</w:t>
      </w:r>
    </w:p>
    <w:p w14:paraId="539ABB30" w14:textId="77777777" w:rsidR="00B678F6" w:rsidRDefault="00B678F6" w:rsidP="003446D2">
      <w:r>
        <w:br w:type="page"/>
      </w:r>
    </w:p>
    <w:sdt>
      <w:sdtPr>
        <w:rPr>
          <w:rFonts w:asciiTheme="minorHAnsi" w:eastAsiaTheme="minorHAnsi" w:hAnsiTheme="minorHAnsi" w:cstheme="minorBidi"/>
          <w:color w:val="auto"/>
          <w:sz w:val="22"/>
          <w:szCs w:val="22"/>
          <w:lang w:val="en-IE"/>
        </w:rPr>
        <w:id w:val="-1074197373"/>
        <w:docPartObj>
          <w:docPartGallery w:val="Table of Contents"/>
          <w:docPartUnique/>
        </w:docPartObj>
      </w:sdtPr>
      <w:sdtEndPr>
        <w:rPr>
          <w:b/>
          <w:bCs/>
          <w:noProof/>
        </w:rPr>
      </w:sdtEndPr>
      <w:sdtContent>
        <w:p w14:paraId="35A7938A" w14:textId="42C378C5" w:rsidR="0078247B" w:rsidRDefault="0078247B" w:rsidP="006E3FFF">
          <w:pPr>
            <w:pStyle w:val="TOCHeading"/>
            <w:numPr>
              <w:ilvl w:val="0"/>
              <w:numId w:val="0"/>
            </w:numPr>
          </w:pPr>
          <w:r>
            <w:t>Contents</w:t>
          </w:r>
        </w:p>
        <w:p w14:paraId="16496E9A" w14:textId="207E4B7C" w:rsidR="009F7EB8" w:rsidRDefault="0078247B">
          <w:pPr>
            <w:pStyle w:val="TOC1"/>
            <w:rPr>
              <w:rFonts w:eastAsiaTheme="minorEastAsia"/>
              <w:noProof/>
              <w:kern w:val="2"/>
              <w:lang w:eastAsia="en-IE"/>
              <w14:ligatures w14:val="standardContextual"/>
            </w:rPr>
          </w:pPr>
          <w:r>
            <w:fldChar w:fldCharType="begin"/>
          </w:r>
          <w:r>
            <w:instrText xml:space="preserve"> TOC \o "1-3" \h \z \u </w:instrText>
          </w:r>
          <w:r>
            <w:fldChar w:fldCharType="separate"/>
          </w:r>
          <w:hyperlink w:anchor="_Toc184028274" w:history="1">
            <w:r w:rsidR="009F7EB8" w:rsidRPr="00142690">
              <w:rPr>
                <w:rStyle w:val="Hyperlink"/>
                <w:noProof/>
              </w:rPr>
              <w:t>1.</w:t>
            </w:r>
            <w:r w:rsidR="009F7EB8">
              <w:rPr>
                <w:rFonts w:eastAsiaTheme="minorEastAsia"/>
                <w:noProof/>
                <w:kern w:val="2"/>
                <w:lang w:eastAsia="en-IE"/>
                <w14:ligatures w14:val="standardContextual"/>
              </w:rPr>
              <w:tab/>
            </w:r>
            <w:r w:rsidR="009F7EB8" w:rsidRPr="00142690">
              <w:rPr>
                <w:rStyle w:val="Hyperlink"/>
                <w:noProof/>
              </w:rPr>
              <w:t>Introduction</w:t>
            </w:r>
            <w:r w:rsidR="009F7EB8">
              <w:rPr>
                <w:noProof/>
                <w:webHidden/>
              </w:rPr>
              <w:tab/>
            </w:r>
            <w:r w:rsidR="009F7EB8">
              <w:rPr>
                <w:noProof/>
                <w:webHidden/>
              </w:rPr>
              <w:fldChar w:fldCharType="begin"/>
            </w:r>
            <w:r w:rsidR="009F7EB8">
              <w:rPr>
                <w:noProof/>
                <w:webHidden/>
              </w:rPr>
              <w:instrText xml:space="preserve"> PAGEREF _Toc184028274 \h </w:instrText>
            </w:r>
            <w:r w:rsidR="009F7EB8">
              <w:rPr>
                <w:noProof/>
                <w:webHidden/>
              </w:rPr>
            </w:r>
            <w:r w:rsidR="009F7EB8">
              <w:rPr>
                <w:noProof/>
                <w:webHidden/>
              </w:rPr>
              <w:fldChar w:fldCharType="separate"/>
            </w:r>
            <w:r w:rsidR="009F7EB8">
              <w:rPr>
                <w:noProof/>
                <w:webHidden/>
              </w:rPr>
              <w:t>4</w:t>
            </w:r>
            <w:r w:rsidR="009F7EB8">
              <w:rPr>
                <w:noProof/>
                <w:webHidden/>
              </w:rPr>
              <w:fldChar w:fldCharType="end"/>
            </w:r>
          </w:hyperlink>
        </w:p>
        <w:p w14:paraId="1A24BB67" w14:textId="567BE308" w:rsidR="009F7EB8" w:rsidRDefault="008B7F2C">
          <w:pPr>
            <w:pStyle w:val="TOC2"/>
            <w:tabs>
              <w:tab w:val="left" w:pos="880"/>
            </w:tabs>
            <w:rPr>
              <w:rFonts w:eastAsiaTheme="minorEastAsia"/>
              <w:noProof/>
              <w:kern w:val="2"/>
              <w:lang w:eastAsia="en-IE"/>
              <w14:ligatures w14:val="standardContextual"/>
            </w:rPr>
          </w:pPr>
          <w:hyperlink w:anchor="_Toc184028275" w:history="1">
            <w:r w:rsidR="009F7EB8" w:rsidRPr="00142690">
              <w:rPr>
                <w:rStyle w:val="Hyperlink"/>
                <w:noProof/>
                <w:lang w:val="en-GB"/>
              </w:rPr>
              <w:t>1.1</w:t>
            </w:r>
            <w:r w:rsidR="009F7EB8">
              <w:rPr>
                <w:rFonts w:eastAsiaTheme="minorEastAsia"/>
                <w:noProof/>
                <w:kern w:val="2"/>
                <w:lang w:eastAsia="en-IE"/>
                <w14:ligatures w14:val="standardContextual"/>
              </w:rPr>
              <w:tab/>
            </w:r>
            <w:r w:rsidR="009F7EB8" w:rsidRPr="00142690">
              <w:rPr>
                <w:rStyle w:val="Hyperlink"/>
                <w:noProof/>
                <w:lang w:val="en-GB"/>
              </w:rPr>
              <w:t>THRIVE at a Glance</w:t>
            </w:r>
            <w:r w:rsidR="009F7EB8">
              <w:rPr>
                <w:noProof/>
                <w:webHidden/>
              </w:rPr>
              <w:tab/>
            </w:r>
            <w:r w:rsidR="009F7EB8">
              <w:rPr>
                <w:noProof/>
                <w:webHidden/>
              </w:rPr>
              <w:fldChar w:fldCharType="begin"/>
            </w:r>
            <w:r w:rsidR="009F7EB8">
              <w:rPr>
                <w:noProof/>
                <w:webHidden/>
              </w:rPr>
              <w:instrText xml:space="preserve"> PAGEREF _Toc184028275 \h </w:instrText>
            </w:r>
            <w:r w:rsidR="009F7EB8">
              <w:rPr>
                <w:noProof/>
                <w:webHidden/>
              </w:rPr>
            </w:r>
            <w:r w:rsidR="009F7EB8">
              <w:rPr>
                <w:noProof/>
                <w:webHidden/>
              </w:rPr>
              <w:fldChar w:fldCharType="separate"/>
            </w:r>
            <w:r w:rsidR="009F7EB8">
              <w:rPr>
                <w:noProof/>
                <w:webHidden/>
              </w:rPr>
              <w:t>4</w:t>
            </w:r>
            <w:r w:rsidR="009F7EB8">
              <w:rPr>
                <w:noProof/>
                <w:webHidden/>
              </w:rPr>
              <w:fldChar w:fldCharType="end"/>
            </w:r>
          </w:hyperlink>
        </w:p>
        <w:p w14:paraId="0E360D67" w14:textId="3BCF537A" w:rsidR="009F7EB8" w:rsidRDefault="008B7F2C">
          <w:pPr>
            <w:pStyle w:val="TOC2"/>
            <w:tabs>
              <w:tab w:val="left" w:pos="880"/>
            </w:tabs>
            <w:rPr>
              <w:rFonts w:eastAsiaTheme="minorEastAsia"/>
              <w:noProof/>
              <w:kern w:val="2"/>
              <w:lang w:eastAsia="en-IE"/>
              <w14:ligatures w14:val="standardContextual"/>
            </w:rPr>
          </w:pPr>
          <w:hyperlink w:anchor="_Toc184028276" w:history="1">
            <w:r w:rsidR="009F7EB8" w:rsidRPr="00142690">
              <w:rPr>
                <w:rStyle w:val="Hyperlink"/>
                <w:noProof/>
                <w:lang w:val="en-GB"/>
              </w:rPr>
              <w:t>1.2</w:t>
            </w:r>
            <w:r w:rsidR="009F7EB8">
              <w:rPr>
                <w:rFonts w:eastAsiaTheme="minorEastAsia"/>
                <w:noProof/>
                <w:kern w:val="2"/>
                <w:lang w:eastAsia="en-IE"/>
                <w14:ligatures w14:val="standardContextual"/>
              </w:rPr>
              <w:tab/>
            </w:r>
            <w:r w:rsidR="009F7EB8" w:rsidRPr="00142690">
              <w:rPr>
                <w:rStyle w:val="Hyperlink"/>
                <w:noProof/>
                <w:lang w:val="en-GB"/>
              </w:rPr>
              <w:t>Thriving Regions</w:t>
            </w:r>
            <w:r w:rsidR="009F7EB8">
              <w:rPr>
                <w:noProof/>
                <w:webHidden/>
              </w:rPr>
              <w:tab/>
            </w:r>
            <w:r w:rsidR="009F7EB8">
              <w:rPr>
                <w:noProof/>
                <w:webHidden/>
              </w:rPr>
              <w:fldChar w:fldCharType="begin"/>
            </w:r>
            <w:r w:rsidR="009F7EB8">
              <w:rPr>
                <w:noProof/>
                <w:webHidden/>
              </w:rPr>
              <w:instrText xml:space="preserve"> PAGEREF _Toc184028276 \h </w:instrText>
            </w:r>
            <w:r w:rsidR="009F7EB8">
              <w:rPr>
                <w:noProof/>
                <w:webHidden/>
              </w:rPr>
            </w:r>
            <w:r w:rsidR="009F7EB8">
              <w:rPr>
                <w:noProof/>
                <w:webHidden/>
              </w:rPr>
              <w:fldChar w:fldCharType="separate"/>
            </w:r>
            <w:r w:rsidR="009F7EB8">
              <w:rPr>
                <w:noProof/>
                <w:webHidden/>
              </w:rPr>
              <w:t>5</w:t>
            </w:r>
            <w:r w:rsidR="009F7EB8">
              <w:rPr>
                <w:noProof/>
                <w:webHidden/>
              </w:rPr>
              <w:fldChar w:fldCharType="end"/>
            </w:r>
          </w:hyperlink>
        </w:p>
        <w:p w14:paraId="4AACD79F" w14:textId="15868B39" w:rsidR="009F7EB8" w:rsidRDefault="008B7F2C">
          <w:pPr>
            <w:pStyle w:val="TOC2"/>
            <w:tabs>
              <w:tab w:val="left" w:pos="880"/>
            </w:tabs>
            <w:rPr>
              <w:rFonts w:eastAsiaTheme="minorEastAsia"/>
              <w:noProof/>
              <w:kern w:val="2"/>
              <w:lang w:eastAsia="en-IE"/>
              <w14:ligatures w14:val="standardContextual"/>
            </w:rPr>
          </w:pPr>
          <w:hyperlink w:anchor="_Toc184028277" w:history="1">
            <w:r w:rsidR="009F7EB8" w:rsidRPr="00142690">
              <w:rPr>
                <w:rStyle w:val="Hyperlink"/>
                <w:noProof/>
                <w:lang w:val="en-GB"/>
              </w:rPr>
              <w:t>1.3</w:t>
            </w:r>
            <w:r w:rsidR="009F7EB8">
              <w:rPr>
                <w:rFonts w:eastAsiaTheme="minorEastAsia"/>
                <w:noProof/>
                <w:kern w:val="2"/>
                <w:lang w:eastAsia="en-IE"/>
                <w14:ligatures w14:val="standardContextual"/>
              </w:rPr>
              <w:tab/>
            </w:r>
            <w:r w:rsidR="009F7EB8" w:rsidRPr="00142690">
              <w:rPr>
                <w:rStyle w:val="Hyperlink"/>
                <w:noProof/>
                <w:lang w:val="en-GB"/>
              </w:rPr>
              <w:t>Thriving Town Centres</w:t>
            </w:r>
            <w:r w:rsidR="009F7EB8">
              <w:rPr>
                <w:noProof/>
                <w:webHidden/>
              </w:rPr>
              <w:tab/>
            </w:r>
            <w:r w:rsidR="009F7EB8">
              <w:rPr>
                <w:noProof/>
                <w:webHidden/>
              </w:rPr>
              <w:fldChar w:fldCharType="begin"/>
            </w:r>
            <w:r w:rsidR="009F7EB8">
              <w:rPr>
                <w:noProof/>
                <w:webHidden/>
              </w:rPr>
              <w:instrText xml:space="preserve"> PAGEREF _Toc184028277 \h </w:instrText>
            </w:r>
            <w:r w:rsidR="009F7EB8">
              <w:rPr>
                <w:noProof/>
                <w:webHidden/>
              </w:rPr>
            </w:r>
            <w:r w:rsidR="009F7EB8">
              <w:rPr>
                <w:noProof/>
                <w:webHidden/>
              </w:rPr>
              <w:fldChar w:fldCharType="separate"/>
            </w:r>
            <w:r w:rsidR="009F7EB8">
              <w:rPr>
                <w:noProof/>
                <w:webHidden/>
              </w:rPr>
              <w:t>6</w:t>
            </w:r>
            <w:r w:rsidR="009F7EB8">
              <w:rPr>
                <w:noProof/>
                <w:webHidden/>
              </w:rPr>
              <w:fldChar w:fldCharType="end"/>
            </w:r>
          </w:hyperlink>
        </w:p>
        <w:p w14:paraId="63D8D93C" w14:textId="21A3DD85" w:rsidR="009F7EB8" w:rsidRDefault="008B7F2C">
          <w:pPr>
            <w:pStyle w:val="TOC2"/>
            <w:tabs>
              <w:tab w:val="left" w:pos="880"/>
            </w:tabs>
            <w:rPr>
              <w:rFonts w:eastAsiaTheme="minorEastAsia"/>
              <w:noProof/>
              <w:kern w:val="2"/>
              <w:lang w:eastAsia="en-IE"/>
              <w14:ligatures w14:val="standardContextual"/>
            </w:rPr>
          </w:pPr>
          <w:hyperlink w:anchor="_Toc184028278" w:history="1">
            <w:r w:rsidR="009F7EB8" w:rsidRPr="00142690">
              <w:rPr>
                <w:rStyle w:val="Hyperlink"/>
                <w:noProof/>
                <w:lang w:val="en-GB"/>
              </w:rPr>
              <w:t>1.4</w:t>
            </w:r>
            <w:r w:rsidR="009F7EB8">
              <w:rPr>
                <w:rFonts w:eastAsiaTheme="minorEastAsia"/>
                <w:noProof/>
                <w:kern w:val="2"/>
                <w:lang w:eastAsia="en-IE"/>
                <w14:ligatures w14:val="standardContextual"/>
              </w:rPr>
              <w:tab/>
            </w:r>
            <w:r w:rsidR="009F7EB8" w:rsidRPr="00142690">
              <w:rPr>
                <w:rStyle w:val="Hyperlink"/>
                <w:noProof/>
                <w:lang w:val="en-GB"/>
              </w:rPr>
              <w:t>Thriving Citizens, Thriving Communities</w:t>
            </w:r>
            <w:r w:rsidR="009F7EB8">
              <w:rPr>
                <w:noProof/>
                <w:webHidden/>
              </w:rPr>
              <w:tab/>
            </w:r>
            <w:r w:rsidR="009F7EB8">
              <w:rPr>
                <w:noProof/>
                <w:webHidden/>
              </w:rPr>
              <w:fldChar w:fldCharType="begin"/>
            </w:r>
            <w:r w:rsidR="009F7EB8">
              <w:rPr>
                <w:noProof/>
                <w:webHidden/>
              </w:rPr>
              <w:instrText xml:space="preserve"> PAGEREF _Toc184028278 \h </w:instrText>
            </w:r>
            <w:r w:rsidR="009F7EB8">
              <w:rPr>
                <w:noProof/>
                <w:webHidden/>
              </w:rPr>
            </w:r>
            <w:r w:rsidR="009F7EB8">
              <w:rPr>
                <w:noProof/>
                <w:webHidden/>
              </w:rPr>
              <w:fldChar w:fldCharType="separate"/>
            </w:r>
            <w:r w:rsidR="009F7EB8">
              <w:rPr>
                <w:noProof/>
                <w:webHidden/>
              </w:rPr>
              <w:t>8</w:t>
            </w:r>
            <w:r w:rsidR="009F7EB8">
              <w:rPr>
                <w:noProof/>
                <w:webHidden/>
              </w:rPr>
              <w:fldChar w:fldCharType="end"/>
            </w:r>
          </w:hyperlink>
        </w:p>
        <w:p w14:paraId="1112B0E9" w14:textId="196C42E5" w:rsidR="009F7EB8" w:rsidRDefault="008B7F2C">
          <w:pPr>
            <w:pStyle w:val="TOC1"/>
            <w:rPr>
              <w:rFonts w:eastAsiaTheme="minorEastAsia"/>
              <w:noProof/>
              <w:kern w:val="2"/>
              <w:lang w:eastAsia="en-IE"/>
              <w14:ligatures w14:val="standardContextual"/>
            </w:rPr>
          </w:pPr>
          <w:hyperlink w:anchor="_Toc184028279" w:history="1">
            <w:r w:rsidR="009F7EB8" w:rsidRPr="00142690">
              <w:rPr>
                <w:rStyle w:val="Hyperlink"/>
                <w:noProof/>
              </w:rPr>
              <w:t>2</w:t>
            </w:r>
            <w:r w:rsidR="009F7EB8">
              <w:rPr>
                <w:rFonts w:eastAsiaTheme="minorEastAsia"/>
                <w:noProof/>
                <w:kern w:val="2"/>
                <w:lang w:eastAsia="en-IE"/>
                <w14:ligatures w14:val="standardContextual"/>
              </w:rPr>
              <w:tab/>
            </w:r>
            <w:r w:rsidR="009F7EB8" w:rsidRPr="00142690">
              <w:rPr>
                <w:rStyle w:val="Hyperlink"/>
                <w:noProof/>
              </w:rPr>
              <w:t>Funding under THRIVE Strand 1</w:t>
            </w:r>
            <w:r w:rsidR="009F7EB8">
              <w:rPr>
                <w:noProof/>
                <w:webHidden/>
              </w:rPr>
              <w:tab/>
            </w:r>
            <w:r w:rsidR="009F7EB8">
              <w:rPr>
                <w:noProof/>
                <w:webHidden/>
              </w:rPr>
              <w:fldChar w:fldCharType="begin"/>
            </w:r>
            <w:r w:rsidR="009F7EB8">
              <w:rPr>
                <w:noProof/>
                <w:webHidden/>
              </w:rPr>
              <w:instrText xml:space="preserve"> PAGEREF _Toc184028279 \h </w:instrText>
            </w:r>
            <w:r w:rsidR="009F7EB8">
              <w:rPr>
                <w:noProof/>
                <w:webHidden/>
              </w:rPr>
            </w:r>
            <w:r w:rsidR="009F7EB8">
              <w:rPr>
                <w:noProof/>
                <w:webHidden/>
              </w:rPr>
              <w:fldChar w:fldCharType="separate"/>
            </w:r>
            <w:r w:rsidR="009F7EB8">
              <w:rPr>
                <w:noProof/>
                <w:webHidden/>
              </w:rPr>
              <w:t>9</w:t>
            </w:r>
            <w:r w:rsidR="009F7EB8">
              <w:rPr>
                <w:noProof/>
                <w:webHidden/>
              </w:rPr>
              <w:fldChar w:fldCharType="end"/>
            </w:r>
          </w:hyperlink>
        </w:p>
        <w:p w14:paraId="15199385" w14:textId="35094F39" w:rsidR="009F7EB8" w:rsidRDefault="008B7F2C">
          <w:pPr>
            <w:pStyle w:val="TOC2"/>
            <w:tabs>
              <w:tab w:val="left" w:pos="880"/>
            </w:tabs>
            <w:rPr>
              <w:rFonts w:eastAsiaTheme="minorEastAsia"/>
              <w:noProof/>
              <w:kern w:val="2"/>
              <w:lang w:eastAsia="en-IE"/>
              <w14:ligatures w14:val="standardContextual"/>
            </w:rPr>
          </w:pPr>
          <w:hyperlink w:anchor="_Toc184028280" w:history="1">
            <w:r w:rsidR="009F7EB8" w:rsidRPr="00142690">
              <w:rPr>
                <w:rStyle w:val="Hyperlink"/>
                <w:noProof/>
                <w:lang w:val="en-GB"/>
              </w:rPr>
              <w:t>2.1</w:t>
            </w:r>
            <w:r w:rsidR="009F7EB8">
              <w:rPr>
                <w:rFonts w:eastAsiaTheme="minorEastAsia"/>
                <w:noProof/>
                <w:kern w:val="2"/>
                <w:lang w:eastAsia="en-IE"/>
                <w14:ligatures w14:val="standardContextual"/>
              </w:rPr>
              <w:tab/>
            </w:r>
            <w:r w:rsidR="009F7EB8" w:rsidRPr="00142690">
              <w:rPr>
                <w:rStyle w:val="Hyperlink"/>
                <w:noProof/>
                <w:lang w:val="en-GB"/>
              </w:rPr>
              <w:t>Who Can Apply and For How Much?</w:t>
            </w:r>
            <w:r w:rsidR="009F7EB8">
              <w:rPr>
                <w:noProof/>
                <w:webHidden/>
              </w:rPr>
              <w:tab/>
            </w:r>
            <w:r w:rsidR="009F7EB8">
              <w:rPr>
                <w:noProof/>
                <w:webHidden/>
              </w:rPr>
              <w:fldChar w:fldCharType="begin"/>
            </w:r>
            <w:r w:rsidR="009F7EB8">
              <w:rPr>
                <w:noProof/>
                <w:webHidden/>
              </w:rPr>
              <w:instrText xml:space="preserve"> PAGEREF _Toc184028280 \h </w:instrText>
            </w:r>
            <w:r w:rsidR="009F7EB8">
              <w:rPr>
                <w:noProof/>
                <w:webHidden/>
              </w:rPr>
            </w:r>
            <w:r w:rsidR="009F7EB8">
              <w:rPr>
                <w:noProof/>
                <w:webHidden/>
              </w:rPr>
              <w:fldChar w:fldCharType="separate"/>
            </w:r>
            <w:r w:rsidR="009F7EB8">
              <w:rPr>
                <w:noProof/>
                <w:webHidden/>
              </w:rPr>
              <w:t>9</w:t>
            </w:r>
            <w:r w:rsidR="009F7EB8">
              <w:rPr>
                <w:noProof/>
                <w:webHidden/>
              </w:rPr>
              <w:fldChar w:fldCharType="end"/>
            </w:r>
          </w:hyperlink>
        </w:p>
        <w:p w14:paraId="113D03A0" w14:textId="4ED88420" w:rsidR="009F7EB8" w:rsidRDefault="008B7F2C">
          <w:pPr>
            <w:pStyle w:val="TOC2"/>
            <w:tabs>
              <w:tab w:val="left" w:pos="880"/>
            </w:tabs>
            <w:rPr>
              <w:rFonts w:eastAsiaTheme="minorEastAsia"/>
              <w:noProof/>
              <w:kern w:val="2"/>
              <w:lang w:eastAsia="en-IE"/>
              <w14:ligatures w14:val="standardContextual"/>
            </w:rPr>
          </w:pPr>
          <w:hyperlink w:anchor="_Toc184028281" w:history="1">
            <w:r w:rsidR="009F7EB8" w:rsidRPr="00142690">
              <w:rPr>
                <w:rStyle w:val="Hyperlink"/>
                <w:noProof/>
                <w:lang w:val="en-GB"/>
              </w:rPr>
              <w:t>2.2</w:t>
            </w:r>
            <w:r w:rsidR="009F7EB8">
              <w:rPr>
                <w:rFonts w:eastAsiaTheme="minorEastAsia"/>
                <w:noProof/>
                <w:kern w:val="2"/>
                <w:lang w:eastAsia="en-IE"/>
                <w14:ligatures w14:val="standardContextual"/>
              </w:rPr>
              <w:tab/>
            </w:r>
            <w:r w:rsidR="009F7EB8" w:rsidRPr="00142690">
              <w:rPr>
                <w:rStyle w:val="Hyperlink"/>
                <w:noProof/>
                <w:lang w:val="en-GB"/>
              </w:rPr>
              <w:t>Eligible Activities</w:t>
            </w:r>
            <w:r w:rsidR="009F7EB8">
              <w:rPr>
                <w:noProof/>
                <w:webHidden/>
              </w:rPr>
              <w:tab/>
            </w:r>
            <w:r w:rsidR="009F7EB8">
              <w:rPr>
                <w:noProof/>
                <w:webHidden/>
              </w:rPr>
              <w:fldChar w:fldCharType="begin"/>
            </w:r>
            <w:r w:rsidR="009F7EB8">
              <w:rPr>
                <w:noProof/>
                <w:webHidden/>
              </w:rPr>
              <w:instrText xml:space="preserve"> PAGEREF _Toc184028281 \h </w:instrText>
            </w:r>
            <w:r w:rsidR="009F7EB8">
              <w:rPr>
                <w:noProof/>
                <w:webHidden/>
              </w:rPr>
            </w:r>
            <w:r w:rsidR="009F7EB8">
              <w:rPr>
                <w:noProof/>
                <w:webHidden/>
              </w:rPr>
              <w:fldChar w:fldCharType="separate"/>
            </w:r>
            <w:r w:rsidR="009F7EB8">
              <w:rPr>
                <w:noProof/>
                <w:webHidden/>
              </w:rPr>
              <w:t>9</w:t>
            </w:r>
            <w:r w:rsidR="009F7EB8">
              <w:rPr>
                <w:noProof/>
                <w:webHidden/>
              </w:rPr>
              <w:fldChar w:fldCharType="end"/>
            </w:r>
          </w:hyperlink>
        </w:p>
        <w:p w14:paraId="6CC0CE57" w14:textId="04D380FF" w:rsidR="009F7EB8" w:rsidRDefault="008B7F2C">
          <w:pPr>
            <w:pStyle w:val="TOC2"/>
            <w:tabs>
              <w:tab w:val="left" w:pos="880"/>
            </w:tabs>
            <w:rPr>
              <w:rFonts w:eastAsiaTheme="minorEastAsia"/>
              <w:noProof/>
              <w:kern w:val="2"/>
              <w:lang w:eastAsia="en-IE"/>
              <w14:ligatures w14:val="standardContextual"/>
            </w:rPr>
          </w:pPr>
          <w:hyperlink w:anchor="_Toc184028282" w:history="1">
            <w:r w:rsidR="009F7EB8" w:rsidRPr="00142690">
              <w:rPr>
                <w:rStyle w:val="Hyperlink"/>
                <w:noProof/>
                <w:lang w:val="en-GB"/>
              </w:rPr>
              <w:t>2.3</w:t>
            </w:r>
            <w:r w:rsidR="009F7EB8">
              <w:rPr>
                <w:rFonts w:eastAsiaTheme="minorEastAsia"/>
                <w:noProof/>
                <w:kern w:val="2"/>
                <w:lang w:eastAsia="en-IE"/>
                <w14:ligatures w14:val="standardContextual"/>
              </w:rPr>
              <w:tab/>
            </w:r>
            <w:r w:rsidR="009F7EB8" w:rsidRPr="00142690">
              <w:rPr>
                <w:rStyle w:val="Hyperlink"/>
                <w:noProof/>
                <w:lang w:val="en-GB"/>
              </w:rPr>
              <w:t>Eligible Expenditure</w:t>
            </w:r>
            <w:r w:rsidR="009F7EB8">
              <w:rPr>
                <w:noProof/>
                <w:webHidden/>
              </w:rPr>
              <w:tab/>
            </w:r>
            <w:r w:rsidR="009F7EB8">
              <w:rPr>
                <w:noProof/>
                <w:webHidden/>
              </w:rPr>
              <w:fldChar w:fldCharType="begin"/>
            </w:r>
            <w:r w:rsidR="009F7EB8">
              <w:rPr>
                <w:noProof/>
                <w:webHidden/>
              </w:rPr>
              <w:instrText xml:space="preserve"> PAGEREF _Toc184028282 \h </w:instrText>
            </w:r>
            <w:r w:rsidR="009F7EB8">
              <w:rPr>
                <w:noProof/>
                <w:webHidden/>
              </w:rPr>
            </w:r>
            <w:r w:rsidR="009F7EB8">
              <w:rPr>
                <w:noProof/>
                <w:webHidden/>
              </w:rPr>
              <w:fldChar w:fldCharType="separate"/>
            </w:r>
            <w:r w:rsidR="009F7EB8">
              <w:rPr>
                <w:noProof/>
                <w:webHidden/>
              </w:rPr>
              <w:t>10</w:t>
            </w:r>
            <w:r w:rsidR="009F7EB8">
              <w:rPr>
                <w:noProof/>
                <w:webHidden/>
              </w:rPr>
              <w:fldChar w:fldCharType="end"/>
            </w:r>
          </w:hyperlink>
        </w:p>
        <w:p w14:paraId="3BB8C8CE" w14:textId="1B82D6F5" w:rsidR="009F7EB8" w:rsidRDefault="008B7F2C">
          <w:pPr>
            <w:pStyle w:val="TOC2"/>
            <w:tabs>
              <w:tab w:val="left" w:pos="880"/>
            </w:tabs>
            <w:rPr>
              <w:rFonts w:eastAsiaTheme="minorEastAsia"/>
              <w:noProof/>
              <w:kern w:val="2"/>
              <w:lang w:eastAsia="en-IE"/>
              <w14:ligatures w14:val="standardContextual"/>
            </w:rPr>
          </w:pPr>
          <w:hyperlink w:anchor="_Toc184028283" w:history="1">
            <w:r w:rsidR="009F7EB8" w:rsidRPr="00142690">
              <w:rPr>
                <w:rStyle w:val="Hyperlink"/>
                <w:noProof/>
                <w:lang w:val="en-GB"/>
              </w:rPr>
              <w:t>2.4</w:t>
            </w:r>
            <w:r w:rsidR="009F7EB8">
              <w:rPr>
                <w:rFonts w:eastAsiaTheme="minorEastAsia"/>
                <w:noProof/>
                <w:kern w:val="2"/>
                <w:lang w:eastAsia="en-IE"/>
                <w14:ligatures w14:val="standardContextual"/>
              </w:rPr>
              <w:tab/>
            </w:r>
            <w:r w:rsidR="009F7EB8" w:rsidRPr="00142690">
              <w:rPr>
                <w:rStyle w:val="Hyperlink"/>
                <w:noProof/>
                <w:lang w:val="en-GB"/>
              </w:rPr>
              <w:t>ERDF Performance Indicators</w:t>
            </w:r>
            <w:r w:rsidR="009F7EB8">
              <w:rPr>
                <w:noProof/>
                <w:webHidden/>
              </w:rPr>
              <w:tab/>
            </w:r>
            <w:r w:rsidR="009F7EB8">
              <w:rPr>
                <w:noProof/>
                <w:webHidden/>
              </w:rPr>
              <w:fldChar w:fldCharType="begin"/>
            </w:r>
            <w:r w:rsidR="009F7EB8">
              <w:rPr>
                <w:noProof/>
                <w:webHidden/>
              </w:rPr>
              <w:instrText xml:space="preserve"> PAGEREF _Toc184028283 \h </w:instrText>
            </w:r>
            <w:r w:rsidR="009F7EB8">
              <w:rPr>
                <w:noProof/>
                <w:webHidden/>
              </w:rPr>
            </w:r>
            <w:r w:rsidR="009F7EB8">
              <w:rPr>
                <w:noProof/>
                <w:webHidden/>
              </w:rPr>
              <w:fldChar w:fldCharType="separate"/>
            </w:r>
            <w:r w:rsidR="009F7EB8">
              <w:rPr>
                <w:noProof/>
                <w:webHidden/>
              </w:rPr>
              <w:t>11</w:t>
            </w:r>
            <w:r w:rsidR="009F7EB8">
              <w:rPr>
                <w:noProof/>
                <w:webHidden/>
              </w:rPr>
              <w:fldChar w:fldCharType="end"/>
            </w:r>
          </w:hyperlink>
        </w:p>
        <w:p w14:paraId="3AFC6193" w14:textId="2CB40ADB" w:rsidR="009F7EB8" w:rsidRDefault="008B7F2C">
          <w:pPr>
            <w:pStyle w:val="TOC1"/>
            <w:rPr>
              <w:rFonts w:eastAsiaTheme="minorEastAsia"/>
              <w:noProof/>
              <w:kern w:val="2"/>
              <w:lang w:eastAsia="en-IE"/>
              <w14:ligatures w14:val="standardContextual"/>
            </w:rPr>
          </w:pPr>
          <w:hyperlink w:anchor="_Toc184028284" w:history="1">
            <w:r w:rsidR="009F7EB8" w:rsidRPr="00142690">
              <w:rPr>
                <w:rStyle w:val="Hyperlink"/>
                <w:noProof/>
              </w:rPr>
              <w:t>3</w:t>
            </w:r>
            <w:r w:rsidR="009F7EB8">
              <w:rPr>
                <w:rFonts w:eastAsiaTheme="minorEastAsia"/>
                <w:noProof/>
                <w:kern w:val="2"/>
                <w:lang w:eastAsia="en-IE"/>
                <w14:ligatures w14:val="standardContextual"/>
              </w:rPr>
              <w:tab/>
            </w:r>
            <w:r w:rsidR="009F7EB8" w:rsidRPr="00142690">
              <w:rPr>
                <w:rStyle w:val="Hyperlink"/>
                <w:noProof/>
              </w:rPr>
              <w:t>Funding under THRIVE Strand 2</w:t>
            </w:r>
            <w:r w:rsidR="009F7EB8">
              <w:rPr>
                <w:noProof/>
                <w:webHidden/>
              </w:rPr>
              <w:tab/>
            </w:r>
            <w:r w:rsidR="009F7EB8">
              <w:rPr>
                <w:noProof/>
                <w:webHidden/>
              </w:rPr>
              <w:fldChar w:fldCharType="begin"/>
            </w:r>
            <w:r w:rsidR="009F7EB8">
              <w:rPr>
                <w:noProof/>
                <w:webHidden/>
              </w:rPr>
              <w:instrText xml:space="preserve"> PAGEREF _Toc184028284 \h </w:instrText>
            </w:r>
            <w:r w:rsidR="009F7EB8">
              <w:rPr>
                <w:noProof/>
                <w:webHidden/>
              </w:rPr>
            </w:r>
            <w:r w:rsidR="009F7EB8">
              <w:rPr>
                <w:noProof/>
                <w:webHidden/>
              </w:rPr>
              <w:fldChar w:fldCharType="separate"/>
            </w:r>
            <w:r w:rsidR="009F7EB8">
              <w:rPr>
                <w:noProof/>
                <w:webHidden/>
              </w:rPr>
              <w:t>13</w:t>
            </w:r>
            <w:r w:rsidR="009F7EB8">
              <w:rPr>
                <w:noProof/>
                <w:webHidden/>
              </w:rPr>
              <w:fldChar w:fldCharType="end"/>
            </w:r>
          </w:hyperlink>
        </w:p>
        <w:p w14:paraId="7F381CF7" w14:textId="61C502EF" w:rsidR="009F7EB8" w:rsidRDefault="008B7F2C">
          <w:pPr>
            <w:pStyle w:val="TOC2"/>
            <w:tabs>
              <w:tab w:val="left" w:pos="880"/>
            </w:tabs>
            <w:rPr>
              <w:rFonts w:eastAsiaTheme="minorEastAsia"/>
              <w:noProof/>
              <w:kern w:val="2"/>
              <w:lang w:eastAsia="en-IE"/>
              <w14:ligatures w14:val="standardContextual"/>
            </w:rPr>
          </w:pPr>
          <w:hyperlink w:anchor="_Toc184028285" w:history="1">
            <w:r w:rsidR="009F7EB8" w:rsidRPr="00142690">
              <w:rPr>
                <w:rStyle w:val="Hyperlink"/>
                <w:noProof/>
                <w:lang w:val="en-GB"/>
              </w:rPr>
              <w:t>3.1</w:t>
            </w:r>
            <w:r w:rsidR="009F7EB8">
              <w:rPr>
                <w:rFonts w:eastAsiaTheme="minorEastAsia"/>
                <w:noProof/>
                <w:kern w:val="2"/>
                <w:lang w:eastAsia="en-IE"/>
                <w14:ligatures w14:val="standardContextual"/>
              </w:rPr>
              <w:tab/>
            </w:r>
            <w:r w:rsidR="009F7EB8" w:rsidRPr="00142690">
              <w:rPr>
                <w:rStyle w:val="Hyperlink"/>
                <w:noProof/>
                <w:lang w:val="en-GB"/>
              </w:rPr>
              <w:t>Who Can Apply and For How Much?</w:t>
            </w:r>
            <w:r w:rsidR="009F7EB8">
              <w:rPr>
                <w:noProof/>
                <w:webHidden/>
              </w:rPr>
              <w:tab/>
            </w:r>
            <w:r w:rsidR="009F7EB8">
              <w:rPr>
                <w:noProof/>
                <w:webHidden/>
              </w:rPr>
              <w:fldChar w:fldCharType="begin"/>
            </w:r>
            <w:r w:rsidR="009F7EB8">
              <w:rPr>
                <w:noProof/>
                <w:webHidden/>
              </w:rPr>
              <w:instrText xml:space="preserve"> PAGEREF _Toc184028285 \h </w:instrText>
            </w:r>
            <w:r w:rsidR="009F7EB8">
              <w:rPr>
                <w:noProof/>
                <w:webHidden/>
              </w:rPr>
            </w:r>
            <w:r w:rsidR="009F7EB8">
              <w:rPr>
                <w:noProof/>
                <w:webHidden/>
              </w:rPr>
              <w:fldChar w:fldCharType="separate"/>
            </w:r>
            <w:r w:rsidR="009F7EB8">
              <w:rPr>
                <w:noProof/>
                <w:webHidden/>
              </w:rPr>
              <w:t>13</w:t>
            </w:r>
            <w:r w:rsidR="009F7EB8">
              <w:rPr>
                <w:noProof/>
                <w:webHidden/>
              </w:rPr>
              <w:fldChar w:fldCharType="end"/>
            </w:r>
          </w:hyperlink>
        </w:p>
        <w:p w14:paraId="26BC2465" w14:textId="5BB0423A" w:rsidR="009F7EB8" w:rsidRDefault="008B7F2C">
          <w:pPr>
            <w:pStyle w:val="TOC2"/>
            <w:tabs>
              <w:tab w:val="left" w:pos="880"/>
            </w:tabs>
            <w:rPr>
              <w:rFonts w:eastAsiaTheme="minorEastAsia"/>
              <w:noProof/>
              <w:kern w:val="2"/>
              <w:lang w:eastAsia="en-IE"/>
              <w14:ligatures w14:val="standardContextual"/>
            </w:rPr>
          </w:pPr>
          <w:hyperlink w:anchor="_Toc184028286" w:history="1">
            <w:r w:rsidR="009F7EB8" w:rsidRPr="00142690">
              <w:rPr>
                <w:rStyle w:val="Hyperlink"/>
                <w:noProof/>
                <w:lang w:val="en-GB"/>
              </w:rPr>
              <w:t>3.2</w:t>
            </w:r>
            <w:r w:rsidR="009F7EB8">
              <w:rPr>
                <w:rFonts w:eastAsiaTheme="minorEastAsia"/>
                <w:noProof/>
                <w:kern w:val="2"/>
                <w:lang w:eastAsia="en-IE"/>
                <w14:ligatures w14:val="standardContextual"/>
              </w:rPr>
              <w:tab/>
            </w:r>
            <w:r w:rsidR="009F7EB8" w:rsidRPr="00142690">
              <w:rPr>
                <w:rStyle w:val="Hyperlink"/>
                <w:noProof/>
                <w:lang w:val="en-GB"/>
              </w:rPr>
              <w:t>Eligible Activities</w:t>
            </w:r>
            <w:r w:rsidR="009F7EB8">
              <w:rPr>
                <w:noProof/>
                <w:webHidden/>
              </w:rPr>
              <w:tab/>
            </w:r>
            <w:r w:rsidR="009F7EB8">
              <w:rPr>
                <w:noProof/>
                <w:webHidden/>
              </w:rPr>
              <w:fldChar w:fldCharType="begin"/>
            </w:r>
            <w:r w:rsidR="009F7EB8">
              <w:rPr>
                <w:noProof/>
                <w:webHidden/>
              </w:rPr>
              <w:instrText xml:space="preserve"> PAGEREF _Toc184028286 \h </w:instrText>
            </w:r>
            <w:r w:rsidR="009F7EB8">
              <w:rPr>
                <w:noProof/>
                <w:webHidden/>
              </w:rPr>
            </w:r>
            <w:r w:rsidR="009F7EB8">
              <w:rPr>
                <w:noProof/>
                <w:webHidden/>
              </w:rPr>
              <w:fldChar w:fldCharType="separate"/>
            </w:r>
            <w:r w:rsidR="009F7EB8">
              <w:rPr>
                <w:noProof/>
                <w:webHidden/>
              </w:rPr>
              <w:t>13</w:t>
            </w:r>
            <w:r w:rsidR="009F7EB8">
              <w:rPr>
                <w:noProof/>
                <w:webHidden/>
              </w:rPr>
              <w:fldChar w:fldCharType="end"/>
            </w:r>
          </w:hyperlink>
        </w:p>
        <w:p w14:paraId="1ACD097D" w14:textId="6E86A125" w:rsidR="009F7EB8" w:rsidRDefault="008B7F2C">
          <w:pPr>
            <w:pStyle w:val="TOC2"/>
            <w:tabs>
              <w:tab w:val="left" w:pos="880"/>
            </w:tabs>
            <w:rPr>
              <w:rFonts w:eastAsiaTheme="minorEastAsia"/>
              <w:noProof/>
              <w:kern w:val="2"/>
              <w:lang w:eastAsia="en-IE"/>
              <w14:ligatures w14:val="standardContextual"/>
            </w:rPr>
          </w:pPr>
          <w:hyperlink w:anchor="_Toc184028287" w:history="1">
            <w:r w:rsidR="009F7EB8" w:rsidRPr="00142690">
              <w:rPr>
                <w:rStyle w:val="Hyperlink"/>
                <w:noProof/>
                <w:lang w:val="en-GB"/>
              </w:rPr>
              <w:t>3.3</w:t>
            </w:r>
            <w:r w:rsidR="009F7EB8">
              <w:rPr>
                <w:rFonts w:eastAsiaTheme="minorEastAsia"/>
                <w:noProof/>
                <w:kern w:val="2"/>
                <w:lang w:eastAsia="en-IE"/>
                <w14:ligatures w14:val="standardContextual"/>
              </w:rPr>
              <w:tab/>
            </w:r>
            <w:r w:rsidR="009F7EB8" w:rsidRPr="00142690">
              <w:rPr>
                <w:rStyle w:val="Hyperlink"/>
                <w:noProof/>
                <w:lang w:val="en-GB"/>
              </w:rPr>
              <w:t>Eligible Expenditure</w:t>
            </w:r>
            <w:r w:rsidR="009F7EB8">
              <w:rPr>
                <w:noProof/>
                <w:webHidden/>
              </w:rPr>
              <w:tab/>
            </w:r>
            <w:r w:rsidR="009F7EB8">
              <w:rPr>
                <w:noProof/>
                <w:webHidden/>
              </w:rPr>
              <w:fldChar w:fldCharType="begin"/>
            </w:r>
            <w:r w:rsidR="009F7EB8">
              <w:rPr>
                <w:noProof/>
                <w:webHidden/>
              </w:rPr>
              <w:instrText xml:space="preserve"> PAGEREF _Toc184028287 \h </w:instrText>
            </w:r>
            <w:r w:rsidR="009F7EB8">
              <w:rPr>
                <w:noProof/>
                <w:webHidden/>
              </w:rPr>
            </w:r>
            <w:r w:rsidR="009F7EB8">
              <w:rPr>
                <w:noProof/>
                <w:webHidden/>
              </w:rPr>
              <w:fldChar w:fldCharType="separate"/>
            </w:r>
            <w:r w:rsidR="009F7EB8">
              <w:rPr>
                <w:noProof/>
                <w:webHidden/>
              </w:rPr>
              <w:t>16</w:t>
            </w:r>
            <w:r w:rsidR="009F7EB8">
              <w:rPr>
                <w:noProof/>
                <w:webHidden/>
              </w:rPr>
              <w:fldChar w:fldCharType="end"/>
            </w:r>
          </w:hyperlink>
        </w:p>
        <w:p w14:paraId="46F1CF3C" w14:textId="26E64051" w:rsidR="009F7EB8" w:rsidRDefault="008B7F2C">
          <w:pPr>
            <w:pStyle w:val="TOC2"/>
            <w:tabs>
              <w:tab w:val="left" w:pos="880"/>
            </w:tabs>
            <w:rPr>
              <w:rFonts w:eastAsiaTheme="minorEastAsia"/>
              <w:noProof/>
              <w:kern w:val="2"/>
              <w:lang w:eastAsia="en-IE"/>
              <w14:ligatures w14:val="standardContextual"/>
            </w:rPr>
          </w:pPr>
          <w:hyperlink w:anchor="_Toc184028288" w:history="1">
            <w:r w:rsidR="009F7EB8" w:rsidRPr="00142690">
              <w:rPr>
                <w:rStyle w:val="Hyperlink"/>
                <w:noProof/>
                <w:lang w:val="en-GB"/>
              </w:rPr>
              <w:t>3.4</w:t>
            </w:r>
            <w:r w:rsidR="009F7EB8">
              <w:rPr>
                <w:rFonts w:eastAsiaTheme="minorEastAsia"/>
                <w:noProof/>
                <w:kern w:val="2"/>
                <w:lang w:eastAsia="en-IE"/>
                <w14:ligatures w14:val="standardContextual"/>
              </w:rPr>
              <w:tab/>
            </w:r>
            <w:r w:rsidR="009F7EB8" w:rsidRPr="00142690">
              <w:rPr>
                <w:rStyle w:val="Hyperlink"/>
                <w:noProof/>
                <w:lang w:val="en-GB"/>
              </w:rPr>
              <w:t>ERDF Performance Indicators</w:t>
            </w:r>
            <w:r w:rsidR="009F7EB8">
              <w:rPr>
                <w:noProof/>
                <w:webHidden/>
              </w:rPr>
              <w:tab/>
            </w:r>
            <w:r w:rsidR="009F7EB8">
              <w:rPr>
                <w:noProof/>
                <w:webHidden/>
              </w:rPr>
              <w:fldChar w:fldCharType="begin"/>
            </w:r>
            <w:r w:rsidR="009F7EB8">
              <w:rPr>
                <w:noProof/>
                <w:webHidden/>
              </w:rPr>
              <w:instrText xml:space="preserve"> PAGEREF _Toc184028288 \h </w:instrText>
            </w:r>
            <w:r w:rsidR="009F7EB8">
              <w:rPr>
                <w:noProof/>
                <w:webHidden/>
              </w:rPr>
            </w:r>
            <w:r w:rsidR="009F7EB8">
              <w:rPr>
                <w:noProof/>
                <w:webHidden/>
              </w:rPr>
              <w:fldChar w:fldCharType="separate"/>
            </w:r>
            <w:r w:rsidR="009F7EB8">
              <w:rPr>
                <w:noProof/>
                <w:webHidden/>
              </w:rPr>
              <w:t>17</w:t>
            </w:r>
            <w:r w:rsidR="009F7EB8">
              <w:rPr>
                <w:noProof/>
                <w:webHidden/>
              </w:rPr>
              <w:fldChar w:fldCharType="end"/>
            </w:r>
          </w:hyperlink>
        </w:p>
        <w:p w14:paraId="45A80DEF" w14:textId="1CD841C1" w:rsidR="009F7EB8" w:rsidRDefault="008B7F2C">
          <w:pPr>
            <w:pStyle w:val="TOC1"/>
            <w:rPr>
              <w:rFonts w:eastAsiaTheme="minorEastAsia"/>
              <w:noProof/>
              <w:kern w:val="2"/>
              <w:lang w:eastAsia="en-IE"/>
              <w14:ligatures w14:val="standardContextual"/>
            </w:rPr>
          </w:pPr>
          <w:hyperlink w:anchor="_Toc184028289" w:history="1">
            <w:r w:rsidR="009F7EB8" w:rsidRPr="00142690">
              <w:rPr>
                <w:rStyle w:val="Hyperlink"/>
                <w:noProof/>
              </w:rPr>
              <w:t>4</w:t>
            </w:r>
            <w:r w:rsidR="009F7EB8">
              <w:rPr>
                <w:rFonts w:eastAsiaTheme="minorEastAsia"/>
                <w:noProof/>
                <w:kern w:val="2"/>
                <w:lang w:eastAsia="en-IE"/>
                <w14:ligatures w14:val="standardContextual"/>
              </w:rPr>
              <w:tab/>
            </w:r>
            <w:r w:rsidR="009F7EB8" w:rsidRPr="00142690">
              <w:rPr>
                <w:rStyle w:val="Hyperlink"/>
                <w:noProof/>
              </w:rPr>
              <w:t>General Conditions</w:t>
            </w:r>
            <w:r w:rsidR="009F7EB8">
              <w:rPr>
                <w:noProof/>
                <w:webHidden/>
              </w:rPr>
              <w:tab/>
            </w:r>
            <w:r w:rsidR="009F7EB8">
              <w:rPr>
                <w:noProof/>
                <w:webHidden/>
              </w:rPr>
              <w:fldChar w:fldCharType="begin"/>
            </w:r>
            <w:r w:rsidR="009F7EB8">
              <w:rPr>
                <w:noProof/>
                <w:webHidden/>
              </w:rPr>
              <w:instrText xml:space="preserve"> PAGEREF _Toc184028289 \h </w:instrText>
            </w:r>
            <w:r w:rsidR="009F7EB8">
              <w:rPr>
                <w:noProof/>
                <w:webHidden/>
              </w:rPr>
            </w:r>
            <w:r w:rsidR="009F7EB8">
              <w:rPr>
                <w:noProof/>
                <w:webHidden/>
              </w:rPr>
              <w:fldChar w:fldCharType="separate"/>
            </w:r>
            <w:r w:rsidR="009F7EB8">
              <w:rPr>
                <w:noProof/>
                <w:webHidden/>
              </w:rPr>
              <w:t>20</w:t>
            </w:r>
            <w:r w:rsidR="009F7EB8">
              <w:rPr>
                <w:noProof/>
                <w:webHidden/>
              </w:rPr>
              <w:fldChar w:fldCharType="end"/>
            </w:r>
          </w:hyperlink>
        </w:p>
        <w:p w14:paraId="5B2B5B32" w14:textId="37DB07C8" w:rsidR="009F7EB8" w:rsidRDefault="008B7F2C">
          <w:pPr>
            <w:pStyle w:val="TOC2"/>
            <w:tabs>
              <w:tab w:val="left" w:pos="880"/>
            </w:tabs>
            <w:rPr>
              <w:rFonts w:eastAsiaTheme="minorEastAsia"/>
              <w:noProof/>
              <w:kern w:val="2"/>
              <w:lang w:eastAsia="en-IE"/>
              <w14:ligatures w14:val="standardContextual"/>
            </w:rPr>
          </w:pPr>
          <w:hyperlink w:anchor="_Toc184028290" w:history="1">
            <w:r w:rsidR="009F7EB8" w:rsidRPr="00142690">
              <w:rPr>
                <w:rStyle w:val="Hyperlink"/>
                <w:noProof/>
              </w:rPr>
              <w:t>4.1</w:t>
            </w:r>
            <w:r w:rsidR="009F7EB8">
              <w:rPr>
                <w:rFonts w:eastAsiaTheme="minorEastAsia"/>
                <w:noProof/>
                <w:kern w:val="2"/>
                <w:lang w:eastAsia="en-IE"/>
                <w14:ligatures w14:val="standardContextual"/>
              </w:rPr>
              <w:tab/>
            </w:r>
            <w:r w:rsidR="009F7EB8" w:rsidRPr="00142690">
              <w:rPr>
                <w:rStyle w:val="Hyperlink"/>
                <w:noProof/>
              </w:rPr>
              <w:t>EU and National Regulatory Framework</w:t>
            </w:r>
            <w:r w:rsidR="009F7EB8">
              <w:rPr>
                <w:noProof/>
                <w:webHidden/>
              </w:rPr>
              <w:tab/>
            </w:r>
            <w:r w:rsidR="009F7EB8">
              <w:rPr>
                <w:noProof/>
                <w:webHidden/>
              </w:rPr>
              <w:fldChar w:fldCharType="begin"/>
            </w:r>
            <w:r w:rsidR="009F7EB8">
              <w:rPr>
                <w:noProof/>
                <w:webHidden/>
              </w:rPr>
              <w:instrText xml:space="preserve"> PAGEREF _Toc184028290 \h </w:instrText>
            </w:r>
            <w:r w:rsidR="009F7EB8">
              <w:rPr>
                <w:noProof/>
                <w:webHidden/>
              </w:rPr>
            </w:r>
            <w:r w:rsidR="009F7EB8">
              <w:rPr>
                <w:noProof/>
                <w:webHidden/>
              </w:rPr>
              <w:fldChar w:fldCharType="separate"/>
            </w:r>
            <w:r w:rsidR="009F7EB8">
              <w:rPr>
                <w:noProof/>
                <w:webHidden/>
              </w:rPr>
              <w:t>20</w:t>
            </w:r>
            <w:r w:rsidR="009F7EB8">
              <w:rPr>
                <w:noProof/>
                <w:webHidden/>
              </w:rPr>
              <w:fldChar w:fldCharType="end"/>
            </w:r>
          </w:hyperlink>
        </w:p>
        <w:p w14:paraId="2956710C" w14:textId="02756028" w:rsidR="009F7EB8" w:rsidRDefault="008B7F2C">
          <w:pPr>
            <w:pStyle w:val="TOC2"/>
            <w:tabs>
              <w:tab w:val="left" w:pos="880"/>
            </w:tabs>
            <w:rPr>
              <w:rFonts w:eastAsiaTheme="minorEastAsia"/>
              <w:noProof/>
              <w:kern w:val="2"/>
              <w:lang w:eastAsia="en-IE"/>
              <w14:ligatures w14:val="standardContextual"/>
            </w:rPr>
          </w:pPr>
          <w:hyperlink w:anchor="_Toc184028291" w:history="1">
            <w:r w:rsidR="009F7EB8" w:rsidRPr="00142690">
              <w:rPr>
                <w:rStyle w:val="Hyperlink"/>
                <w:noProof/>
              </w:rPr>
              <w:t>4.2</w:t>
            </w:r>
            <w:r w:rsidR="009F7EB8">
              <w:rPr>
                <w:rFonts w:eastAsiaTheme="minorEastAsia"/>
                <w:noProof/>
                <w:kern w:val="2"/>
                <w:lang w:eastAsia="en-IE"/>
                <w14:ligatures w14:val="standardContextual"/>
              </w:rPr>
              <w:tab/>
            </w:r>
            <w:r w:rsidR="009F7EB8" w:rsidRPr="00142690">
              <w:rPr>
                <w:rStyle w:val="Hyperlink"/>
                <w:noProof/>
              </w:rPr>
              <w:t>Role of the Southern Regional Assembly</w:t>
            </w:r>
            <w:r w:rsidR="009F7EB8">
              <w:rPr>
                <w:noProof/>
                <w:webHidden/>
              </w:rPr>
              <w:tab/>
            </w:r>
            <w:r w:rsidR="009F7EB8">
              <w:rPr>
                <w:noProof/>
                <w:webHidden/>
              </w:rPr>
              <w:fldChar w:fldCharType="begin"/>
            </w:r>
            <w:r w:rsidR="009F7EB8">
              <w:rPr>
                <w:noProof/>
                <w:webHidden/>
              </w:rPr>
              <w:instrText xml:space="preserve"> PAGEREF _Toc184028291 \h </w:instrText>
            </w:r>
            <w:r w:rsidR="009F7EB8">
              <w:rPr>
                <w:noProof/>
                <w:webHidden/>
              </w:rPr>
            </w:r>
            <w:r w:rsidR="009F7EB8">
              <w:rPr>
                <w:noProof/>
                <w:webHidden/>
              </w:rPr>
              <w:fldChar w:fldCharType="separate"/>
            </w:r>
            <w:r w:rsidR="009F7EB8">
              <w:rPr>
                <w:noProof/>
                <w:webHidden/>
              </w:rPr>
              <w:t>20</w:t>
            </w:r>
            <w:r w:rsidR="009F7EB8">
              <w:rPr>
                <w:noProof/>
                <w:webHidden/>
              </w:rPr>
              <w:fldChar w:fldCharType="end"/>
            </w:r>
          </w:hyperlink>
        </w:p>
        <w:p w14:paraId="743B91B4" w14:textId="7694EA34" w:rsidR="009F7EB8" w:rsidRDefault="008B7F2C">
          <w:pPr>
            <w:pStyle w:val="TOC2"/>
            <w:tabs>
              <w:tab w:val="left" w:pos="880"/>
            </w:tabs>
            <w:rPr>
              <w:rFonts w:eastAsiaTheme="minorEastAsia"/>
              <w:noProof/>
              <w:kern w:val="2"/>
              <w:lang w:eastAsia="en-IE"/>
              <w14:ligatures w14:val="standardContextual"/>
            </w:rPr>
          </w:pPr>
          <w:hyperlink w:anchor="_Toc184028292" w:history="1">
            <w:r w:rsidR="009F7EB8" w:rsidRPr="00142690">
              <w:rPr>
                <w:rStyle w:val="Hyperlink"/>
                <w:noProof/>
                <w:lang w:val="en-GB"/>
              </w:rPr>
              <w:t>4.3</w:t>
            </w:r>
            <w:r w:rsidR="009F7EB8">
              <w:rPr>
                <w:rFonts w:eastAsiaTheme="minorEastAsia"/>
                <w:noProof/>
                <w:kern w:val="2"/>
                <w:lang w:eastAsia="en-IE"/>
                <w14:ligatures w14:val="standardContextual"/>
              </w:rPr>
              <w:tab/>
            </w:r>
            <w:r w:rsidR="009F7EB8" w:rsidRPr="00142690">
              <w:rPr>
                <w:rStyle w:val="Hyperlink"/>
                <w:noProof/>
                <w:lang w:val="en-GB"/>
              </w:rPr>
              <w:t>Role of the Department of Housing, Local Government &amp; Heritage</w:t>
            </w:r>
            <w:r w:rsidR="009F7EB8">
              <w:rPr>
                <w:noProof/>
                <w:webHidden/>
              </w:rPr>
              <w:tab/>
            </w:r>
            <w:r w:rsidR="009F7EB8">
              <w:rPr>
                <w:noProof/>
                <w:webHidden/>
              </w:rPr>
              <w:fldChar w:fldCharType="begin"/>
            </w:r>
            <w:r w:rsidR="009F7EB8">
              <w:rPr>
                <w:noProof/>
                <w:webHidden/>
              </w:rPr>
              <w:instrText xml:space="preserve"> PAGEREF _Toc184028292 \h </w:instrText>
            </w:r>
            <w:r w:rsidR="009F7EB8">
              <w:rPr>
                <w:noProof/>
                <w:webHidden/>
              </w:rPr>
            </w:r>
            <w:r w:rsidR="009F7EB8">
              <w:rPr>
                <w:noProof/>
                <w:webHidden/>
              </w:rPr>
              <w:fldChar w:fldCharType="separate"/>
            </w:r>
            <w:r w:rsidR="009F7EB8">
              <w:rPr>
                <w:noProof/>
                <w:webHidden/>
              </w:rPr>
              <w:t>21</w:t>
            </w:r>
            <w:r w:rsidR="009F7EB8">
              <w:rPr>
                <w:noProof/>
                <w:webHidden/>
              </w:rPr>
              <w:fldChar w:fldCharType="end"/>
            </w:r>
          </w:hyperlink>
        </w:p>
        <w:p w14:paraId="2C519702" w14:textId="5816C87F" w:rsidR="009F7EB8" w:rsidRDefault="008B7F2C">
          <w:pPr>
            <w:pStyle w:val="TOC2"/>
            <w:tabs>
              <w:tab w:val="left" w:pos="880"/>
            </w:tabs>
            <w:rPr>
              <w:rFonts w:eastAsiaTheme="minorEastAsia"/>
              <w:noProof/>
              <w:kern w:val="2"/>
              <w:lang w:eastAsia="en-IE"/>
              <w14:ligatures w14:val="standardContextual"/>
            </w:rPr>
          </w:pPr>
          <w:hyperlink w:anchor="_Toc184028293" w:history="1">
            <w:r w:rsidR="009F7EB8" w:rsidRPr="00142690">
              <w:rPr>
                <w:rStyle w:val="Hyperlink"/>
                <w:noProof/>
                <w:lang w:val="en-GB"/>
              </w:rPr>
              <w:t>4.4</w:t>
            </w:r>
            <w:r w:rsidR="009F7EB8">
              <w:rPr>
                <w:rFonts w:eastAsiaTheme="minorEastAsia"/>
                <w:noProof/>
                <w:kern w:val="2"/>
                <w:lang w:eastAsia="en-IE"/>
                <w14:ligatures w14:val="standardContextual"/>
              </w:rPr>
              <w:tab/>
            </w:r>
            <w:r w:rsidR="009F7EB8" w:rsidRPr="00142690">
              <w:rPr>
                <w:rStyle w:val="Hyperlink"/>
                <w:noProof/>
                <w:lang w:val="en-GB"/>
              </w:rPr>
              <w:t>THRIVE Steering Group</w:t>
            </w:r>
            <w:r w:rsidR="009F7EB8">
              <w:rPr>
                <w:noProof/>
                <w:webHidden/>
              </w:rPr>
              <w:tab/>
            </w:r>
            <w:r w:rsidR="009F7EB8">
              <w:rPr>
                <w:noProof/>
                <w:webHidden/>
              </w:rPr>
              <w:fldChar w:fldCharType="begin"/>
            </w:r>
            <w:r w:rsidR="009F7EB8">
              <w:rPr>
                <w:noProof/>
                <w:webHidden/>
              </w:rPr>
              <w:instrText xml:space="preserve"> PAGEREF _Toc184028293 \h </w:instrText>
            </w:r>
            <w:r w:rsidR="009F7EB8">
              <w:rPr>
                <w:noProof/>
                <w:webHidden/>
              </w:rPr>
            </w:r>
            <w:r w:rsidR="009F7EB8">
              <w:rPr>
                <w:noProof/>
                <w:webHidden/>
              </w:rPr>
              <w:fldChar w:fldCharType="separate"/>
            </w:r>
            <w:r w:rsidR="009F7EB8">
              <w:rPr>
                <w:noProof/>
                <w:webHidden/>
              </w:rPr>
              <w:t>21</w:t>
            </w:r>
            <w:r w:rsidR="009F7EB8">
              <w:rPr>
                <w:noProof/>
                <w:webHidden/>
              </w:rPr>
              <w:fldChar w:fldCharType="end"/>
            </w:r>
          </w:hyperlink>
        </w:p>
        <w:p w14:paraId="511B01DD" w14:textId="6FECA2D1" w:rsidR="009F7EB8" w:rsidRDefault="008B7F2C">
          <w:pPr>
            <w:pStyle w:val="TOC2"/>
            <w:tabs>
              <w:tab w:val="left" w:pos="880"/>
            </w:tabs>
            <w:rPr>
              <w:rFonts w:eastAsiaTheme="minorEastAsia"/>
              <w:noProof/>
              <w:kern w:val="2"/>
              <w:lang w:eastAsia="en-IE"/>
              <w14:ligatures w14:val="standardContextual"/>
            </w:rPr>
          </w:pPr>
          <w:hyperlink w:anchor="_Toc184028294" w:history="1">
            <w:r w:rsidR="009F7EB8" w:rsidRPr="00142690">
              <w:rPr>
                <w:rStyle w:val="Hyperlink"/>
                <w:noProof/>
              </w:rPr>
              <w:t>4.5</w:t>
            </w:r>
            <w:r w:rsidR="009F7EB8">
              <w:rPr>
                <w:rFonts w:eastAsiaTheme="minorEastAsia"/>
                <w:noProof/>
                <w:kern w:val="2"/>
                <w:lang w:eastAsia="en-IE"/>
                <w14:ligatures w14:val="standardContextual"/>
              </w:rPr>
              <w:tab/>
            </w:r>
            <w:r w:rsidR="009F7EB8" w:rsidRPr="00142690">
              <w:rPr>
                <w:rStyle w:val="Hyperlink"/>
                <w:noProof/>
              </w:rPr>
              <w:t>Grant Funding Principles</w:t>
            </w:r>
            <w:r w:rsidR="009F7EB8">
              <w:rPr>
                <w:noProof/>
                <w:webHidden/>
              </w:rPr>
              <w:tab/>
            </w:r>
            <w:r w:rsidR="009F7EB8">
              <w:rPr>
                <w:noProof/>
                <w:webHidden/>
              </w:rPr>
              <w:fldChar w:fldCharType="begin"/>
            </w:r>
            <w:r w:rsidR="009F7EB8">
              <w:rPr>
                <w:noProof/>
                <w:webHidden/>
              </w:rPr>
              <w:instrText xml:space="preserve"> PAGEREF _Toc184028294 \h </w:instrText>
            </w:r>
            <w:r w:rsidR="009F7EB8">
              <w:rPr>
                <w:noProof/>
                <w:webHidden/>
              </w:rPr>
            </w:r>
            <w:r w:rsidR="009F7EB8">
              <w:rPr>
                <w:noProof/>
                <w:webHidden/>
              </w:rPr>
              <w:fldChar w:fldCharType="separate"/>
            </w:r>
            <w:r w:rsidR="009F7EB8">
              <w:rPr>
                <w:noProof/>
                <w:webHidden/>
              </w:rPr>
              <w:t>21</w:t>
            </w:r>
            <w:r w:rsidR="009F7EB8">
              <w:rPr>
                <w:noProof/>
                <w:webHidden/>
              </w:rPr>
              <w:fldChar w:fldCharType="end"/>
            </w:r>
          </w:hyperlink>
        </w:p>
        <w:p w14:paraId="142368D5" w14:textId="41017AA1" w:rsidR="009F7EB8" w:rsidRDefault="008B7F2C">
          <w:pPr>
            <w:pStyle w:val="TOC2"/>
            <w:tabs>
              <w:tab w:val="left" w:pos="880"/>
            </w:tabs>
            <w:rPr>
              <w:rFonts w:eastAsiaTheme="minorEastAsia"/>
              <w:noProof/>
              <w:kern w:val="2"/>
              <w:lang w:eastAsia="en-IE"/>
              <w14:ligatures w14:val="standardContextual"/>
            </w:rPr>
          </w:pPr>
          <w:hyperlink w:anchor="_Toc184028295" w:history="1">
            <w:r w:rsidR="009F7EB8" w:rsidRPr="00142690">
              <w:rPr>
                <w:rStyle w:val="Hyperlink"/>
                <w:noProof/>
              </w:rPr>
              <w:t>4.6</w:t>
            </w:r>
            <w:r w:rsidR="009F7EB8">
              <w:rPr>
                <w:rFonts w:eastAsiaTheme="minorEastAsia"/>
                <w:noProof/>
                <w:kern w:val="2"/>
                <w:lang w:eastAsia="en-IE"/>
                <w14:ligatures w14:val="standardContextual"/>
              </w:rPr>
              <w:tab/>
            </w:r>
            <w:r w:rsidR="009F7EB8" w:rsidRPr="00142690">
              <w:rPr>
                <w:rStyle w:val="Hyperlink"/>
                <w:noProof/>
              </w:rPr>
              <w:t>Equality and Human Rights Principles</w:t>
            </w:r>
            <w:r w:rsidR="009F7EB8">
              <w:rPr>
                <w:noProof/>
                <w:webHidden/>
              </w:rPr>
              <w:tab/>
            </w:r>
            <w:r w:rsidR="009F7EB8">
              <w:rPr>
                <w:noProof/>
                <w:webHidden/>
              </w:rPr>
              <w:fldChar w:fldCharType="begin"/>
            </w:r>
            <w:r w:rsidR="009F7EB8">
              <w:rPr>
                <w:noProof/>
                <w:webHidden/>
              </w:rPr>
              <w:instrText xml:space="preserve"> PAGEREF _Toc184028295 \h </w:instrText>
            </w:r>
            <w:r w:rsidR="009F7EB8">
              <w:rPr>
                <w:noProof/>
                <w:webHidden/>
              </w:rPr>
            </w:r>
            <w:r w:rsidR="009F7EB8">
              <w:rPr>
                <w:noProof/>
                <w:webHidden/>
              </w:rPr>
              <w:fldChar w:fldCharType="separate"/>
            </w:r>
            <w:r w:rsidR="009F7EB8">
              <w:rPr>
                <w:noProof/>
                <w:webHidden/>
              </w:rPr>
              <w:t>22</w:t>
            </w:r>
            <w:r w:rsidR="009F7EB8">
              <w:rPr>
                <w:noProof/>
                <w:webHidden/>
              </w:rPr>
              <w:fldChar w:fldCharType="end"/>
            </w:r>
          </w:hyperlink>
        </w:p>
        <w:p w14:paraId="2D797C49" w14:textId="75941D47" w:rsidR="009F7EB8" w:rsidRDefault="008B7F2C">
          <w:pPr>
            <w:pStyle w:val="TOC2"/>
            <w:tabs>
              <w:tab w:val="left" w:pos="880"/>
            </w:tabs>
            <w:rPr>
              <w:rFonts w:eastAsiaTheme="minorEastAsia"/>
              <w:noProof/>
              <w:kern w:val="2"/>
              <w:lang w:eastAsia="en-IE"/>
              <w14:ligatures w14:val="standardContextual"/>
            </w:rPr>
          </w:pPr>
          <w:hyperlink w:anchor="_Toc184028296" w:history="1">
            <w:r w:rsidR="009F7EB8" w:rsidRPr="00142690">
              <w:rPr>
                <w:rStyle w:val="Hyperlink"/>
                <w:noProof/>
                <w:lang w:val="en-GB"/>
              </w:rPr>
              <w:t>4.7</w:t>
            </w:r>
            <w:r w:rsidR="009F7EB8">
              <w:rPr>
                <w:rFonts w:eastAsiaTheme="minorEastAsia"/>
                <w:noProof/>
                <w:kern w:val="2"/>
                <w:lang w:eastAsia="en-IE"/>
                <w14:ligatures w14:val="standardContextual"/>
              </w:rPr>
              <w:tab/>
            </w:r>
            <w:r w:rsidR="009F7EB8" w:rsidRPr="00142690">
              <w:rPr>
                <w:rStyle w:val="Hyperlink"/>
                <w:noProof/>
                <w:lang w:val="en-GB"/>
              </w:rPr>
              <w:t>Allocation of Scheme Funding</w:t>
            </w:r>
            <w:r w:rsidR="009F7EB8">
              <w:rPr>
                <w:noProof/>
                <w:webHidden/>
              </w:rPr>
              <w:tab/>
            </w:r>
            <w:r w:rsidR="009F7EB8">
              <w:rPr>
                <w:noProof/>
                <w:webHidden/>
              </w:rPr>
              <w:fldChar w:fldCharType="begin"/>
            </w:r>
            <w:r w:rsidR="009F7EB8">
              <w:rPr>
                <w:noProof/>
                <w:webHidden/>
              </w:rPr>
              <w:instrText xml:space="preserve"> PAGEREF _Toc184028296 \h </w:instrText>
            </w:r>
            <w:r w:rsidR="009F7EB8">
              <w:rPr>
                <w:noProof/>
                <w:webHidden/>
              </w:rPr>
            </w:r>
            <w:r w:rsidR="009F7EB8">
              <w:rPr>
                <w:noProof/>
                <w:webHidden/>
              </w:rPr>
              <w:fldChar w:fldCharType="separate"/>
            </w:r>
            <w:r w:rsidR="009F7EB8">
              <w:rPr>
                <w:noProof/>
                <w:webHidden/>
              </w:rPr>
              <w:t>22</w:t>
            </w:r>
            <w:r w:rsidR="009F7EB8">
              <w:rPr>
                <w:noProof/>
                <w:webHidden/>
              </w:rPr>
              <w:fldChar w:fldCharType="end"/>
            </w:r>
          </w:hyperlink>
        </w:p>
        <w:p w14:paraId="28A1CC3F" w14:textId="62EB5E00" w:rsidR="009F7EB8" w:rsidRDefault="008B7F2C">
          <w:pPr>
            <w:pStyle w:val="TOC2"/>
            <w:tabs>
              <w:tab w:val="left" w:pos="880"/>
            </w:tabs>
            <w:rPr>
              <w:rFonts w:eastAsiaTheme="minorEastAsia"/>
              <w:noProof/>
              <w:kern w:val="2"/>
              <w:lang w:eastAsia="en-IE"/>
              <w14:ligatures w14:val="standardContextual"/>
            </w:rPr>
          </w:pPr>
          <w:hyperlink w:anchor="_Toc184028297" w:history="1">
            <w:r w:rsidR="009F7EB8" w:rsidRPr="00142690">
              <w:rPr>
                <w:rStyle w:val="Hyperlink"/>
                <w:noProof/>
                <w:lang w:val="en-GB"/>
              </w:rPr>
              <w:t>4.8</w:t>
            </w:r>
            <w:r w:rsidR="009F7EB8">
              <w:rPr>
                <w:rFonts w:eastAsiaTheme="minorEastAsia"/>
                <w:noProof/>
                <w:kern w:val="2"/>
                <w:lang w:eastAsia="en-IE"/>
                <w14:ligatures w14:val="standardContextual"/>
              </w:rPr>
              <w:tab/>
            </w:r>
            <w:r w:rsidR="009F7EB8" w:rsidRPr="00142690">
              <w:rPr>
                <w:rStyle w:val="Hyperlink"/>
                <w:noProof/>
                <w:lang w:val="en-GB"/>
              </w:rPr>
              <w:t>State Aid</w:t>
            </w:r>
            <w:r w:rsidR="009F7EB8">
              <w:rPr>
                <w:noProof/>
                <w:webHidden/>
              </w:rPr>
              <w:tab/>
            </w:r>
            <w:r w:rsidR="009F7EB8">
              <w:rPr>
                <w:noProof/>
                <w:webHidden/>
              </w:rPr>
              <w:fldChar w:fldCharType="begin"/>
            </w:r>
            <w:r w:rsidR="009F7EB8">
              <w:rPr>
                <w:noProof/>
                <w:webHidden/>
              </w:rPr>
              <w:instrText xml:space="preserve"> PAGEREF _Toc184028297 \h </w:instrText>
            </w:r>
            <w:r w:rsidR="009F7EB8">
              <w:rPr>
                <w:noProof/>
                <w:webHidden/>
              </w:rPr>
            </w:r>
            <w:r w:rsidR="009F7EB8">
              <w:rPr>
                <w:noProof/>
                <w:webHidden/>
              </w:rPr>
              <w:fldChar w:fldCharType="separate"/>
            </w:r>
            <w:r w:rsidR="009F7EB8">
              <w:rPr>
                <w:noProof/>
                <w:webHidden/>
              </w:rPr>
              <w:t>23</w:t>
            </w:r>
            <w:r w:rsidR="009F7EB8">
              <w:rPr>
                <w:noProof/>
                <w:webHidden/>
              </w:rPr>
              <w:fldChar w:fldCharType="end"/>
            </w:r>
          </w:hyperlink>
        </w:p>
        <w:p w14:paraId="62254A8D" w14:textId="5C43B58A" w:rsidR="009F7EB8" w:rsidRDefault="008B7F2C">
          <w:pPr>
            <w:pStyle w:val="TOC2"/>
            <w:tabs>
              <w:tab w:val="left" w:pos="880"/>
            </w:tabs>
            <w:rPr>
              <w:rFonts w:eastAsiaTheme="minorEastAsia"/>
              <w:noProof/>
              <w:kern w:val="2"/>
              <w:lang w:eastAsia="en-IE"/>
              <w14:ligatures w14:val="standardContextual"/>
            </w:rPr>
          </w:pPr>
          <w:hyperlink w:anchor="_Toc184028298" w:history="1">
            <w:r w:rsidR="009F7EB8" w:rsidRPr="00142690">
              <w:rPr>
                <w:rStyle w:val="Hyperlink"/>
                <w:noProof/>
                <w:lang w:val="en-GB"/>
              </w:rPr>
              <w:t>4.9</w:t>
            </w:r>
            <w:r w:rsidR="009F7EB8">
              <w:rPr>
                <w:rFonts w:eastAsiaTheme="minorEastAsia"/>
                <w:noProof/>
                <w:kern w:val="2"/>
                <w:lang w:eastAsia="en-IE"/>
                <w14:ligatures w14:val="standardContextual"/>
              </w:rPr>
              <w:tab/>
            </w:r>
            <w:r w:rsidR="009F7EB8" w:rsidRPr="00142690">
              <w:rPr>
                <w:rStyle w:val="Hyperlink"/>
                <w:noProof/>
                <w:lang w:val="en-GB"/>
              </w:rPr>
              <w:t>Public Procurement</w:t>
            </w:r>
            <w:r w:rsidR="009F7EB8">
              <w:rPr>
                <w:noProof/>
                <w:webHidden/>
              </w:rPr>
              <w:tab/>
            </w:r>
            <w:r w:rsidR="009F7EB8">
              <w:rPr>
                <w:noProof/>
                <w:webHidden/>
              </w:rPr>
              <w:fldChar w:fldCharType="begin"/>
            </w:r>
            <w:r w:rsidR="009F7EB8">
              <w:rPr>
                <w:noProof/>
                <w:webHidden/>
              </w:rPr>
              <w:instrText xml:space="preserve"> PAGEREF _Toc184028298 \h </w:instrText>
            </w:r>
            <w:r w:rsidR="009F7EB8">
              <w:rPr>
                <w:noProof/>
                <w:webHidden/>
              </w:rPr>
            </w:r>
            <w:r w:rsidR="009F7EB8">
              <w:rPr>
                <w:noProof/>
                <w:webHidden/>
              </w:rPr>
              <w:fldChar w:fldCharType="separate"/>
            </w:r>
            <w:r w:rsidR="009F7EB8">
              <w:rPr>
                <w:noProof/>
                <w:webHidden/>
              </w:rPr>
              <w:t>23</w:t>
            </w:r>
            <w:r w:rsidR="009F7EB8">
              <w:rPr>
                <w:noProof/>
                <w:webHidden/>
              </w:rPr>
              <w:fldChar w:fldCharType="end"/>
            </w:r>
          </w:hyperlink>
        </w:p>
        <w:p w14:paraId="4BA9EFDE" w14:textId="01926776" w:rsidR="009F7EB8" w:rsidRDefault="008B7F2C">
          <w:pPr>
            <w:pStyle w:val="TOC2"/>
            <w:tabs>
              <w:tab w:val="left" w:pos="880"/>
            </w:tabs>
            <w:rPr>
              <w:rFonts w:eastAsiaTheme="minorEastAsia"/>
              <w:noProof/>
              <w:kern w:val="2"/>
              <w:lang w:eastAsia="en-IE"/>
              <w14:ligatures w14:val="standardContextual"/>
            </w:rPr>
          </w:pPr>
          <w:hyperlink w:anchor="_Toc184028299" w:history="1">
            <w:r w:rsidR="009F7EB8" w:rsidRPr="00142690">
              <w:rPr>
                <w:rStyle w:val="Hyperlink"/>
                <w:noProof/>
                <w:lang w:val="en-GB"/>
              </w:rPr>
              <w:t>4.10</w:t>
            </w:r>
            <w:r w:rsidR="009F7EB8">
              <w:rPr>
                <w:rFonts w:eastAsiaTheme="minorEastAsia"/>
                <w:noProof/>
                <w:kern w:val="2"/>
                <w:lang w:eastAsia="en-IE"/>
                <w14:ligatures w14:val="standardContextual"/>
              </w:rPr>
              <w:tab/>
            </w:r>
            <w:r w:rsidR="009F7EB8" w:rsidRPr="00142690">
              <w:rPr>
                <w:rStyle w:val="Hyperlink"/>
                <w:noProof/>
                <w:lang w:val="en-GB"/>
              </w:rPr>
              <w:t>Eligible Expenditure</w:t>
            </w:r>
            <w:r w:rsidR="009F7EB8">
              <w:rPr>
                <w:noProof/>
                <w:webHidden/>
              </w:rPr>
              <w:tab/>
            </w:r>
            <w:r w:rsidR="009F7EB8">
              <w:rPr>
                <w:noProof/>
                <w:webHidden/>
              </w:rPr>
              <w:fldChar w:fldCharType="begin"/>
            </w:r>
            <w:r w:rsidR="009F7EB8">
              <w:rPr>
                <w:noProof/>
                <w:webHidden/>
              </w:rPr>
              <w:instrText xml:space="preserve"> PAGEREF _Toc184028299 \h </w:instrText>
            </w:r>
            <w:r w:rsidR="009F7EB8">
              <w:rPr>
                <w:noProof/>
                <w:webHidden/>
              </w:rPr>
            </w:r>
            <w:r w:rsidR="009F7EB8">
              <w:rPr>
                <w:noProof/>
                <w:webHidden/>
              </w:rPr>
              <w:fldChar w:fldCharType="separate"/>
            </w:r>
            <w:r w:rsidR="009F7EB8">
              <w:rPr>
                <w:noProof/>
                <w:webHidden/>
              </w:rPr>
              <w:t>24</w:t>
            </w:r>
            <w:r w:rsidR="009F7EB8">
              <w:rPr>
                <w:noProof/>
                <w:webHidden/>
              </w:rPr>
              <w:fldChar w:fldCharType="end"/>
            </w:r>
          </w:hyperlink>
        </w:p>
        <w:p w14:paraId="51640006" w14:textId="04389997" w:rsidR="009F7EB8" w:rsidRDefault="008B7F2C">
          <w:pPr>
            <w:pStyle w:val="TOC2"/>
            <w:tabs>
              <w:tab w:val="left" w:pos="880"/>
            </w:tabs>
            <w:rPr>
              <w:rFonts w:eastAsiaTheme="minorEastAsia"/>
              <w:noProof/>
              <w:kern w:val="2"/>
              <w:lang w:eastAsia="en-IE"/>
              <w14:ligatures w14:val="standardContextual"/>
            </w:rPr>
          </w:pPr>
          <w:hyperlink w:anchor="_Toc184028300" w:history="1">
            <w:r w:rsidR="009F7EB8" w:rsidRPr="00142690">
              <w:rPr>
                <w:rStyle w:val="Hyperlink"/>
                <w:rFonts w:eastAsia="Calibri"/>
                <w:noProof/>
              </w:rPr>
              <w:t>4.11</w:t>
            </w:r>
            <w:r w:rsidR="009F7EB8">
              <w:rPr>
                <w:rFonts w:eastAsiaTheme="minorEastAsia"/>
                <w:noProof/>
                <w:kern w:val="2"/>
                <w:lang w:eastAsia="en-IE"/>
                <w14:ligatures w14:val="standardContextual"/>
              </w:rPr>
              <w:tab/>
            </w:r>
            <w:r w:rsidR="009F7EB8" w:rsidRPr="00142690">
              <w:rPr>
                <w:rStyle w:val="Hyperlink"/>
                <w:rFonts w:eastAsia="Calibri"/>
                <w:noProof/>
              </w:rPr>
              <w:t>Communication and Visibility</w:t>
            </w:r>
            <w:r w:rsidR="009F7EB8">
              <w:rPr>
                <w:noProof/>
                <w:webHidden/>
              </w:rPr>
              <w:tab/>
            </w:r>
            <w:r w:rsidR="009F7EB8">
              <w:rPr>
                <w:noProof/>
                <w:webHidden/>
              </w:rPr>
              <w:fldChar w:fldCharType="begin"/>
            </w:r>
            <w:r w:rsidR="009F7EB8">
              <w:rPr>
                <w:noProof/>
                <w:webHidden/>
              </w:rPr>
              <w:instrText xml:space="preserve"> PAGEREF _Toc184028300 \h </w:instrText>
            </w:r>
            <w:r w:rsidR="009F7EB8">
              <w:rPr>
                <w:noProof/>
                <w:webHidden/>
              </w:rPr>
            </w:r>
            <w:r w:rsidR="009F7EB8">
              <w:rPr>
                <w:noProof/>
                <w:webHidden/>
              </w:rPr>
              <w:fldChar w:fldCharType="separate"/>
            </w:r>
            <w:r w:rsidR="009F7EB8">
              <w:rPr>
                <w:noProof/>
                <w:webHidden/>
              </w:rPr>
              <w:t>24</w:t>
            </w:r>
            <w:r w:rsidR="009F7EB8">
              <w:rPr>
                <w:noProof/>
                <w:webHidden/>
              </w:rPr>
              <w:fldChar w:fldCharType="end"/>
            </w:r>
          </w:hyperlink>
        </w:p>
        <w:p w14:paraId="0461C0FF" w14:textId="365EF60A" w:rsidR="009F7EB8" w:rsidRDefault="008B7F2C">
          <w:pPr>
            <w:pStyle w:val="TOC2"/>
            <w:tabs>
              <w:tab w:val="left" w:pos="880"/>
            </w:tabs>
            <w:rPr>
              <w:rFonts w:eastAsiaTheme="minorEastAsia"/>
              <w:noProof/>
              <w:kern w:val="2"/>
              <w:lang w:eastAsia="en-IE"/>
              <w14:ligatures w14:val="standardContextual"/>
            </w:rPr>
          </w:pPr>
          <w:hyperlink w:anchor="_Toc184028301" w:history="1">
            <w:r w:rsidR="009F7EB8" w:rsidRPr="00142690">
              <w:rPr>
                <w:rStyle w:val="Hyperlink"/>
                <w:noProof/>
                <w:lang w:val="en-GB"/>
              </w:rPr>
              <w:t>4.12</w:t>
            </w:r>
            <w:r w:rsidR="009F7EB8">
              <w:rPr>
                <w:rFonts w:eastAsiaTheme="minorEastAsia"/>
                <w:noProof/>
                <w:kern w:val="2"/>
                <w:lang w:eastAsia="en-IE"/>
                <w14:ligatures w14:val="standardContextual"/>
              </w:rPr>
              <w:tab/>
            </w:r>
            <w:r w:rsidR="009F7EB8" w:rsidRPr="00142690">
              <w:rPr>
                <w:rStyle w:val="Hyperlink"/>
                <w:noProof/>
                <w:lang w:val="en-GB"/>
              </w:rPr>
              <w:t>Data Sources / Funding Oversight</w:t>
            </w:r>
            <w:r w:rsidR="009F7EB8">
              <w:rPr>
                <w:noProof/>
                <w:webHidden/>
              </w:rPr>
              <w:tab/>
            </w:r>
            <w:r w:rsidR="009F7EB8">
              <w:rPr>
                <w:noProof/>
                <w:webHidden/>
              </w:rPr>
              <w:fldChar w:fldCharType="begin"/>
            </w:r>
            <w:r w:rsidR="009F7EB8">
              <w:rPr>
                <w:noProof/>
                <w:webHidden/>
              </w:rPr>
              <w:instrText xml:space="preserve"> PAGEREF _Toc184028301 \h </w:instrText>
            </w:r>
            <w:r w:rsidR="009F7EB8">
              <w:rPr>
                <w:noProof/>
                <w:webHidden/>
              </w:rPr>
            </w:r>
            <w:r w:rsidR="009F7EB8">
              <w:rPr>
                <w:noProof/>
                <w:webHidden/>
              </w:rPr>
              <w:fldChar w:fldCharType="separate"/>
            </w:r>
            <w:r w:rsidR="009F7EB8">
              <w:rPr>
                <w:noProof/>
                <w:webHidden/>
              </w:rPr>
              <w:t>25</w:t>
            </w:r>
            <w:r w:rsidR="009F7EB8">
              <w:rPr>
                <w:noProof/>
                <w:webHidden/>
              </w:rPr>
              <w:fldChar w:fldCharType="end"/>
            </w:r>
          </w:hyperlink>
        </w:p>
        <w:p w14:paraId="3535AFCF" w14:textId="1F06DAEA" w:rsidR="009F7EB8" w:rsidRDefault="008B7F2C">
          <w:pPr>
            <w:pStyle w:val="TOC2"/>
            <w:tabs>
              <w:tab w:val="left" w:pos="880"/>
            </w:tabs>
            <w:rPr>
              <w:rFonts w:eastAsiaTheme="minorEastAsia"/>
              <w:noProof/>
              <w:kern w:val="2"/>
              <w:lang w:eastAsia="en-IE"/>
              <w14:ligatures w14:val="standardContextual"/>
            </w:rPr>
          </w:pPr>
          <w:hyperlink w:anchor="_Toc184028302" w:history="1">
            <w:r w:rsidR="009F7EB8" w:rsidRPr="00142690">
              <w:rPr>
                <w:rStyle w:val="Hyperlink"/>
                <w:noProof/>
              </w:rPr>
              <w:t>4.13</w:t>
            </w:r>
            <w:r w:rsidR="009F7EB8">
              <w:rPr>
                <w:rFonts w:eastAsiaTheme="minorEastAsia"/>
                <w:noProof/>
                <w:kern w:val="2"/>
                <w:lang w:eastAsia="en-IE"/>
                <w14:ligatures w14:val="standardContextual"/>
              </w:rPr>
              <w:tab/>
            </w:r>
            <w:r w:rsidR="009F7EB8" w:rsidRPr="00142690">
              <w:rPr>
                <w:rStyle w:val="Hyperlink"/>
                <w:noProof/>
              </w:rPr>
              <w:t>Data Protection &amp; Privacy Notice &amp; Document Retention</w:t>
            </w:r>
            <w:r w:rsidR="009F7EB8">
              <w:rPr>
                <w:noProof/>
                <w:webHidden/>
              </w:rPr>
              <w:tab/>
            </w:r>
            <w:r w:rsidR="009F7EB8">
              <w:rPr>
                <w:noProof/>
                <w:webHidden/>
              </w:rPr>
              <w:fldChar w:fldCharType="begin"/>
            </w:r>
            <w:r w:rsidR="009F7EB8">
              <w:rPr>
                <w:noProof/>
                <w:webHidden/>
              </w:rPr>
              <w:instrText xml:space="preserve"> PAGEREF _Toc184028302 \h </w:instrText>
            </w:r>
            <w:r w:rsidR="009F7EB8">
              <w:rPr>
                <w:noProof/>
                <w:webHidden/>
              </w:rPr>
            </w:r>
            <w:r w:rsidR="009F7EB8">
              <w:rPr>
                <w:noProof/>
                <w:webHidden/>
              </w:rPr>
              <w:fldChar w:fldCharType="separate"/>
            </w:r>
            <w:r w:rsidR="009F7EB8">
              <w:rPr>
                <w:noProof/>
                <w:webHidden/>
              </w:rPr>
              <w:t>25</w:t>
            </w:r>
            <w:r w:rsidR="009F7EB8">
              <w:rPr>
                <w:noProof/>
                <w:webHidden/>
              </w:rPr>
              <w:fldChar w:fldCharType="end"/>
            </w:r>
          </w:hyperlink>
        </w:p>
        <w:p w14:paraId="67A66260" w14:textId="727F1A59" w:rsidR="009F7EB8" w:rsidRDefault="008B7F2C">
          <w:pPr>
            <w:pStyle w:val="TOC2"/>
            <w:tabs>
              <w:tab w:val="left" w:pos="880"/>
            </w:tabs>
            <w:rPr>
              <w:rFonts w:eastAsiaTheme="minorEastAsia"/>
              <w:noProof/>
              <w:kern w:val="2"/>
              <w:lang w:eastAsia="en-IE"/>
              <w14:ligatures w14:val="standardContextual"/>
            </w:rPr>
          </w:pPr>
          <w:hyperlink w:anchor="_Toc184028303" w:history="1">
            <w:r w:rsidR="009F7EB8" w:rsidRPr="00142690">
              <w:rPr>
                <w:rStyle w:val="Hyperlink"/>
                <w:noProof/>
                <w:lang w:val="en-GB"/>
              </w:rPr>
              <w:t>4.14</w:t>
            </w:r>
            <w:r w:rsidR="009F7EB8">
              <w:rPr>
                <w:rFonts w:eastAsiaTheme="minorEastAsia"/>
                <w:noProof/>
                <w:kern w:val="2"/>
                <w:lang w:eastAsia="en-IE"/>
                <w14:ligatures w14:val="standardContextual"/>
              </w:rPr>
              <w:tab/>
            </w:r>
            <w:r w:rsidR="009F7EB8" w:rsidRPr="00142690">
              <w:rPr>
                <w:rStyle w:val="Hyperlink"/>
                <w:noProof/>
                <w:lang w:val="en-GB"/>
              </w:rPr>
              <w:t>Capacity Building</w:t>
            </w:r>
            <w:r w:rsidR="009F7EB8">
              <w:rPr>
                <w:noProof/>
                <w:webHidden/>
              </w:rPr>
              <w:tab/>
            </w:r>
            <w:r w:rsidR="009F7EB8">
              <w:rPr>
                <w:noProof/>
                <w:webHidden/>
              </w:rPr>
              <w:fldChar w:fldCharType="begin"/>
            </w:r>
            <w:r w:rsidR="009F7EB8">
              <w:rPr>
                <w:noProof/>
                <w:webHidden/>
              </w:rPr>
              <w:instrText xml:space="preserve"> PAGEREF _Toc184028303 \h </w:instrText>
            </w:r>
            <w:r w:rsidR="009F7EB8">
              <w:rPr>
                <w:noProof/>
                <w:webHidden/>
              </w:rPr>
            </w:r>
            <w:r w:rsidR="009F7EB8">
              <w:rPr>
                <w:noProof/>
                <w:webHidden/>
              </w:rPr>
              <w:fldChar w:fldCharType="separate"/>
            </w:r>
            <w:r w:rsidR="009F7EB8">
              <w:rPr>
                <w:noProof/>
                <w:webHidden/>
              </w:rPr>
              <w:t>26</w:t>
            </w:r>
            <w:r w:rsidR="009F7EB8">
              <w:rPr>
                <w:noProof/>
                <w:webHidden/>
              </w:rPr>
              <w:fldChar w:fldCharType="end"/>
            </w:r>
          </w:hyperlink>
        </w:p>
        <w:p w14:paraId="7518F655" w14:textId="1DD2BAD1" w:rsidR="009F7EB8" w:rsidRDefault="008B7F2C">
          <w:pPr>
            <w:pStyle w:val="TOC1"/>
            <w:rPr>
              <w:rFonts w:eastAsiaTheme="minorEastAsia"/>
              <w:noProof/>
              <w:kern w:val="2"/>
              <w:lang w:eastAsia="en-IE"/>
              <w14:ligatures w14:val="standardContextual"/>
            </w:rPr>
          </w:pPr>
          <w:hyperlink w:anchor="_Toc184028304" w:history="1">
            <w:r w:rsidR="009F7EB8" w:rsidRPr="00142690">
              <w:rPr>
                <w:rStyle w:val="Hyperlink"/>
                <w:noProof/>
                <w:lang w:val="en-US"/>
              </w:rPr>
              <w:t>5</w:t>
            </w:r>
            <w:r w:rsidR="009F7EB8">
              <w:rPr>
                <w:rFonts w:eastAsiaTheme="minorEastAsia"/>
                <w:noProof/>
                <w:kern w:val="2"/>
                <w:lang w:eastAsia="en-IE"/>
                <w14:ligatures w14:val="standardContextual"/>
              </w:rPr>
              <w:tab/>
            </w:r>
            <w:r w:rsidR="009F7EB8" w:rsidRPr="00142690">
              <w:rPr>
                <w:rStyle w:val="Hyperlink"/>
                <w:noProof/>
                <w:lang w:val="en-US"/>
              </w:rPr>
              <w:t>Application and Evaluation Procedures</w:t>
            </w:r>
            <w:r w:rsidR="009F7EB8">
              <w:rPr>
                <w:noProof/>
                <w:webHidden/>
              </w:rPr>
              <w:tab/>
            </w:r>
            <w:r w:rsidR="009F7EB8">
              <w:rPr>
                <w:noProof/>
                <w:webHidden/>
              </w:rPr>
              <w:fldChar w:fldCharType="begin"/>
            </w:r>
            <w:r w:rsidR="009F7EB8">
              <w:rPr>
                <w:noProof/>
                <w:webHidden/>
              </w:rPr>
              <w:instrText xml:space="preserve"> PAGEREF _Toc184028304 \h </w:instrText>
            </w:r>
            <w:r w:rsidR="009F7EB8">
              <w:rPr>
                <w:noProof/>
                <w:webHidden/>
              </w:rPr>
            </w:r>
            <w:r w:rsidR="009F7EB8">
              <w:rPr>
                <w:noProof/>
                <w:webHidden/>
              </w:rPr>
              <w:fldChar w:fldCharType="separate"/>
            </w:r>
            <w:r w:rsidR="009F7EB8">
              <w:rPr>
                <w:noProof/>
                <w:webHidden/>
              </w:rPr>
              <w:t>27</w:t>
            </w:r>
            <w:r w:rsidR="009F7EB8">
              <w:rPr>
                <w:noProof/>
                <w:webHidden/>
              </w:rPr>
              <w:fldChar w:fldCharType="end"/>
            </w:r>
          </w:hyperlink>
        </w:p>
        <w:p w14:paraId="59AF0593" w14:textId="6578FA01" w:rsidR="009F7EB8" w:rsidRDefault="008B7F2C">
          <w:pPr>
            <w:pStyle w:val="TOC2"/>
            <w:tabs>
              <w:tab w:val="left" w:pos="880"/>
            </w:tabs>
            <w:rPr>
              <w:rFonts w:eastAsiaTheme="minorEastAsia"/>
              <w:noProof/>
              <w:kern w:val="2"/>
              <w:lang w:eastAsia="en-IE"/>
              <w14:ligatures w14:val="standardContextual"/>
            </w:rPr>
          </w:pPr>
          <w:hyperlink w:anchor="_Toc184028305" w:history="1">
            <w:r w:rsidR="009F7EB8" w:rsidRPr="00142690">
              <w:rPr>
                <w:rStyle w:val="Hyperlink"/>
                <w:noProof/>
                <w:lang w:val="en-US"/>
              </w:rPr>
              <w:t>5.1</w:t>
            </w:r>
            <w:r w:rsidR="009F7EB8">
              <w:rPr>
                <w:rFonts w:eastAsiaTheme="minorEastAsia"/>
                <w:noProof/>
                <w:kern w:val="2"/>
                <w:lang w:eastAsia="en-IE"/>
                <w14:ligatures w14:val="standardContextual"/>
              </w:rPr>
              <w:tab/>
            </w:r>
            <w:r w:rsidR="009F7EB8" w:rsidRPr="00142690">
              <w:rPr>
                <w:rStyle w:val="Hyperlink"/>
                <w:noProof/>
                <w:lang w:val="en-US"/>
              </w:rPr>
              <w:t>Application Process</w:t>
            </w:r>
            <w:r w:rsidR="009F7EB8">
              <w:rPr>
                <w:noProof/>
                <w:webHidden/>
              </w:rPr>
              <w:tab/>
            </w:r>
            <w:r w:rsidR="009F7EB8">
              <w:rPr>
                <w:noProof/>
                <w:webHidden/>
              </w:rPr>
              <w:fldChar w:fldCharType="begin"/>
            </w:r>
            <w:r w:rsidR="009F7EB8">
              <w:rPr>
                <w:noProof/>
                <w:webHidden/>
              </w:rPr>
              <w:instrText xml:space="preserve"> PAGEREF _Toc184028305 \h </w:instrText>
            </w:r>
            <w:r w:rsidR="009F7EB8">
              <w:rPr>
                <w:noProof/>
                <w:webHidden/>
              </w:rPr>
            </w:r>
            <w:r w:rsidR="009F7EB8">
              <w:rPr>
                <w:noProof/>
                <w:webHidden/>
              </w:rPr>
              <w:fldChar w:fldCharType="separate"/>
            </w:r>
            <w:r w:rsidR="009F7EB8">
              <w:rPr>
                <w:noProof/>
                <w:webHidden/>
              </w:rPr>
              <w:t>27</w:t>
            </w:r>
            <w:r w:rsidR="009F7EB8">
              <w:rPr>
                <w:noProof/>
                <w:webHidden/>
              </w:rPr>
              <w:fldChar w:fldCharType="end"/>
            </w:r>
          </w:hyperlink>
        </w:p>
        <w:p w14:paraId="2A75CB6B" w14:textId="5B71D9FC" w:rsidR="009F7EB8" w:rsidRDefault="008B7F2C">
          <w:pPr>
            <w:pStyle w:val="TOC2"/>
            <w:tabs>
              <w:tab w:val="left" w:pos="880"/>
            </w:tabs>
            <w:rPr>
              <w:rFonts w:eastAsiaTheme="minorEastAsia"/>
              <w:noProof/>
              <w:kern w:val="2"/>
              <w:lang w:eastAsia="en-IE"/>
              <w14:ligatures w14:val="standardContextual"/>
            </w:rPr>
          </w:pPr>
          <w:hyperlink w:anchor="_Toc184028306" w:history="1">
            <w:r w:rsidR="009F7EB8" w:rsidRPr="00142690">
              <w:rPr>
                <w:rStyle w:val="Hyperlink"/>
                <w:noProof/>
                <w:lang w:val="en-US"/>
              </w:rPr>
              <w:t>5.2</w:t>
            </w:r>
            <w:r w:rsidR="009F7EB8">
              <w:rPr>
                <w:rFonts w:eastAsiaTheme="minorEastAsia"/>
                <w:noProof/>
                <w:kern w:val="2"/>
                <w:lang w:eastAsia="en-IE"/>
                <w14:ligatures w14:val="standardContextual"/>
              </w:rPr>
              <w:tab/>
            </w:r>
            <w:r w:rsidR="009F7EB8" w:rsidRPr="00142690">
              <w:rPr>
                <w:rStyle w:val="Hyperlink"/>
                <w:noProof/>
                <w:lang w:val="en-US"/>
              </w:rPr>
              <w:t>Assessment of Applications</w:t>
            </w:r>
            <w:r w:rsidR="009F7EB8">
              <w:rPr>
                <w:noProof/>
                <w:webHidden/>
              </w:rPr>
              <w:tab/>
            </w:r>
            <w:r w:rsidR="009F7EB8">
              <w:rPr>
                <w:noProof/>
                <w:webHidden/>
              </w:rPr>
              <w:fldChar w:fldCharType="begin"/>
            </w:r>
            <w:r w:rsidR="009F7EB8">
              <w:rPr>
                <w:noProof/>
                <w:webHidden/>
              </w:rPr>
              <w:instrText xml:space="preserve"> PAGEREF _Toc184028306 \h </w:instrText>
            </w:r>
            <w:r w:rsidR="009F7EB8">
              <w:rPr>
                <w:noProof/>
                <w:webHidden/>
              </w:rPr>
            </w:r>
            <w:r w:rsidR="009F7EB8">
              <w:rPr>
                <w:noProof/>
                <w:webHidden/>
              </w:rPr>
              <w:fldChar w:fldCharType="separate"/>
            </w:r>
            <w:r w:rsidR="009F7EB8">
              <w:rPr>
                <w:noProof/>
                <w:webHidden/>
              </w:rPr>
              <w:t>28</w:t>
            </w:r>
            <w:r w:rsidR="009F7EB8">
              <w:rPr>
                <w:noProof/>
                <w:webHidden/>
              </w:rPr>
              <w:fldChar w:fldCharType="end"/>
            </w:r>
          </w:hyperlink>
        </w:p>
        <w:p w14:paraId="04099ABF" w14:textId="156D5D6B" w:rsidR="009F7EB8" w:rsidRDefault="008B7F2C">
          <w:pPr>
            <w:pStyle w:val="TOC3"/>
            <w:tabs>
              <w:tab w:val="left" w:pos="1320"/>
            </w:tabs>
            <w:rPr>
              <w:rFonts w:eastAsiaTheme="minorEastAsia"/>
              <w:noProof/>
              <w:kern w:val="2"/>
              <w:lang w:eastAsia="en-IE"/>
              <w14:ligatures w14:val="standardContextual"/>
            </w:rPr>
          </w:pPr>
          <w:hyperlink w:anchor="_Toc184028307" w:history="1">
            <w:r w:rsidR="009F7EB8" w:rsidRPr="00142690">
              <w:rPr>
                <w:rStyle w:val="Hyperlink"/>
                <w:noProof/>
              </w:rPr>
              <w:t>5.2.1</w:t>
            </w:r>
            <w:r w:rsidR="009F7EB8">
              <w:rPr>
                <w:rFonts w:eastAsiaTheme="minorEastAsia"/>
                <w:noProof/>
                <w:kern w:val="2"/>
                <w:lang w:eastAsia="en-IE"/>
                <w14:ligatures w14:val="standardContextual"/>
              </w:rPr>
              <w:tab/>
            </w:r>
            <w:r w:rsidR="009F7EB8" w:rsidRPr="00142690">
              <w:rPr>
                <w:rStyle w:val="Hyperlink"/>
                <w:noProof/>
              </w:rPr>
              <w:t>Pre-Evaluation Screening</w:t>
            </w:r>
            <w:r w:rsidR="009F7EB8">
              <w:rPr>
                <w:noProof/>
                <w:webHidden/>
              </w:rPr>
              <w:tab/>
            </w:r>
            <w:r w:rsidR="009F7EB8">
              <w:rPr>
                <w:noProof/>
                <w:webHidden/>
              </w:rPr>
              <w:fldChar w:fldCharType="begin"/>
            </w:r>
            <w:r w:rsidR="009F7EB8">
              <w:rPr>
                <w:noProof/>
                <w:webHidden/>
              </w:rPr>
              <w:instrText xml:space="preserve"> PAGEREF _Toc184028307 \h </w:instrText>
            </w:r>
            <w:r w:rsidR="009F7EB8">
              <w:rPr>
                <w:noProof/>
                <w:webHidden/>
              </w:rPr>
            </w:r>
            <w:r w:rsidR="009F7EB8">
              <w:rPr>
                <w:noProof/>
                <w:webHidden/>
              </w:rPr>
              <w:fldChar w:fldCharType="separate"/>
            </w:r>
            <w:r w:rsidR="009F7EB8">
              <w:rPr>
                <w:noProof/>
                <w:webHidden/>
              </w:rPr>
              <w:t>28</w:t>
            </w:r>
            <w:r w:rsidR="009F7EB8">
              <w:rPr>
                <w:noProof/>
                <w:webHidden/>
              </w:rPr>
              <w:fldChar w:fldCharType="end"/>
            </w:r>
          </w:hyperlink>
        </w:p>
        <w:p w14:paraId="7F8240D0" w14:textId="1ABD10B1" w:rsidR="009F7EB8" w:rsidRDefault="008B7F2C">
          <w:pPr>
            <w:pStyle w:val="TOC3"/>
            <w:tabs>
              <w:tab w:val="left" w:pos="1320"/>
            </w:tabs>
            <w:rPr>
              <w:rFonts w:eastAsiaTheme="minorEastAsia"/>
              <w:noProof/>
              <w:kern w:val="2"/>
              <w:lang w:eastAsia="en-IE"/>
              <w14:ligatures w14:val="standardContextual"/>
            </w:rPr>
          </w:pPr>
          <w:hyperlink w:anchor="_Toc184028308" w:history="1">
            <w:r w:rsidR="009F7EB8" w:rsidRPr="00142690">
              <w:rPr>
                <w:rStyle w:val="Hyperlink"/>
                <w:noProof/>
              </w:rPr>
              <w:t>5.2.2</w:t>
            </w:r>
            <w:r w:rsidR="009F7EB8">
              <w:rPr>
                <w:rFonts w:eastAsiaTheme="minorEastAsia"/>
                <w:noProof/>
                <w:kern w:val="2"/>
                <w:lang w:eastAsia="en-IE"/>
                <w14:ligatures w14:val="standardContextual"/>
              </w:rPr>
              <w:tab/>
            </w:r>
            <w:r w:rsidR="009F7EB8" w:rsidRPr="00142690">
              <w:rPr>
                <w:rStyle w:val="Hyperlink"/>
                <w:noProof/>
              </w:rPr>
              <w:t>Evaluation Stage</w:t>
            </w:r>
            <w:r w:rsidR="009F7EB8">
              <w:rPr>
                <w:noProof/>
                <w:webHidden/>
              </w:rPr>
              <w:tab/>
            </w:r>
            <w:r w:rsidR="009F7EB8">
              <w:rPr>
                <w:noProof/>
                <w:webHidden/>
              </w:rPr>
              <w:fldChar w:fldCharType="begin"/>
            </w:r>
            <w:r w:rsidR="009F7EB8">
              <w:rPr>
                <w:noProof/>
                <w:webHidden/>
              </w:rPr>
              <w:instrText xml:space="preserve"> PAGEREF _Toc184028308 \h </w:instrText>
            </w:r>
            <w:r w:rsidR="009F7EB8">
              <w:rPr>
                <w:noProof/>
                <w:webHidden/>
              </w:rPr>
            </w:r>
            <w:r w:rsidR="009F7EB8">
              <w:rPr>
                <w:noProof/>
                <w:webHidden/>
              </w:rPr>
              <w:fldChar w:fldCharType="separate"/>
            </w:r>
            <w:r w:rsidR="009F7EB8">
              <w:rPr>
                <w:noProof/>
                <w:webHidden/>
              </w:rPr>
              <w:t>30</w:t>
            </w:r>
            <w:r w:rsidR="009F7EB8">
              <w:rPr>
                <w:noProof/>
                <w:webHidden/>
              </w:rPr>
              <w:fldChar w:fldCharType="end"/>
            </w:r>
          </w:hyperlink>
        </w:p>
        <w:p w14:paraId="42FD6AF1" w14:textId="44A25BC4" w:rsidR="009F7EB8" w:rsidRDefault="008B7F2C">
          <w:pPr>
            <w:pStyle w:val="TOC3"/>
            <w:tabs>
              <w:tab w:val="left" w:pos="1320"/>
            </w:tabs>
            <w:rPr>
              <w:rFonts w:eastAsiaTheme="minorEastAsia"/>
              <w:noProof/>
              <w:kern w:val="2"/>
              <w:lang w:eastAsia="en-IE"/>
              <w14:ligatures w14:val="standardContextual"/>
            </w:rPr>
          </w:pPr>
          <w:hyperlink w:anchor="_Toc184028309" w:history="1">
            <w:r w:rsidR="009F7EB8" w:rsidRPr="00142690">
              <w:rPr>
                <w:rStyle w:val="Hyperlink"/>
                <w:noProof/>
              </w:rPr>
              <w:t>5.2.3</w:t>
            </w:r>
            <w:r w:rsidR="009F7EB8">
              <w:rPr>
                <w:rFonts w:eastAsiaTheme="minorEastAsia"/>
                <w:noProof/>
                <w:kern w:val="2"/>
                <w:lang w:eastAsia="en-IE"/>
                <w14:ligatures w14:val="standardContextual"/>
              </w:rPr>
              <w:tab/>
            </w:r>
            <w:r w:rsidR="009F7EB8" w:rsidRPr="00142690">
              <w:rPr>
                <w:rStyle w:val="Hyperlink"/>
                <w:noProof/>
              </w:rPr>
              <w:t>Appeals</w:t>
            </w:r>
            <w:r w:rsidR="009F7EB8">
              <w:rPr>
                <w:noProof/>
                <w:webHidden/>
              </w:rPr>
              <w:tab/>
            </w:r>
            <w:r w:rsidR="009F7EB8">
              <w:rPr>
                <w:noProof/>
                <w:webHidden/>
              </w:rPr>
              <w:fldChar w:fldCharType="begin"/>
            </w:r>
            <w:r w:rsidR="009F7EB8">
              <w:rPr>
                <w:noProof/>
                <w:webHidden/>
              </w:rPr>
              <w:instrText xml:space="preserve"> PAGEREF _Toc184028309 \h </w:instrText>
            </w:r>
            <w:r w:rsidR="009F7EB8">
              <w:rPr>
                <w:noProof/>
                <w:webHidden/>
              </w:rPr>
            </w:r>
            <w:r w:rsidR="009F7EB8">
              <w:rPr>
                <w:noProof/>
                <w:webHidden/>
              </w:rPr>
              <w:fldChar w:fldCharType="separate"/>
            </w:r>
            <w:r w:rsidR="009F7EB8">
              <w:rPr>
                <w:noProof/>
                <w:webHidden/>
              </w:rPr>
              <w:t>33</w:t>
            </w:r>
            <w:r w:rsidR="009F7EB8">
              <w:rPr>
                <w:noProof/>
                <w:webHidden/>
              </w:rPr>
              <w:fldChar w:fldCharType="end"/>
            </w:r>
          </w:hyperlink>
        </w:p>
        <w:p w14:paraId="0EFC714D" w14:textId="338768AD" w:rsidR="009F7EB8" w:rsidRDefault="008B7F2C">
          <w:pPr>
            <w:pStyle w:val="TOC2"/>
            <w:tabs>
              <w:tab w:val="left" w:pos="880"/>
            </w:tabs>
            <w:rPr>
              <w:rFonts w:eastAsiaTheme="minorEastAsia"/>
              <w:noProof/>
              <w:kern w:val="2"/>
              <w:lang w:eastAsia="en-IE"/>
              <w14:ligatures w14:val="standardContextual"/>
            </w:rPr>
          </w:pPr>
          <w:hyperlink w:anchor="_Toc184028310" w:history="1">
            <w:r w:rsidR="009F7EB8" w:rsidRPr="00142690">
              <w:rPr>
                <w:rStyle w:val="Hyperlink"/>
                <w:noProof/>
              </w:rPr>
              <w:t>5.3</w:t>
            </w:r>
            <w:r w:rsidR="009F7EB8">
              <w:rPr>
                <w:rFonts w:eastAsiaTheme="minorEastAsia"/>
                <w:noProof/>
                <w:kern w:val="2"/>
                <w:lang w:eastAsia="en-IE"/>
                <w14:ligatures w14:val="standardContextual"/>
              </w:rPr>
              <w:tab/>
            </w:r>
            <w:r w:rsidR="009F7EB8" w:rsidRPr="00142690">
              <w:rPr>
                <w:rStyle w:val="Hyperlink"/>
                <w:noProof/>
              </w:rPr>
              <w:t>Grant Agreements</w:t>
            </w:r>
            <w:r w:rsidR="009F7EB8">
              <w:rPr>
                <w:noProof/>
                <w:webHidden/>
              </w:rPr>
              <w:tab/>
            </w:r>
            <w:r w:rsidR="009F7EB8">
              <w:rPr>
                <w:noProof/>
                <w:webHidden/>
              </w:rPr>
              <w:fldChar w:fldCharType="begin"/>
            </w:r>
            <w:r w:rsidR="009F7EB8">
              <w:rPr>
                <w:noProof/>
                <w:webHidden/>
              </w:rPr>
              <w:instrText xml:space="preserve"> PAGEREF _Toc184028310 \h </w:instrText>
            </w:r>
            <w:r w:rsidR="009F7EB8">
              <w:rPr>
                <w:noProof/>
                <w:webHidden/>
              </w:rPr>
            </w:r>
            <w:r w:rsidR="009F7EB8">
              <w:rPr>
                <w:noProof/>
                <w:webHidden/>
              </w:rPr>
              <w:fldChar w:fldCharType="separate"/>
            </w:r>
            <w:r w:rsidR="009F7EB8">
              <w:rPr>
                <w:noProof/>
                <w:webHidden/>
              </w:rPr>
              <w:t>33</w:t>
            </w:r>
            <w:r w:rsidR="009F7EB8">
              <w:rPr>
                <w:noProof/>
                <w:webHidden/>
              </w:rPr>
              <w:fldChar w:fldCharType="end"/>
            </w:r>
          </w:hyperlink>
        </w:p>
        <w:p w14:paraId="059350F9" w14:textId="21B0B4DF" w:rsidR="009F7EB8" w:rsidRDefault="008B7F2C">
          <w:pPr>
            <w:pStyle w:val="TOC2"/>
            <w:tabs>
              <w:tab w:val="left" w:pos="880"/>
            </w:tabs>
            <w:rPr>
              <w:rFonts w:eastAsiaTheme="minorEastAsia"/>
              <w:noProof/>
              <w:kern w:val="2"/>
              <w:lang w:eastAsia="en-IE"/>
              <w14:ligatures w14:val="standardContextual"/>
            </w:rPr>
          </w:pPr>
          <w:hyperlink w:anchor="_Toc184028311" w:history="1">
            <w:r w:rsidR="009F7EB8" w:rsidRPr="00142690">
              <w:rPr>
                <w:rStyle w:val="Hyperlink"/>
                <w:noProof/>
              </w:rPr>
              <w:t>5.4</w:t>
            </w:r>
            <w:r w:rsidR="009F7EB8">
              <w:rPr>
                <w:rFonts w:eastAsiaTheme="minorEastAsia"/>
                <w:noProof/>
                <w:kern w:val="2"/>
                <w:lang w:eastAsia="en-IE"/>
                <w14:ligatures w14:val="standardContextual"/>
              </w:rPr>
              <w:tab/>
            </w:r>
            <w:r w:rsidR="009F7EB8" w:rsidRPr="00142690">
              <w:rPr>
                <w:rStyle w:val="Hyperlink"/>
                <w:noProof/>
              </w:rPr>
              <w:t>Post Award Monitoring, Reporting and Financial Management</w:t>
            </w:r>
            <w:r w:rsidR="009F7EB8">
              <w:rPr>
                <w:noProof/>
                <w:webHidden/>
              </w:rPr>
              <w:tab/>
            </w:r>
            <w:r w:rsidR="009F7EB8">
              <w:rPr>
                <w:noProof/>
                <w:webHidden/>
              </w:rPr>
              <w:fldChar w:fldCharType="begin"/>
            </w:r>
            <w:r w:rsidR="009F7EB8">
              <w:rPr>
                <w:noProof/>
                <w:webHidden/>
              </w:rPr>
              <w:instrText xml:space="preserve"> PAGEREF _Toc184028311 \h </w:instrText>
            </w:r>
            <w:r w:rsidR="009F7EB8">
              <w:rPr>
                <w:noProof/>
                <w:webHidden/>
              </w:rPr>
            </w:r>
            <w:r w:rsidR="009F7EB8">
              <w:rPr>
                <w:noProof/>
                <w:webHidden/>
              </w:rPr>
              <w:fldChar w:fldCharType="separate"/>
            </w:r>
            <w:r w:rsidR="009F7EB8">
              <w:rPr>
                <w:noProof/>
                <w:webHidden/>
              </w:rPr>
              <w:t>33</w:t>
            </w:r>
            <w:r w:rsidR="009F7EB8">
              <w:rPr>
                <w:noProof/>
                <w:webHidden/>
              </w:rPr>
              <w:fldChar w:fldCharType="end"/>
            </w:r>
          </w:hyperlink>
        </w:p>
        <w:p w14:paraId="7F960432" w14:textId="22435B79" w:rsidR="009F7EB8" w:rsidRDefault="008B7F2C">
          <w:pPr>
            <w:pStyle w:val="TOC1"/>
            <w:rPr>
              <w:rFonts w:eastAsiaTheme="minorEastAsia"/>
              <w:noProof/>
              <w:kern w:val="2"/>
              <w:lang w:eastAsia="en-IE"/>
              <w14:ligatures w14:val="standardContextual"/>
            </w:rPr>
          </w:pPr>
          <w:hyperlink w:anchor="_Toc184028312" w:history="1">
            <w:r w:rsidR="009F7EB8" w:rsidRPr="00142690">
              <w:rPr>
                <w:rStyle w:val="Hyperlink"/>
                <w:noProof/>
              </w:rPr>
              <w:t>Appendix 1 - Designated Settlements and Eligible Local Authorities</w:t>
            </w:r>
            <w:r w:rsidR="009F7EB8">
              <w:rPr>
                <w:noProof/>
                <w:webHidden/>
              </w:rPr>
              <w:tab/>
            </w:r>
            <w:r w:rsidR="009F7EB8">
              <w:rPr>
                <w:noProof/>
                <w:webHidden/>
              </w:rPr>
              <w:fldChar w:fldCharType="begin"/>
            </w:r>
            <w:r w:rsidR="009F7EB8">
              <w:rPr>
                <w:noProof/>
                <w:webHidden/>
              </w:rPr>
              <w:instrText xml:space="preserve"> PAGEREF _Toc184028312 \h </w:instrText>
            </w:r>
            <w:r w:rsidR="009F7EB8">
              <w:rPr>
                <w:noProof/>
                <w:webHidden/>
              </w:rPr>
            </w:r>
            <w:r w:rsidR="009F7EB8">
              <w:rPr>
                <w:noProof/>
                <w:webHidden/>
              </w:rPr>
              <w:fldChar w:fldCharType="separate"/>
            </w:r>
            <w:r w:rsidR="009F7EB8">
              <w:rPr>
                <w:noProof/>
                <w:webHidden/>
              </w:rPr>
              <w:t>35</w:t>
            </w:r>
            <w:r w:rsidR="009F7EB8">
              <w:rPr>
                <w:noProof/>
                <w:webHidden/>
              </w:rPr>
              <w:fldChar w:fldCharType="end"/>
            </w:r>
          </w:hyperlink>
        </w:p>
        <w:p w14:paraId="392BE4A8" w14:textId="25E8DD43" w:rsidR="009F7EB8" w:rsidRDefault="008B7F2C">
          <w:pPr>
            <w:pStyle w:val="TOC1"/>
            <w:rPr>
              <w:rFonts w:eastAsiaTheme="minorEastAsia"/>
              <w:noProof/>
              <w:kern w:val="2"/>
              <w:lang w:eastAsia="en-IE"/>
              <w14:ligatures w14:val="standardContextual"/>
            </w:rPr>
          </w:pPr>
          <w:hyperlink w:anchor="_Toc184028313" w:history="1">
            <w:r w:rsidR="009F7EB8" w:rsidRPr="00142690">
              <w:rPr>
                <w:rStyle w:val="Hyperlink"/>
                <w:noProof/>
              </w:rPr>
              <w:t>Appendix 2 - New European Bauhaus (NEB)</w:t>
            </w:r>
            <w:r w:rsidR="009F7EB8">
              <w:rPr>
                <w:noProof/>
                <w:webHidden/>
              </w:rPr>
              <w:tab/>
            </w:r>
            <w:r w:rsidR="009F7EB8">
              <w:rPr>
                <w:noProof/>
                <w:webHidden/>
              </w:rPr>
              <w:fldChar w:fldCharType="begin"/>
            </w:r>
            <w:r w:rsidR="009F7EB8">
              <w:rPr>
                <w:noProof/>
                <w:webHidden/>
              </w:rPr>
              <w:instrText xml:space="preserve"> PAGEREF _Toc184028313 \h </w:instrText>
            </w:r>
            <w:r w:rsidR="009F7EB8">
              <w:rPr>
                <w:noProof/>
                <w:webHidden/>
              </w:rPr>
            </w:r>
            <w:r w:rsidR="009F7EB8">
              <w:rPr>
                <w:noProof/>
                <w:webHidden/>
              </w:rPr>
              <w:fldChar w:fldCharType="separate"/>
            </w:r>
            <w:r w:rsidR="009F7EB8">
              <w:rPr>
                <w:noProof/>
                <w:webHidden/>
              </w:rPr>
              <w:t>36</w:t>
            </w:r>
            <w:r w:rsidR="009F7EB8">
              <w:rPr>
                <w:noProof/>
                <w:webHidden/>
              </w:rPr>
              <w:fldChar w:fldCharType="end"/>
            </w:r>
          </w:hyperlink>
        </w:p>
        <w:p w14:paraId="63EFC97C" w14:textId="4032CA1A" w:rsidR="009F7EB8" w:rsidRDefault="008B7F2C">
          <w:pPr>
            <w:pStyle w:val="TOC1"/>
            <w:rPr>
              <w:rFonts w:eastAsiaTheme="minorEastAsia"/>
              <w:noProof/>
              <w:kern w:val="2"/>
              <w:lang w:eastAsia="en-IE"/>
              <w14:ligatures w14:val="standardContextual"/>
            </w:rPr>
          </w:pPr>
          <w:hyperlink w:anchor="_Toc184028314" w:history="1">
            <w:r w:rsidR="009F7EB8" w:rsidRPr="00142690">
              <w:rPr>
                <w:rStyle w:val="Hyperlink"/>
                <w:noProof/>
              </w:rPr>
              <w:t>Appendix 3 – State Aid Checklist – Strand 2 only</w:t>
            </w:r>
            <w:r w:rsidR="009F7EB8">
              <w:rPr>
                <w:noProof/>
                <w:webHidden/>
              </w:rPr>
              <w:tab/>
            </w:r>
            <w:r w:rsidR="009F7EB8">
              <w:rPr>
                <w:noProof/>
                <w:webHidden/>
              </w:rPr>
              <w:fldChar w:fldCharType="begin"/>
            </w:r>
            <w:r w:rsidR="009F7EB8">
              <w:rPr>
                <w:noProof/>
                <w:webHidden/>
              </w:rPr>
              <w:instrText xml:space="preserve"> PAGEREF _Toc184028314 \h </w:instrText>
            </w:r>
            <w:r w:rsidR="009F7EB8">
              <w:rPr>
                <w:noProof/>
                <w:webHidden/>
              </w:rPr>
            </w:r>
            <w:r w:rsidR="009F7EB8">
              <w:rPr>
                <w:noProof/>
                <w:webHidden/>
              </w:rPr>
              <w:fldChar w:fldCharType="separate"/>
            </w:r>
            <w:r w:rsidR="009F7EB8">
              <w:rPr>
                <w:noProof/>
                <w:webHidden/>
              </w:rPr>
              <w:t>38</w:t>
            </w:r>
            <w:r w:rsidR="009F7EB8">
              <w:rPr>
                <w:noProof/>
                <w:webHidden/>
              </w:rPr>
              <w:fldChar w:fldCharType="end"/>
            </w:r>
          </w:hyperlink>
        </w:p>
        <w:p w14:paraId="01118CB1" w14:textId="64F24D47" w:rsidR="009F7EB8" w:rsidRDefault="008B7F2C">
          <w:pPr>
            <w:pStyle w:val="TOC1"/>
            <w:rPr>
              <w:rFonts w:eastAsiaTheme="minorEastAsia"/>
              <w:noProof/>
              <w:kern w:val="2"/>
              <w:lang w:eastAsia="en-IE"/>
              <w14:ligatures w14:val="standardContextual"/>
            </w:rPr>
          </w:pPr>
          <w:hyperlink w:anchor="_Toc184028315" w:history="1">
            <w:r w:rsidR="009F7EB8" w:rsidRPr="00142690">
              <w:rPr>
                <w:rStyle w:val="Hyperlink"/>
                <w:noProof/>
              </w:rPr>
              <w:t>Appendix 4 – Climate Proofing Assessment Strand 2 Projects Only</w:t>
            </w:r>
            <w:r w:rsidR="009F7EB8">
              <w:rPr>
                <w:noProof/>
                <w:webHidden/>
              </w:rPr>
              <w:tab/>
            </w:r>
            <w:r w:rsidR="009F7EB8">
              <w:rPr>
                <w:noProof/>
                <w:webHidden/>
              </w:rPr>
              <w:fldChar w:fldCharType="begin"/>
            </w:r>
            <w:r w:rsidR="009F7EB8">
              <w:rPr>
                <w:noProof/>
                <w:webHidden/>
              </w:rPr>
              <w:instrText xml:space="preserve"> PAGEREF _Toc184028315 \h </w:instrText>
            </w:r>
            <w:r w:rsidR="009F7EB8">
              <w:rPr>
                <w:noProof/>
                <w:webHidden/>
              </w:rPr>
            </w:r>
            <w:r w:rsidR="009F7EB8">
              <w:rPr>
                <w:noProof/>
                <w:webHidden/>
              </w:rPr>
              <w:fldChar w:fldCharType="separate"/>
            </w:r>
            <w:r w:rsidR="009F7EB8">
              <w:rPr>
                <w:noProof/>
                <w:webHidden/>
              </w:rPr>
              <w:t>39</w:t>
            </w:r>
            <w:r w:rsidR="009F7EB8">
              <w:rPr>
                <w:noProof/>
                <w:webHidden/>
              </w:rPr>
              <w:fldChar w:fldCharType="end"/>
            </w:r>
          </w:hyperlink>
        </w:p>
        <w:p w14:paraId="194F1255" w14:textId="4EEF0BF2" w:rsidR="009F7EB8" w:rsidRDefault="008B7F2C">
          <w:pPr>
            <w:pStyle w:val="TOC1"/>
            <w:rPr>
              <w:rFonts w:eastAsiaTheme="minorEastAsia"/>
              <w:noProof/>
              <w:kern w:val="2"/>
              <w:lang w:eastAsia="en-IE"/>
              <w14:ligatures w14:val="standardContextual"/>
            </w:rPr>
          </w:pPr>
          <w:hyperlink w:anchor="_Toc184028316" w:history="1">
            <w:r w:rsidR="009F7EB8" w:rsidRPr="00142690">
              <w:rPr>
                <w:rStyle w:val="Hyperlink"/>
                <w:noProof/>
              </w:rPr>
              <w:t>Appendix 5 – Do No Significant Harm Declaration – Strand 1</w:t>
            </w:r>
            <w:r w:rsidR="009F7EB8">
              <w:rPr>
                <w:noProof/>
                <w:webHidden/>
              </w:rPr>
              <w:tab/>
            </w:r>
            <w:r w:rsidR="009F7EB8">
              <w:rPr>
                <w:noProof/>
                <w:webHidden/>
              </w:rPr>
              <w:fldChar w:fldCharType="begin"/>
            </w:r>
            <w:r w:rsidR="009F7EB8">
              <w:rPr>
                <w:noProof/>
                <w:webHidden/>
              </w:rPr>
              <w:instrText xml:space="preserve"> PAGEREF _Toc184028316 \h </w:instrText>
            </w:r>
            <w:r w:rsidR="009F7EB8">
              <w:rPr>
                <w:noProof/>
                <w:webHidden/>
              </w:rPr>
            </w:r>
            <w:r w:rsidR="009F7EB8">
              <w:rPr>
                <w:noProof/>
                <w:webHidden/>
              </w:rPr>
              <w:fldChar w:fldCharType="separate"/>
            </w:r>
            <w:r w:rsidR="009F7EB8">
              <w:rPr>
                <w:noProof/>
                <w:webHidden/>
              </w:rPr>
              <w:t>45</w:t>
            </w:r>
            <w:r w:rsidR="009F7EB8">
              <w:rPr>
                <w:noProof/>
                <w:webHidden/>
              </w:rPr>
              <w:fldChar w:fldCharType="end"/>
            </w:r>
          </w:hyperlink>
        </w:p>
        <w:p w14:paraId="097F0AEB" w14:textId="716F1FAB" w:rsidR="009F7EB8" w:rsidRDefault="008B7F2C">
          <w:pPr>
            <w:pStyle w:val="TOC2"/>
            <w:rPr>
              <w:rFonts w:eastAsiaTheme="minorEastAsia"/>
              <w:noProof/>
              <w:kern w:val="2"/>
              <w:lang w:eastAsia="en-IE"/>
              <w14:ligatures w14:val="standardContextual"/>
            </w:rPr>
          </w:pPr>
          <w:hyperlink w:anchor="_Toc184028317" w:history="1">
            <w:r w:rsidR="009F7EB8" w:rsidRPr="00142690">
              <w:rPr>
                <w:rStyle w:val="Hyperlink"/>
                <w:noProof/>
              </w:rPr>
              <w:t>DNSH Declaration – Strand 1</w:t>
            </w:r>
            <w:r w:rsidR="009F7EB8">
              <w:rPr>
                <w:noProof/>
                <w:webHidden/>
              </w:rPr>
              <w:tab/>
            </w:r>
            <w:r w:rsidR="009F7EB8">
              <w:rPr>
                <w:noProof/>
                <w:webHidden/>
              </w:rPr>
              <w:fldChar w:fldCharType="begin"/>
            </w:r>
            <w:r w:rsidR="009F7EB8">
              <w:rPr>
                <w:noProof/>
                <w:webHidden/>
              </w:rPr>
              <w:instrText xml:space="preserve"> PAGEREF _Toc184028317 \h </w:instrText>
            </w:r>
            <w:r w:rsidR="009F7EB8">
              <w:rPr>
                <w:noProof/>
                <w:webHidden/>
              </w:rPr>
            </w:r>
            <w:r w:rsidR="009F7EB8">
              <w:rPr>
                <w:noProof/>
                <w:webHidden/>
              </w:rPr>
              <w:fldChar w:fldCharType="separate"/>
            </w:r>
            <w:r w:rsidR="009F7EB8">
              <w:rPr>
                <w:noProof/>
                <w:webHidden/>
              </w:rPr>
              <w:t>45</w:t>
            </w:r>
            <w:r w:rsidR="009F7EB8">
              <w:rPr>
                <w:noProof/>
                <w:webHidden/>
              </w:rPr>
              <w:fldChar w:fldCharType="end"/>
            </w:r>
          </w:hyperlink>
        </w:p>
        <w:p w14:paraId="69D295A6" w14:textId="5614AFFE" w:rsidR="009F7EB8" w:rsidRDefault="008B7F2C">
          <w:pPr>
            <w:pStyle w:val="TOC1"/>
            <w:rPr>
              <w:rFonts w:eastAsiaTheme="minorEastAsia"/>
              <w:noProof/>
              <w:kern w:val="2"/>
              <w:lang w:eastAsia="en-IE"/>
              <w14:ligatures w14:val="standardContextual"/>
            </w:rPr>
          </w:pPr>
          <w:hyperlink w:anchor="_Toc184028318" w:history="1">
            <w:r w:rsidR="009F7EB8" w:rsidRPr="00142690">
              <w:rPr>
                <w:rStyle w:val="Hyperlink"/>
                <w:noProof/>
              </w:rPr>
              <w:t>Appendix 6 – Do No Significant Harm Assessment – Strand 2</w:t>
            </w:r>
            <w:r w:rsidR="009F7EB8">
              <w:rPr>
                <w:noProof/>
                <w:webHidden/>
              </w:rPr>
              <w:tab/>
            </w:r>
            <w:r w:rsidR="009F7EB8">
              <w:rPr>
                <w:noProof/>
                <w:webHidden/>
              </w:rPr>
              <w:fldChar w:fldCharType="begin"/>
            </w:r>
            <w:r w:rsidR="009F7EB8">
              <w:rPr>
                <w:noProof/>
                <w:webHidden/>
              </w:rPr>
              <w:instrText xml:space="preserve"> PAGEREF _Toc184028318 \h </w:instrText>
            </w:r>
            <w:r w:rsidR="009F7EB8">
              <w:rPr>
                <w:noProof/>
                <w:webHidden/>
              </w:rPr>
            </w:r>
            <w:r w:rsidR="009F7EB8">
              <w:rPr>
                <w:noProof/>
                <w:webHidden/>
              </w:rPr>
              <w:fldChar w:fldCharType="separate"/>
            </w:r>
            <w:r w:rsidR="009F7EB8">
              <w:rPr>
                <w:noProof/>
                <w:webHidden/>
              </w:rPr>
              <w:t>47</w:t>
            </w:r>
            <w:r w:rsidR="009F7EB8">
              <w:rPr>
                <w:noProof/>
                <w:webHidden/>
              </w:rPr>
              <w:fldChar w:fldCharType="end"/>
            </w:r>
          </w:hyperlink>
        </w:p>
        <w:p w14:paraId="4EC3F34F" w14:textId="141DF53E" w:rsidR="009F7EB8" w:rsidRDefault="008B7F2C">
          <w:pPr>
            <w:pStyle w:val="TOC2"/>
            <w:rPr>
              <w:rFonts w:eastAsiaTheme="minorEastAsia"/>
              <w:noProof/>
              <w:kern w:val="2"/>
              <w:lang w:eastAsia="en-IE"/>
              <w14:ligatures w14:val="standardContextual"/>
            </w:rPr>
          </w:pPr>
          <w:hyperlink w:anchor="_Toc184028319" w:history="1">
            <w:r w:rsidR="009F7EB8" w:rsidRPr="00142690">
              <w:rPr>
                <w:rStyle w:val="Hyperlink"/>
                <w:noProof/>
              </w:rPr>
              <w:t>Table 1 – DNSH Template – Strand 2</w:t>
            </w:r>
            <w:r w:rsidR="009F7EB8">
              <w:rPr>
                <w:noProof/>
                <w:webHidden/>
              </w:rPr>
              <w:tab/>
            </w:r>
            <w:r w:rsidR="009F7EB8">
              <w:rPr>
                <w:noProof/>
                <w:webHidden/>
              </w:rPr>
              <w:fldChar w:fldCharType="begin"/>
            </w:r>
            <w:r w:rsidR="009F7EB8">
              <w:rPr>
                <w:noProof/>
                <w:webHidden/>
              </w:rPr>
              <w:instrText xml:space="preserve"> PAGEREF _Toc184028319 \h </w:instrText>
            </w:r>
            <w:r w:rsidR="009F7EB8">
              <w:rPr>
                <w:noProof/>
                <w:webHidden/>
              </w:rPr>
            </w:r>
            <w:r w:rsidR="009F7EB8">
              <w:rPr>
                <w:noProof/>
                <w:webHidden/>
              </w:rPr>
              <w:fldChar w:fldCharType="separate"/>
            </w:r>
            <w:r w:rsidR="009F7EB8">
              <w:rPr>
                <w:noProof/>
                <w:webHidden/>
              </w:rPr>
              <w:t>47</w:t>
            </w:r>
            <w:r w:rsidR="009F7EB8">
              <w:rPr>
                <w:noProof/>
                <w:webHidden/>
              </w:rPr>
              <w:fldChar w:fldCharType="end"/>
            </w:r>
          </w:hyperlink>
        </w:p>
        <w:p w14:paraId="4E59F25E" w14:textId="2D4F4190" w:rsidR="009F7EB8" w:rsidRDefault="008B7F2C">
          <w:pPr>
            <w:pStyle w:val="TOC2"/>
            <w:rPr>
              <w:rFonts w:eastAsiaTheme="minorEastAsia"/>
              <w:noProof/>
              <w:kern w:val="2"/>
              <w:lang w:eastAsia="en-IE"/>
              <w14:ligatures w14:val="standardContextual"/>
            </w:rPr>
          </w:pPr>
          <w:hyperlink w:anchor="_Toc184028320" w:history="1">
            <w:r w:rsidR="009F7EB8" w:rsidRPr="00142690">
              <w:rPr>
                <w:rStyle w:val="Hyperlink"/>
                <w:noProof/>
                <w:lang w:val="en-GB"/>
              </w:rPr>
              <w:t xml:space="preserve">Table 2 – DNSH Template to be completed only if </w:t>
            </w:r>
            <w:r w:rsidR="009F7EB8" w:rsidRPr="00142690">
              <w:rPr>
                <w:rStyle w:val="Hyperlink"/>
                <w:bCs/>
                <w:noProof/>
                <w:lang w:val="en-GB"/>
              </w:rPr>
              <w:t xml:space="preserve">any </w:t>
            </w:r>
            <w:r w:rsidR="009F7EB8" w:rsidRPr="00142690">
              <w:rPr>
                <w:rStyle w:val="Hyperlink"/>
                <w:noProof/>
                <w:lang w:val="en-GB"/>
              </w:rPr>
              <w:t>answers under table 1 are Yes</w:t>
            </w:r>
            <w:r w:rsidR="009F7EB8">
              <w:rPr>
                <w:noProof/>
                <w:webHidden/>
              </w:rPr>
              <w:tab/>
            </w:r>
            <w:r w:rsidR="009F7EB8">
              <w:rPr>
                <w:noProof/>
                <w:webHidden/>
              </w:rPr>
              <w:fldChar w:fldCharType="begin"/>
            </w:r>
            <w:r w:rsidR="009F7EB8">
              <w:rPr>
                <w:noProof/>
                <w:webHidden/>
              </w:rPr>
              <w:instrText xml:space="preserve"> PAGEREF _Toc184028320 \h </w:instrText>
            </w:r>
            <w:r w:rsidR="009F7EB8">
              <w:rPr>
                <w:noProof/>
                <w:webHidden/>
              </w:rPr>
            </w:r>
            <w:r w:rsidR="009F7EB8">
              <w:rPr>
                <w:noProof/>
                <w:webHidden/>
              </w:rPr>
              <w:fldChar w:fldCharType="separate"/>
            </w:r>
            <w:r w:rsidR="009F7EB8">
              <w:rPr>
                <w:noProof/>
                <w:webHidden/>
              </w:rPr>
              <w:t>52</w:t>
            </w:r>
            <w:r w:rsidR="009F7EB8">
              <w:rPr>
                <w:noProof/>
                <w:webHidden/>
              </w:rPr>
              <w:fldChar w:fldCharType="end"/>
            </w:r>
          </w:hyperlink>
        </w:p>
        <w:p w14:paraId="6BB3E3BA" w14:textId="1D7770DF" w:rsidR="009F7EB8" w:rsidRDefault="008B7F2C">
          <w:pPr>
            <w:pStyle w:val="TOC1"/>
            <w:rPr>
              <w:rFonts w:eastAsiaTheme="minorEastAsia"/>
              <w:noProof/>
              <w:kern w:val="2"/>
              <w:lang w:eastAsia="en-IE"/>
              <w14:ligatures w14:val="standardContextual"/>
            </w:rPr>
          </w:pPr>
          <w:hyperlink w:anchor="_Toc184028321" w:history="1">
            <w:r w:rsidR="009F7EB8" w:rsidRPr="00142690">
              <w:rPr>
                <w:rStyle w:val="Hyperlink"/>
                <w:noProof/>
              </w:rPr>
              <w:t>Appendix 7 - Proposed Budget Expenditure</w:t>
            </w:r>
            <w:r w:rsidR="009F7EB8">
              <w:rPr>
                <w:noProof/>
                <w:webHidden/>
              </w:rPr>
              <w:tab/>
            </w:r>
            <w:r w:rsidR="009F7EB8">
              <w:rPr>
                <w:noProof/>
                <w:webHidden/>
              </w:rPr>
              <w:fldChar w:fldCharType="begin"/>
            </w:r>
            <w:r w:rsidR="009F7EB8">
              <w:rPr>
                <w:noProof/>
                <w:webHidden/>
              </w:rPr>
              <w:instrText xml:space="preserve"> PAGEREF _Toc184028321 \h </w:instrText>
            </w:r>
            <w:r w:rsidR="009F7EB8">
              <w:rPr>
                <w:noProof/>
                <w:webHidden/>
              </w:rPr>
            </w:r>
            <w:r w:rsidR="009F7EB8">
              <w:rPr>
                <w:noProof/>
                <w:webHidden/>
              </w:rPr>
              <w:fldChar w:fldCharType="separate"/>
            </w:r>
            <w:r w:rsidR="009F7EB8">
              <w:rPr>
                <w:noProof/>
                <w:webHidden/>
              </w:rPr>
              <w:t>56</w:t>
            </w:r>
            <w:r w:rsidR="009F7EB8">
              <w:rPr>
                <w:noProof/>
                <w:webHidden/>
              </w:rPr>
              <w:fldChar w:fldCharType="end"/>
            </w:r>
          </w:hyperlink>
        </w:p>
        <w:p w14:paraId="6F343FC4" w14:textId="436975F0" w:rsidR="009F7EB8" w:rsidRDefault="008B7F2C">
          <w:pPr>
            <w:pStyle w:val="TOC1"/>
            <w:rPr>
              <w:rFonts w:eastAsiaTheme="minorEastAsia"/>
              <w:noProof/>
              <w:kern w:val="2"/>
              <w:lang w:eastAsia="en-IE"/>
              <w14:ligatures w14:val="standardContextual"/>
            </w:rPr>
          </w:pPr>
          <w:hyperlink w:anchor="_Toc184028322" w:history="1">
            <w:r w:rsidR="009F7EB8" w:rsidRPr="00142690">
              <w:rPr>
                <w:rStyle w:val="Hyperlink"/>
                <w:noProof/>
              </w:rPr>
              <w:t>Appendix 8 - Proposed Timeline for Delivery</w:t>
            </w:r>
            <w:r w:rsidR="009F7EB8">
              <w:rPr>
                <w:noProof/>
                <w:webHidden/>
              </w:rPr>
              <w:tab/>
            </w:r>
            <w:r w:rsidR="009F7EB8">
              <w:rPr>
                <w:noProof/>
                <w:webHidden/>
              </w:rPr>
              <w:fldChar w:fldCharType="begin"/>
            </w:r>
            <w:r w:rsidR="009F7EB8">
              <w:rPr>
                <w:noProof/>
                <w:webHidden/>
              </w:rPr>
              <w:instrText xml:space="preserve"> PAGEREF _Toc184028322 \h </w:instrText>
            </w:r>
            <w:r w:rsidR="009F7EB8">
              <w:rPr>
                <w:noProof/>
                <w:webHidden/>
              </w:rPr>
            </w:r>
            <w:r w:rsidR="009F7EB8">
              <w:rPr>
                <w:noProof/>
                <w:webHidden/>
              </w:rPr>
              <w:fldChar w:fldCharType="separate"/>
            </w:r>
            <w:r w:rsidR="009F7EB8">
              <w:rPr>
                <w:noProof/>
                <w:webHidden/>
              </w:rPr>
              <w:t>57</w:t>
            </w:r>
            <w:r w:rsidR="009F7EB8">
              <w:rPr>
                <w:noProof/>
                <w:webHidden/>
              </w:rPr>
              <w:fldChar w:fldCharType="end"/>
            </w:r>
          </w:hyperlink>
        </w:p>
        <w:p w14:paraId="427F434E" w14:textId="4AE429DA" w:rsidR="009F7EB8" w:rsidRDefault="008B7F2C">
          <w:pPr>
            <w:pStyle w:val="TOC2"/>
            <w:rPr>
              <w:rFonts w:eastAsiaTheme="minorEastAsia"/>
              <w:noProof/>
              <w:kern w:val="2"/>
              <w:lang w:eastAsia="en-IE"/>
              <w14:ligatures w14:val="standardContextual"/>
            </w:rPr>
          </w:pPr>
          <w:hyperlink w:anchor="_Toc184028323" w:history="1">
            <w:r w:rsidR="009F7EB8" w:rsidRPr="00142690">
              <w:rPr>
                <w:rStyle w:val="Hyperlink"/>
                <w:noProof/>
                <w:lang w:val="en-GB"/>
              </w:rPr>
              <w:t>Strand 1 - Proposed Timeline for Delivery</w:t>
            </w:r>
            <w:r w:rsidR="009F7EB8">
              <w:rPr>
                <w:noProof/>
                <w:webHidden/>
              </w:rPr>
              <w:tab/>
            </w:r>
            <w:r w:rsidR="009F7EB8">
              <w:rPr>
                <w:noProof/>
                <w:webHidden/>
              </w:rPr>
              <w:fldChar w:fldCharType="begin"/>
            </w:r>
            <w:r w:rsidR="009F7EB8">
              <w:rPr>
                <w:noProof/>
                <w:webHidden/>
              </w:rPr>
              <w:instrText xml:space="preserve"> PAGEREF _Toc184028323 \h </w:instrText>
            </w:r>
            <w:r w:rsidR="009F7EB8">
              <w:rPr>
                <w:noProof/>
                <w:webHidden/>
              </w:rPr>
            </w:r>
            <w:r w:rsidR="009F7EB8">
              <w:rPr>
                <w:noProof/>
                <w:webHidden/>
              </w:rPr>
              <w:fldChar w:fldCharType="separate"/>
            </w:r>
            <w:r w:rsidR="009F7EB8">
              <w:rPr>
                <w:noProof/>
                <w:webHidden/>
              </w:rPr>
              <w:t>57</w:t>
            </w:r>
            <w:r w:rsidR="009F7EB8">
              <w:rPr>
                <w:noProof/>
                <w:webHidden/>
              </w:rPr>
              <w:fldChar w:fldCharType="end"/>
            </w:r>
          </w:hyperlink>
        </w:p>
        <w:p w14:paraId="2745DFFA" w14:textId="31CC5252" w:rsidR="009F7EB8" w:rsidRDefault="008B7F2C">
          <w:pPr>
            <w:pStyle w:val="TOC2"/>
            <w:rPr>
              <w:rFonts w:eastAsiaTheme="minorEastAsia"/>
              <w:noProof/>
              <w:kern w:val="2"/>
              <w:lang w:eastAsia="en-IE"/>
              <w14:ligatures w14:val="standardContextual"/>
            </w:rPr>
          </w:pPr>
          <w:hyperlink w:anchor="_Toc184028324" w:history="1">
            <w:r w:rsidR="009F7EB8" w:rsidRPr="00142690">
              <w:rPr>
                <w:rStyle w:val="Hyperlink"/>
                <w:noProof/>
                <w:lang w:val="en-GB"/>
              </w:rPr>
              <w:t>Strand 2 – Proposed Timeline for Delivery</w:t>
            </w:r>
            <w:r w:rsidR="009F7EB8">
              <w:rPr>
                <w:noProof/>
                <w:webHidden/>
              </w:rPr>
              <w:tab/>
            </w:r>
            <w:r w:rsidR="009F7EB8">
              <w:rPr>
                <w:noProof/>
                <w:webHidden/>
              </w:rPr>
              <w:fldChar w:fldCharType="begin"/>
            </w:r>
            <w:r w:rsidR="009F7EB8">
              <w:rPr>
                <w:noProof/>
                <w:webHidden/>
              </w:rPr>
              <w:instrText xml:space="preserve"> PAGEREF _Toc184028324 \h </w:instrText>
            </w:r>
            <w:r w:rsidR="009F7EB8">
              <w:rPr>
                <w:noProof/>
                <w:webHidden/>
              </w:rPr>
            </w:r>
            <w:r w:rsidR="009F7EB8">
              <w:rPr>
                <w:noProof/>
                <w:webHidden/>
              </w:rPr>
              <w:fldChar w:fldCharType="separate"/>
            </w:r>
            <w:r w:rsidR="009F7EB8">
              <w:rPr>
                <w:noProof/>
                <w:webHidden/>
              </w:rPr>
              <w:t>57</w:t>
            </w:r>
            <w:r w:rsidR="009F7EB8">
              <w:rPr>
                <w:noProof/>
                <w:webHidden/>
              </w:rPr>
              <w:fldChar w:fldCharType="end"/>
            </w:r>
          </w:hyperlink>
        </w:p>
        <w:p w14:paraId="78D3DC03" w14:textId="31FECC0C" w:rsidR="0078247B" w:rsidRDefault="0078247B">
          <w:r>
            <w:rPr>
              <w:b/>
              <w:bCs/>
              <w:noProof/>
            </w:rPr>
            <w:fldChar w:fldCharType="end"/>
          </w:r>
        </w:p>
      </w:sdtContent>
    </w:sdt>
    <w:p w14:paraId="1AE64070" w14:textId="7E0C31C4" w:rsidR="00F83405" w:rsidRDefault="00F83405">
      <w:r>
        <w:br w:type="page"/>
      </w:r>
      <w:r w:rsidR="00F9168D">
        <w:t xml:space="preserve"> </w:t>
      </w:r>
    </w:p>
    <w:p w14:paraId="6DD984D7" w14:textId="247CE933" w:rsidR="000212B0" w:rsidRDefault="009C1F96" w:rsidP="00083EA0">
      <w:pPr>
        <w:pStyle w:val="Heading1"/>
        <w:numPr>
          <w:ilvl w:val="0"/>
          <w:numId w:val="44"/>
        </w:numPr>
        <w:spacing w:before="0" w:line="240" w:lineRule="auto"/>
      </w:pPr>
      <w:bookmarkStart w:id="0" w:name="_Toc184028274"/>
      <w:bookmarkStart w:id="1" w:name="_Hlk151185269"/>
      <w:bookmarkStart w:id="2" w:name="_Hlk150501362"/>
      <w:r>
        <w:t>Introduction</w:t>
      </w:r>
      <w:bookmarkEnd w:id="0"/>
    </w:p>
    <w:p w14:paraId="2C75ACE6" w14:textId="3976B874" w:rsidR="000212B0" w:rsidRDefault="000212B0" w:rsidP="00BA52BE">
      <w:pPr>
        <w:spacing w:after="0" w:line="240" w:lineRule="auto"/>
      </w:pPr>
    </w:p>
    <w:p w14:paraId="7CFC5B60" w14:textId="64B71BA1" w:rsidR="00277E38" w:rsidRDefault="009C1F96" w:rsidP="00083EA0">
      <w:pPr>
        <w:pStyle w:val="Heading2"/>
        <w:ind w:left="284" w:hanging="283"/>
        <w:rPr>
          <w:lang w:val="en-GB"/>
        </w:rPr>
      </w:pPr>
      <w:bookmarkStart w:id="3" w:name="_Toc184028275"/>
      <w:r>
        <w:rPr>
          <w:lang w:val="en-GB"/>
        </w:rPr>
        <w:t>THRIVE</w:t>
      </w:r>
      <w:r w:rsidR="00436718">
        <w:rPr>
          <w:lang w:val="en-GB"/>
        </w:rPr>
        <w:t xml:space="preserve"> </w:t>
      </w:r>
      <w:r w:rsidR="002D3CFA">
        <w:rPr>
          <w:lang w:val="en-GB"/>
        </w:rPr>
        <w:t xml:space="preserve">at a </w:t>
      </w:r>
      <w:r w:rsidR="00083EA0">
        <w:rPr>
          <w:lang w:val="en-GB"/>
        </w:rPr>
        <w:t>G</w:t>
      </w:r>
      <w:r w:rsidR="002D3CFA">
        <w:rPr>
          <w:lang w:val="en-GB"/>
        </w:rPr>
        <w:t>lance</w:t>
      </w:r>
      <w:bookmarkEnd w:id="3"/>
    </w:p>
    <w:p w14:paraId="07A09343" w14:textId="77777777" w:rsidR="009C1F96" w:rsidRDefault="009C1F96" w:rsidP="00277E38">
      <w:pPr>
        <w:spacing w:after="0" w:line="240" w:lineRule="auto"/>
        <w:jc w:val="both"/>
      </w:pPr>
    </w:p>
    <w:p w14:paraId="6C509CCA" w14:textId="0E64457C" w:rsidR="001F269A" w:rsidRDefault="00E95AC2" w:rsidP="00277E38">
      <w:pPr>
        <w:spacing w:after="0" w:line="240" w:lineRule="auto"/>
        <w:jc w:val="both"/>
      </w:pPr>
      <w:r>
        <w:t xml:space="preserve">THRIVE – the </w:t>
      </w:r>
      <w:r w:rsidR="001160C6">
        <w:t xml:space="preserve">Town Centre First Heritage Revival </w:t>
      </w:r>
      <w:r w:rsidR="00811A00">
        <w:t>Scheme</w:t>
      </w:r>
      <w:r>
        <w:t xml:space="preserve"> –</w:t>
      </w:r>
      <w:r w:rsidR="002D3CFA">
        <w:t xml:space="preserve"> </w:t>
      </w:r>
      <w:r>
        <w:t xml:space="preserve">is an exciting new grant </w:t>
      </w:r>
      <w:r w:rsidR="00811A00">
        <w:t>scheme</w:t>
      </w:r>
      <w:r>
        <w:t xml:space="preserve"> </w:t>
      </w:r>
      <w:r w:rsidR="000C5CBC">
        <w:t xml:space="preserve">for local authorities </w:t>
      </w:r>
      <w:r w:rsidR="001F269A">
        <w:t xml:space="preserve">and is delivered </w:t>
      </w:r>
      <w:r w:rsidR="000C5CBC">
        <w:t xml:space="preserve">under </w:t>
      </w:r>
      <w:r w:rsidR="001F269A">
        <w:t>Ireland’s two ERDF Regional Programmes:</w:t>
      </w:r>
    </w:p>
    <w:p w14:paraId="37CA61C4" w14:textId="77777777" w:rsidR="002D3CFA" w:rsidRDefault="002D3CFA" w:rsidP="00277E38">
      <w:pPr>
        <w:spacing w:after="0" w:line="240" w:lineRule="auto"/>
        <w:jc w:val="both"/>
      </w:pPr>
    </w:p>
    <w:p w14:paraId="3FAC3DC9" w14:textId="68DAE31B" w:rsidR="00E2637D" w:rsidRPr="00A30112" w:rsidRDefault="000C5CBC" w:rsidP="00083EA0">
      <w:pPr>
        <w:pStyle w:val="ListParagraph"/>
        <w:numPr>
          <w:ilvl w:val="0"/>
          <w:numId w:val="46"/>
        </w:numPr>
        <w:spacing w:after="0" w:line="240" w:lineRule="auto"/>
        <w:jc w:val="both"/>
        <w:rPr>
          <w:rFonts w:eastAsia="Calibri"/>
          <w:color w:val="000000" w:themeColor="text1"/>
          <w:kern w:val="24"/>
          <w:lang w:eastAsia="en-IE"/>
        </w:rPr>
      </w:pPr>
      <w:bookmarkStart w:id="4" w:name="_Hlk151291130"/>
      <w:r w:rsidRPr="00A30112">
        <w:rPr>
          <w:rFonts w:eastAsia="Calibri"/>
          <w:color w:val="000000" w:themeColor="text1"/>
          <w:kern w:val="24"/>
          <w:lang w:eastAsia="en-IE"/>
        </w:rPr>
        <w:t>Southern, Eastern and Midland Regional Programme 2021-2027</w:t>
      </w:r>
    </w:p>
    <w:bookmarkEnd w:id="4"/>
    <w:p w14:paraId="13020062" w14:textId="2136281A" w:rsidR="001F269A" w:rsidRPr="00A30112" w:rsidRDefault="001F269A" w:rsidP="00083EA0">
      <w:pPr>
        <w:pStyle w:val="ListParagraph"/>
        <w:numPr>
          <w:ilvl w:val="0"/>
          <w:numId w:val="46"/>
        </w:numPr>
        <w:spacing w:after="0" w:line="240" w:lineRule="auto"/>
        <w:jc w:val="both"/>
        <w:rPr>
          <w:rFonts w:eastAsia="Calibri"/>
          <w:color w:val="000000" w:themeColor="text1"/>
          <w:kern w:val="24"/>
          <w:lang w:eastAsia="en-IE"/>
        </w:rPr>
      </w:pPr>
      <w:r w:rsidRPr="00A30112">
        <w:rPr>
          <w:rFonts w:eastAsia="Calibri"/>
          <w:color w:val="000000" w:themeColor="text1"/>
          <w:kern w:val="24"/>
          <w:lang w:eastAsia="en-IE"/>
        </w:rPr>
        <w:t>Northern and Western Regional Programme 2021-2027</w:t>
      </w:r>
    </w:p>
    <w:p w14:paraId="304767F7" w14:textId="77777777" w:rsidR="001F269A" w:rsidRDefault="001F269A" w:rsidP="00277E38">
      <w:pPr>
        <w:spacing w:after="0" w:line="240" w:lineRule="auto"/>
        <w:jc w:val="both"/>
        <w:rPr>
          <w:rFonts w:eastAsia="Calibri"/>
          <w:color w:val="000000" w:themeColor="text1"/>
          <w:kern w:val="24"/>
          <w:lang w:eastAsia="en-IE"/>
        </w:rPr>
      </w:pPr>
    </w:p>
    <w:p w14:paraId="65DBB4AB" w14:textId="711C4D8F" w:rsidR="00E95AC2" w:rsidRDefault="009C1F96" w:rsidP="009C1F96">
      <w:pPr>
        <w:spacing w:after="0" w:line="240" w:lineRule="auto"/>
        <w:jc w:val="both"/>
      </w:pPr>
      <w:r>
        <w:rPr>
          <w:rFonts w:eastAsia="Calibri"/>
          <w:color w:val="000000" w:themeColor="text1"/>
          <w:kern w:val="24"/>
          <w:lang w:eastAsia="en-IE"/>
        </w:rPr>
        <w:t>T</w:t>
      </w:r>
      <w:r w:rsidR="000C5CBC">
        <w:rPr>
          <w:rFonts w:eastAsia="Calibri"/>
          <w:color w:val="000000" w:themeColor="text1"/>
          <w:kern w:val="24"/>
          <w:lang w:eastAsia="en-IE"/>
        </w:rPr>
        <w:t>arget</w:t>
      </w:r>
      <w:r w:rsidR="00811A00">
        <w:rPr>
          <w:rFonts w:eastAsia="Calibri"/>
          <w:color w:val="000000" w:themeColor="text1"/>
          <w:kern w:val="24"/>
          <w:lang w:eastAsia="en-IE"/>
        </w:rPr>
        <w:t>ing NPF and RSES designated settlements</w:t>
      </w:r>
      <w:r w:rsidR="000777A7">
        <w:rPr>
          <w:rFonts w:eastAsia="Calibri"/>
          <w:color w:val="000000" w:themeColor="text1"/>
          <w:kern w:val="24"/>
          <w:lang w:eastAsia="en-IE"/>
        </w:rPr>
        <w:t xml:space="preserve"> – the regions’ </w:t>
      </w:r>
      <w:r w:rsidR="00811A00">
        <w:rPr>
          <w:rFonts w:eastAsia="Calibri"/>
          <w:color w:val="000000" w:themeColor="text1"/>
          <w:kern w:val="24"/>
          <w:lang w:eastAsia="en-IE"/>
        </w:rPr>
        <w:t>k</w:t>
      </w:r>
      <w:r w:rsidR="000C5CBC">
        <w:t>ey towns, strategic growth centres</w:t>
      </w:r>
      <w:r w:rsidR="000777A7">
        <w:t xml:space="preserve"> and cities – </w:t>
      </w:r>
      <w:r>
        <w:t>THRIVE</w:t>
      </w:r>
      <w:r w:rsidR="000C5CBC">
        <w:rPr>
          <w:rFonts w:eastAsia="Calibri"/>
          <w:color w:val="000000" w:themeColor="text1"/>
          <w:kern w:val="24"/>
          <w:lang w:eastAsia="en-IE"/>
        </w:rPr>
        <w:t xml:space="preserve"> will </w:t>
      </w:r>
      <w:r w:rsidR="00E2637D">
        <w:rPr>
          <w:rFonts w:eastAsia="Calibri"/>
          <w:color w:val="000000" w:themeColor="text1"/>
          <w:kern w:val="24"/>
          <w:lang w:eastAsia="en-IE"/>
        </w:rPr>
        <w:t xml:space="preserve">support local authorities and their citizens </w:t>
      </w:r>
      <w:r w:rsidR="00E95AC2">
        <w:t xml:space="preserve">to re-imagine town centres </w:t>
      </w:r>
      <w:r w:rsidR="00E2637D">
        <w:t xml:space="preserve">and </w:t>
      </w:r>
      <w:r>
        <w:t>to transform publicly</w:t>
      </w:r>
      <w:r w:rsidR="00F573A9">
        <w:t>-</w:t>
      </w:r>
      <w:r>
        <w:t xml:space="preserve">owned </w:t>
      </w:r>
      <w:r w:rsidR="00E2637D">
        <w:t xml:space="preserve">vacant or derelict heritage buildings within those town centres </w:t>
      </w:r>
      <w:r>
        <w:t xml:space="preserve">through </w:t>
      </w:r>
      <w:r w:rsidR="00811A00">
        <w:t xml:space="preserve">renovation, </w:t>
      </w:r>
      <w:r w:rsidR="00D6363D">
        <w:t>renewal,</w:t>
      </w:r>
      <w:r w:rsidR="00811A00">
        <w:t xml:space="preserve"> and </w:t>
      </w:r>
      <w:r>
        <w:t xml:space="preserve">adaptive reuse. </w:t>
      </w:r>
    </w:p>
    <w:p w14:paraId="536C97B3" w14:textId="0E8822FB" w:rsidR="00E95AC2" w:rsidRDefault="00E95AC2" w:rsidP="00277E38">
      <w:pPr>
        <w:spacing w:after="0" w:line="240" w:lineRule="auto"/>
        <w:jc w:val="both"/>
      </w:pPr>
    </w:p>
    <w:p w14:paraId="49055E3D" w14:textId="4F60DBE9" w:rsidR="00774381" w:rsidRDefault="00774381" w:rsidP="00774381">
      <w:pPr>
        <w:spacing w:after="0" w:line="240" w:lineRule="auto"/>
        <w:jc w:val="both"/>
        <w:rPr>
          <w:bCs/>
          <w:lang w:val="en-US"/>
        </w:rPr>
      </w:pPr>
      <w:r>
        <w:rPr>
          <w:bCs/>
          <w:lang w:val="en-US"/>
        </w:rPr>
        <w:t xml:space="preserve">THRIVE supports </w:t>
      </w:r>
      <w:r w:rsidRPr="008A524D">
        <w:rPr>
          <w:b/>
          <w:lang w:val="en-US"/>
        </w:rPr>
        <w:t>locally developed plans</w:t>
      </w:r>
      <w:r w:rsidRPr="003A3F54">
        <w:rPr>
          <w:bCs/>
          <w:lang w:val="en-US"/>
        </w:rPr>
        <w:t xml:space="preserve"> that take an integrated strategic approach to the regeneration of our towns</w:t>
      </w:r>
      <w:r>
        <w:rPr>
          <w:bCs/>
          <w:lang w:val="en-US"/>
        </w:rPr>
        <w:t xml:space="preserve"> and </w:t>
      </w:r>
      <w:r w:rsidRPr="008A524D">
        <w:rPr>
          <w:b/>
          <w:lang w:val="en-US"/>
        </w:rPr>
        <w:t>locally selected projects</w:t>
      </w:r>
      <w:r>
        <w:rPr>
          <w:bCs/>
          <w:lang w:val="en-US"/>
        </w:rPr>
        <w:t xml:space="preserve"> that </w:t>
      </w:r>
      <w:r w:rsidRPr="008A524D">
        <w:rPr>
          <w:bCs/>
          <w:lang w:val="en-GB"/>
        </w:rPr>
        <w:t xml:space="preserve">assist in creating </w:t>
      </w:r>
      <w:r>
        <w:rPr>
          <w:bCs/>
          <w:lang w:val="en-GB"/>
        </w:rPr>
        <w:t>town centres</w:t>
      </w:r>
      <w:r w:rsidRPr="008A524D">
        <w:rPr>
          <w:bCs/>
          <w:lang w:val="en-GB"/>
        </w:rPr>
        <w:t xml:space="preserve"> that function as viable, vibrant, and attractive locations for people to live, work and visit while also functioning as the business, service, social, cultural and recreational hub for the local community.</w:t>
      </w:r>
    </w:p>
    <w:p w14:paraId="4E345749" w14:textId="77777777" w:rsidR="00774381" w:rsidRDefault="00774381" w:rsidP="00277E38">
      <w:pPr>
        <w:spacing w:after="0" w:line="240" w:lineRule="auto"/>
        <w:jc w:val="both"/>
      </w:pPr>
    </w:p>
    <w:p w14:paraId="17B2A950" w14:textId="2F93A52C" w:rsidR="00867EF0" w:rsidRDefault="00867EF0" w:rsidP="00277E38">
      <w:pPr>
        <w:spacing w:after="0" w:line="240" w:lineRule="auto"/>
        <w:jc w:val="both"/>
      </w:pPr>
      <w:r>
        <w:t>THRIVE offers 100% grants to local authorities under two strands:</w:t>
      </w:r>
    </w:p>
    <w:p w14:paraId="70EB0D74" w14:textId="231EAF40" w:rsidR="00867EF0" w:rsidRDefault="00867EF0" w:rsidP="00277E38">
      <w:pPr>
        <w:spacing w:after="0" w:line="240" w:lineRule="auto"/>
        <w:jc w:val="both"/>
      </w:pPr>
    </w:p>
    <w:p w14:paraId="6B35FB05" w14:textId="055B1D32" w:rsidR="00867EF0" w:rsidRDefault="00867EF0" w:rsidP="00083EA0">
      <w:pPr>
        <w:pStyle w:val="ListParagraph"/>
        <w:numPr>
          <w:ilvl w:val="0"/>
          <w:numId w:val="43"/>
        </w:numPr>
        <w:spacing w:after="0" w:line="240" w:lineRule="auto"/>
        <w:jc w:val="both"/>
      </w:pPr>
      <w:r>
        <w:t xml:space="preserve">Strand 1: </w:t>
      </w:r>
      <w:r w:rsidR="008E4C0A">
        <w:t xml:space="preserve">Grant amounts of between </w:t>
      </w:r>
      <w:r w:rsidR="008E4C0A" w:rsidRPr="008E4C0A">
        <w:t>€40</w:t>
      </w:r>
      <w:r w:rsidR="008E4C0A">
        <w:t xml:space="preserve">K and </w:t>
      </w:r>
      <w:r w:rsidR="008E4C0A" w:rsidRPr="008E4C0A">
        <w:t>€200</w:t>
      </w:r>
      <w:r w:rsidR="008E4C0A">
        <w:t>K</w:t>
      </w:r>
      <w:r w:rsidR="008E4C0A" w:rsidRPr="008E4C0A">
        <w:t xml:space="preserve"> </w:t>
      </w:r>
      <w:r w:rsidR="000D662D">
        <w:t xml:space="preserve">towards </w:t>
      </w:r>
      <w:r w:rsidR="008E4C0A">
        <w:t>i</w:t>
      </w:r>
      <w:r w:rsidRPr="00867EF0">
        <w:t xml:space="preserve">ntegrated </w:t>
      </w:r>
      <w:r>
        <w:t>u</w:t>
      </w:r>
      <w:r w:rsidRPr="00867EF0">
        <w:t xml:space="preserve">rban </w:t>
      </w:r>
      <w:r>
        <w:t>s</w:t>
      </w:r>
      <w:r w:rsidRPr="00867EF0">
        <w:t>trateg</w:t>
      </w:r>
      <w:r w:rsidR="003446D2">
        <w:t>ies</w:t>
      </w:r>
      <w:r w:rsidRPr="00867EF0">
        <w:t xml:space="preserve"> and </w:t>
      </w:r>
      <w:r>
        <w:t>p</w:t>
      </w:r>
      <w:r w:rsidRPr="00867EF0">
        <w:t xml:space="preserve">roject </w:t>
      </w:r>
      <w:r>
        <w:t>p</w:t>
      </w:r>
      <w:r w:rsidRPr="00867EF0">
        <w:t xml:space="preserve">ipeline </w:t>
      </w:r>
      <w:r>
        <w:t>d</w:t>
      </w:r>
      <w:r w:rsidRPr="00867EF0">
        <w:t>evelopment</w:t>
      </w:r>
    </w:p>
    <w:p w14:paraId="26D6CE69" w14:textId="0421B0AD" w:rsidR="00867EF0" w:rsidRDefault="00867EF0" w:rsidP="00083EA0">
      <w:pPr>
        <w:pStyle w:val="ListParagraph"/>
        <w:numPr>
          <w:ilvl w:val="0"/>
          <w:numId w:val="43"/>
        </w:numPr>
        <w:spacing w:after="0" w:line="240" w:lineRule="auto"/>
        <w:jc w:val="both"/>
      </w:pPr>
      <w:r>
        <w:t xml:space="preserve">Strand 2: </w:t>
      </w:r>
      <w:r w:rsidR="00606DFC">
        <w:t xml:space="preserve">Grant amounts of between </w:t>
      </w:r>
      <w:r w:rsidR="00606DFC" w:rsidRPr="008E4C0A">
        <w:t>€</w:t>
      </w:r>
      <w:r w:rsidR="00606DFC">
        <w:t xml:space="preserve">2M and </w:t>
      </w:r>
      <w:r w:rsidR="00606DFC" w:rsidRPr="008E4C0A">
        <w:t>€</w:t>
      </w:r>
      <w:r w:rsidR="00606DFC">
        <w:t>7M</w:t>
      </w:r>
      <w:r w:rsidR="00606DFC" w:rsidRPr="008E4C0A">
        <w:t xml:space="preserve"> </w:t>
      </w:r>
      <w:bookmarkStart w:id="5" w:name="_Hlk151239698"/>
      <w:r w:rsidR="00606DFC">
        <w:t>towards the r</w:t>
      </w:r>
      <w:r>
        <w:t>enovation and adaptive reuse of vacant or derelict heritage buildings</w:t>
      </w:r>
      <w:r w:rsidR="003D1410">
        <w:t xml:space="preserve"> in public control or ownership</w:t>
      </w:r>
    </w:p>
    <w:bookmarkEnd w:id="5"/>
    <w:p w14:paraId="7C661E7A" w14:textId="77777777" w:rsidR="00867EF0" w:rsidRDefault="00867EF0" w:rsidP="00277E38">
      <w:pPr>
        <w:spacing w:after="0" w:line="240" w:lineRule="auto"/>
        <w:jc w:val="both"/>
      </w:pPr>
    </w:p>
    <w:p w14:paraId="7C3F7E63" w14:textId="6FCEE084" w:rsidR="001F269A" w:rsidRDefault="00E95AC2" w:rsidP="00277E38">
      <w:pPr>
        <w:spacing w:after="0" w:line="240" w:lineRule="auto"/>
        <w:jc w:val="both"/>
      </w:pPr>
      <w:r>
        <w:t>THRIVE has been co-designed by the</w:t>
      </w:r>
      <w:r w:rsidR="009C1F96">
        <w:t xml:space="preserve"> </w:t>
      </w:r>
      <w:r>
        <w:t xml:space="preserve">Regional Assemblies and the </w:t>
      </w:r>
      <w:r>
        <w:rPr>
          <w:rFonts w:eastAsia="Calibri"/>
          <w:color w:val="000000" w:themeColor="text1"/>
          <w:kern w:val="24"/>
          <w:lang w:eastAsia="en-IE"/>
        </w:rPr>
        <w:t xml:space="preserve">Department of Housing, Local Government </w:t>
      </w:r>
      <w:r w:rsidR="00134F12">
        <w:rPr>
          <w:rFonts w:eastAsia="Calibri"/>
          <w:color w:val="000000" w:themeColor="text1"/>
          <w:kern w:val="24"/>
          <w:lang w:eastAsia="en-IE"/>
        </w:rPr>
        <w:t>and</w:t>
      </w:r>
      <w:r>
        <w:rPr>
          <w:rFonts w:eastAsia="Calibri"/>
          <w:color w:val="000000" w:themeColor="text1"/>
          <w:kern w:val="24"/>
          <w:lang w:eastAsia="en-IE"/>
        </w:rPr>
        <w:t xml:space="preserve"> Heritage</w:t>
      </w:r>
      <w:r w:rsidR="001F269A">
        <w:t xml:space="preserve"> to address European, national and regional policy objectives. </w:t>
      </w:r>
    </w:p>
    <w:p w14:paraId="420DC997" w14:textId="77777777" w:rsidR="001F269A" w:rsidRDefault="001F269A" w:rsidP="00277E38">
      <w:pPr>
        <w:spacing w:after="0" w:line="240" w:lineRule="auto"/>
        <w:jc w:val="both"/>
      </w:pPr>
    </w:p>
    <w:p w14:paraId="4430129D" w14:textId="6249BD21" w:rsidR="00134F12" w:rsidRDefault="001F269A" w:rsidP="00277E38">
      <w:pPr>
        <w:spacing w:after="0" w:line="240" w:lineRule="auto"/>
        <w:jc w:val="both"/>
      </w:pPr>
      <w:r>
        <w:t>THRIVE promotes</w:t>
      </w:r>
      <w:r w:rsidR="00134F12">
        <w:t xml:space="preserve"> a citizen</w:t>
      </w:r>
      <w:r w:rsidR="00436718">
        <w:t>-</w:t>
      </w:r>
      <w:r w:rsidR="00134F12">
        <w:t xml:space="preserve">centred </w:t>
      </w:r>
      <w:r w:rsidR="003F65DF">
        <w:t xml:space="preserve">community-led </w:t>
      </w:r>
      <w:r w:rsidR="00134F12">
        <w:t xml:space="preserve">approach </w:t>
      </w:r>
      <w:r w:rsidR="00436718">
        <w:t xml:space="preserve">to planning and design </w:t>
      </w:r>
      <w:r w:rsidR="00134F12">
        <w:t xml:space="preserve">under the Town Centre First framework and will fund projects that embrace the </w:t>
      </w:r>
      <w:r w:rsidR="007F60C0">
        <w:t xml:space="preserve">core </w:t>
      </w:r>
      <w:r w:rsidR="00134F12">
        <w:t>values of the New European Bauhaus –</w:t>
      </w:r>
      <w:r w:rsidR="003F65DF">
        <w:t xml:space="preserve"> </w:t>
      </w:r>
      <w:r w:rsidR="00134F12">
        <w:t>sustainability</w:t>
      </w:r>
      <w:r w:rsidR="007F60C0">
        <w:t xml:space="preserve">, </w:t>
      </w:r>
      <w:r w:rsidR="00BF3B55">
        <w:t>aesthetics,</w:t>
      </w:r>
      <w:r w:rsidR="00134F12">
        <w:t xml:space="preserve"> and inclusi</w:t>
      </w:r>
      <w:r w:rsidR="007F60C0">
        <w:t>on</w:t>
      </w:r>
      <w:r w:rsidR="00134F12">
        <w:t xml:space="preserve">. </w:t>
      </w:r>
    </w:p>
    <w:p w14:paraId="72FDA5C0" w14:textId="77777777" w:rsidR="00134F12" w:rsidRDefault="00134F12" w:rsidP="00277E38">
      <w:pPr>
        <w:spacing w:after="0" w:line="240" w:lineRule="auto"/>
        <w:jc w:val="both"/>
      </w:pPr>
    </w:p>
    <w:p w14:paraId="77BB84DD" w14:textId="0291A603" w:rsidR="009C1F96" w:rsidRDefault="009C1F96" w:rsidP="00277E38">
      <w:pPr>
        <w:spacing w:after="0" w:line="240" w:lineRule="auto"/>
        <w:jc w:val="both"/>
        <w:rPr>
          <w:rFonts w:eastAsia="Calibri"/>
          <w:color w:val="000000" w:themeColor="text1"/>
          <w:kern w:val="24"/>
          <w:lang w:eastAsia="en-IE"/>
        </w:rPr>
      </w:pPr>
      <w:r>
        <w:t>THRIVE</w:t>
      </w:r>
      <w:r w:rsidR="00277E38">
        <w:t xml:space="preserve"> is </w:t>
      </w:r>
      <w:r w:rsidR="00277E38" w:rsidRPr="00C6169A">
        <w:rPr>
          <w:rFonts w:eastAsia="Calibri"/>
          <w:color w:val="000000" w:themeColor="text1"/>
          <w:kern w:val="24"/>
          <w:lang w:eastAsia="en-IE"/>
        </w:rPr>
        <w:t>co-funded by the Government of Ireland</w:t>
      </w:r>
      <w:r w:rsidR="00277E38">
        <w:rPr>
          <w:rFonts w:eastAsia="Calibri"/>
          <w:color w:val="000000" w:themeColor="text1"/>
          <w:kern w:val="24"/>
          <w:lang w:eastAsia="en-IE"/>
        </w:rPr>
        <w:t xml:space="preserve"> </w:t>
      </w:r>
      <w:r>
        <w:rPr>
          <w:rFonts w:eastAsia="Calibri"/>
          <w:color w:val="000000" w:themeColor="text1"/>
          <w:kern w:val="24"/>
          <w:lang w:eastAsia="en-IE"/>
        </w:rPr>
        <w:t xml:space="preserve">and the European Union. </w:t>
      </w:r>
    </w:p>
    <w:p w14:paraId="289A6D99" w14:textId="4A941B3A" w:rsidR="0055146F" w:rsidRDefault="0055146F" w:rsidP="00277E38">
      <w:pPr>
        <w:spacing w:after="0" w:line="240" w:lineRule="auto"/>
        <w:jc w:val="both"/>
        <w:rPr>
          <w:rFonts w:eastAsia="Calibri"/>
          <w:color w:val="000000" w:themeColor="text1"/>
          <w:kern w:val="24"/>
          <w:lang w:eastAsia="en-IE"/>
        </w:rPr>
      </w:pPr>
    </w:p>
    <w:p w14:paraId="2EE55737" w14:textId="2F4F95F9" w:rsidR="007F60C0" w:rsidRDefault="007F60C0" w:rsidP="00277E38">
      <w:pPr>
        <w:spacing w:after="0" w:line="240" w:lineRule="auto"/>
        <w:jc w:val="both"/>
        <w:rPr>
          <w:rFonts w:eastAsia="Calibri"/>
          <w:color w:val="000000" w:themeColor="text1"/>
          <w:kern w:val="24"/>
          <w:lang w:eastAsia="en-IE"/>
        </w:rPr>
      </w:pPr>
    </w:p>
    <w:p w14:paraId="1B3945C1" w14:textId="7F35BDD9" w:rsidR="007F60C0" w:rsidRDefault="007F60C0" w:rsidP="00277E38">
      <w:pPr>
        <w:spacing w:after="0" w:line="240" w:lineRule="auto"/>
        <w:jc w:val="both"/>
        <w:rPr>
          <w:rFonts w:eastAsia="Calibri"/>
          <w:color w:val="000000" w:themeColor="text1"/>
          <w:kern w:val="24"/>
          <w:lang w:eastAsia="en-IE"/>
        </w:rPr>
      </w:pPr>
    </w:p>
    <w:p w14:paraId="4BC12BA3" w14:textId="2C6AFA50" w:rsidR="007F60C0" w:rsidRDefault="007F60C0" w:rsidP="00277E38">
      <w:pPr>
        <w:spacing w:after="0" w:line="240" w:lineRule="auto"/>
        <w:jc w:val="both"/>
        <w:rPr>
          <w:rFonts w:eastAsia="Calibri"/>
          <w:color w:val="000000" w:themeColor="text1"/>
          <w:kern w:val="24"/>
          <w:lang w:eastAsia="en-IE"/>
        </w:rPr>
      </w:pPr>
      <w:r>
        <w:rPr>
          <w:rFonts w:eastAsia="Calibri"/>
          <w:noProof/>
          <w:color w:val="000000" w:themeColor="text1"/>
          <w:kern w:val="24"/>
          <w:lang w:eastAsia="en-IE"/>
        </w:rPr>
        <w:drawing>
          <wp:inline distT="0" distB="0" distL="0" distR="0" wp14:anchorId="1F118D2E" wp14:editId="08668813">
            <wp:extent cx="4707890" cy="1320672"/>
            <wp:effectExtent l="0" t="0" r="0" b="0"/>
            <wp:docPr id="1" name="Picture 1" descr="EU Logo, New European Bauhaus logo and by-line &quot;beautiful, sustainable, togethe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U Logo, New European Bauhaus logo and by-line &quot;beautiful, sustainable, together&quot;. "/>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3289" cy="1324992"/>
                    </a:xfrm>
                    <a:prstGeom prst="rect">
                      <a:avLst/>
                    </a:prstGeom>
                  </pic:spPr>
                </pic:pic>
              </a:graphicData>
            </a:graphic>
          </wp:inline>
        </w:drawing>
      </w:r>
    </w:p>
    <w:p w14:paraId="79663FBF" w14:textId="38EC75F3" w:rsidR="0055146F" w:rsidRDefault="0055146F">
      <w:pPr>
        <w:rPr>
          <w:rFonts w:eastAsia="Calibri"/>
          <w:color w:val="000000" w:themeColor="text1"/>
          <w:kern w:val="24"/>
          <w:lang w:eastAsia="en-IE"/>
        </w:rPr>
      </w:pPr>
      <w:r>
        <w:rPr>
          <w:rFonts w:eastAsia="Calibri"/>
          <w:color w:val="000000" w:themeColor="text1"/>
          <w:kern w:val="24"/>
          <w:lang w:eastAsia="en-IE"/>
        </w:rPr>
        <w:br w:type="page"/>
      </w:r>
    </w:p>
    <w:p w14:paraId="04E04C78" w14:textId="0D21C9FD" w:rsidR="00A358AD" w:rsidRPr="00083EA0" w:rsidRDefault="00D6363D" w:rsidP="00083EA0">
      <w:pPr>
        <w:pStyle w:val="Heading2"/>
        <w:ind w:left="284" w:hanging="283"/>
        <w:rPr>
          <w:lang w:val="en-GB"/>
        </w:rPr>
      </w:pPr>
      <w:bookmarkStart w:id="6" w:name="_Toc184028276"/>
      <w:r w:rsidRPr="00083EA0">
        <w:rPr>
          <w:lang w:val="en-GB"/>
        </w:rPr>
        <w:t>Thriving Regions</w:t>
      </w:r>
      <w:bookmarkEnd w:id="6"/>
    </w:p>
    <w:p w14:paraId="1F279E1A" w14:textId="77777777" w:rsidR="00402B91" w:rsidRDefault="00402B91" w:rsidP="00402B91">
      <w:pPr>
        <w:spacing w:after="0" w:line="240" w:lineRule="auto"/>
        <w:jc w:val="both"/>
        <w:rPr>
          <w:rFonts w:cstheme="minorHAnsi"/>
          <w:lang w:val="en-GB"/>
        </w:rPr>
      </w:pPr>
    </w:p>
    <w:p w14:paraId="01B772E4" w14:textId="22F398A5" w:rsidR="00BF3B55" w:rsidRDefault="00F573A9" w:rsidP="00F573A9">
      <w:pPr>
        <w:spacing w:after="0" w:line="240" w:lineRule="auto"/>
        <w:jc w:val="both"/>
        <w:rPr>
          <w:rFonts w:cstheme="minorHAnsi"/>
          <w:lang w:val="en-GB"/>
        </w:rPr>
      </w:pPr>
      <w:r w:rsidRPr="00134F12">
        <w:rPr>
          <w:rFonts w:cstheme="minorHAnsi"/>
          <w:lang w:val="en-GB"/>
        </w:rPr>
        <w:t>The European Union support is provided through the European Regional Development Fund (ERDF)</w:t>
      </w:r>
      <w:r>
        <w:rPr>
          <w:rFonts w:cstheme="minorHAnsi"/>
          <w:lang w:val="en-GB"/>
        </w:rPr>
        <w:t xml:space="preserve"> </w:t>
      </w:r>
      <w:r w:rsidR="002D5952">
        <w:rPr>
          <w:rFonts w:cstheme="minorHAnsi"/>
          <w:lang w:val="en-GB"/>
        </w:rPr>
        <w:t xml:space="preserve">with </w:t>
      </w:r>
      <w:r>
        <w:rPr>
          <w:rFonts w:cstheme="minorHAnsi"/>
          <w:lang w:val="en-GB"/>
        </w:rPr>
        <w:t>co-fund</w:t>
      </w:r>
      <w:r w:rsidR="002D5952">
        <w:rPr>
          <w:rFonts w:cstheme="minorHAnsi"/>
          <w:lang w:val="en-GB"/>
        </w:rPr>
        <w:t>ing from</w:t>
      </w:r>
      <w:r>
        <w:rPr>
          <w:rFonts w:cstheme="minorHAnsi"/>
          <w:lang w:val="en-GB"/>
        </w:rPr>
        <w:t xml:space="preserve"> the Government of Ireland. </w:t>
      </w:r>
      <w:r w:rsidRPr="004523D9">
        <w:rPr>
          <w:rFonts w:cstheme="minorHAnsi"/>
          <w:lang w:val="en-GB"/>
        </w:rPr>
        <w:t xml:space="preserve">The ERDF aims to strengthen economic, social, and territorial cohesion in the European Union by correcting imbalances between its regions. </w:t>
      </w:r>
    </w:p>
    <w:p w14:paraId="45C72FB3" w14:textId="77777777" w:rsidR="00BF3B55" w:rsidRDefault="00BF3B55" w:rsidP="00F573A9">
      <w:pPr>
        <w:spacing w:after="0" w:line="240" w:lineRule="auto"/>
        <w:jc w:val="both"/>
        <w:rPr>
          <w:rFonts w:cstheme="minorHAnsi"/>
          <w:lang w:val="en-GB"/>
        </w:rPr>
      </w:pPr>
    </w:p>
    <w:p w14:paraId="7CA94BA1" w14:textId="2A34DE24" w:rsidR="00F573A9" w:rsidRDefault="00F573A9" w:rsidP="00F573A9">
      <w:pPr>
        <w:spacing w:after="0" w:line="240" w:lineRule="auto"/>
        <w:jc w:val="both"/>
        <w:rPr>
          <w:rFonts w:cstheme="minorHAnsi"/>
          <w:lang w:val="en-GB"/>
        </w:rPr>
      </w:pPr>
      <w:r>
        <w:rPr>
          <w:rFonts w:cstheme="minorHAnsi"/>
          <w:lang w:val="en-GB"/>
        </w:rPr>
        <w:t>T</w:t>
      </w:r>
      <w:r w:rsidRPr="00C741DE">
        <w:rPr>
          <w:rFonts w:cstheme="minorHAnsi"/>
          <w:lang w:val="en-GB"/>
        </w:rPr>
        <w:t xml:space="preserve">he ERDF </w:t>
      </w:r>
      <w:r>
        <w:rPr>
          <w:rFonts w:cstheme="minorHAnsi"/>
          <w:lang w:val="en-GB"/>
        </w:rPr>
        <w:t>R</w:t>
      </w:r>
      <w:r w:rsidRPr="00C741DE">
        <w:rPr>
          <w:rFonts w:cstheme="minorHAnsi"/>
          <w:lang w:val="en-GB"/>
        </w:rPr>
        <w:t>egulation</w:t>
      </w:r>
      <w:r>
        <w:rPr>
          <w:rStyle w:val="FootnoteReference"/>
          <w:rFonts w:cstheme="minorHAnsi"/>
          <w:lang w:val="en-GB"/>
        </w:rPr>
        <w:footnoteReference w:id="1"/>
      </w:r>
      <w:r>
        <w:rPr>
          <w:rFonts w:cstheme="minorHAnsi"/>
          <w:lang w:val="en-GB"/>
        </w:rPr>
        <w:t xml:space="preserve"> </w:t>
      </w:r>
      <w:r w:rsidRPr="00C741DE">
        <w:rPr>
          <w:rFonts w:cstheme="minorHAnsi"/>
          <w:lang w:val="en-GB"/>
        </w:rPr>
        <w:t>provides for an increased focus on sustainable urban development through the support of integrated strategies to tackle more effectively the economic, environmental, climate, demographic and social challenges affecting urban areas, with a minimum target of 8% of the ERDF resources allocated at national level for that purpose</w:t>
      </w:r>
      <w:r>
        <w:rPr>
          <w:rFonts w:cstheme="minorHAnsi"/>
          <w:lang w:val="en-GB"/>
        </w:rPr>
        <w:t>. The two ERDF Regional Programmes in Ireland go further than that</w:t>
      </w:r>
      <w:r w:rsidR="002D5952">
        <w:rPr>
          <w:rFonts w:cstheme="minorHAnsi"/>
          <w:lang w:val="en-GB"/>
        </w:rPr>
        <w:t xml:space="preserve"> with THRIVE</w:t>
      </w:r>
      <w:r>
        <w:rPr>
          <w:rFonts w:cstheme="minorHAnsi"/>
          <w:lang w:val="en-GB"/>
        </w:rPr>
        <w:t xml:space="preserve">, allocating approximately 15% of </w:t>
      </w:r>
      <w:r w:rsidR="00BF3B55">
        <w:rPr>
          <w:rFonts w:cstheme="minorHAnsi"/>
          <w:lang w:val="en-GB"/>
        </w:rPr>
        <w:t xml:space="preserve">available </w:t>
      </w:r>
      <w:r>
        <w:rPr>
          <w:rFonts w:cstheme="minorHAnsi"/>
          <w:lang w:val="en-GB"/>
        </w:rPr>
        <w:t>resources towards sustainable urban development</w:t>
      </w:r>
      <w:r w:rsidR="00BF3B55">
        <w:rPr>
          <w:rFonts w:cstheme="minorHAnsi"/>
          <w:lang w:val="en-GB"/>
        </w:rPr>
        <w:t xml:space="preserve"> in our regions. </w:t>
      </w:r>
      <w:r>
        <w:rPr>
          <w:rFonts w:cstheme="minorHAnsi"/>
          <w:lang w:val="en-GB"/>
        </w:rPr>
        <w:t xml:space="preserve"> </w:t>
      </w:r>
    </w:p>
    <w:p w14:paraId="43970D28" w14:textId="77777777" w:rsidR="00F573A9" w:rsidRDefault="00F573A9" w:rsidP="00F573A9">
      <w:pPr>
        <w:spacing w:after="0" w:line="240" w:lineRule="auto"/>
        <w:jc w:val="both"/>
        <w:rPr>
          <w:rFonts w:cstheme="minorHAnsi"/>
          <w:lang w:val="en-GB"/>
        </w:rPr>
      </w:pPr>
    </w:p>
    <w:p w14:paraId="54605DD6" w14:textId="40273EC4" w:rsidR="00402B91" w:rsidRPr="00402B91" w:rsidRDefault="00402B91" w:rsidP="00402B91">
      <w:pPr>
        <w:spacing w:after="0" w:line="240" w:lineRule="auto"/>
        <w:jc w:val="both"/>
        <w:rPr>
          <w:rFonts w:cstheme="minorHAnsi"/>
          <w:lang w:val="en-GB"/>
        </w:rPr>
      </w:pPr>
      <w:r>
        <w:rPr>
          <w:rFonts w:cstheme="minorHAnsi"/>
          <w:lang w:val="en-GB"/>
        </w:rPr>
        <w:t>THRIVE funding under t</w:t>
      </w:r>
      <w:r w:rsidRPr="00402B91">
        <w:rPr>
          <w:rFonts w:cstheme="minorHAnsi"/>
          <w:lang w:val="en-GB"/>
        </w:rPr>
        <w:t xml:space="preserve">he Southern, Eastern and Midland Regional Programme 2021-2027 </w:t>
      </w:r>
      <w:r>
        <w:rPr>
          <w:rFonts w:cstheme="minorHAnsi"/>
          <w:lang w:val="en-GB"/>
        </w:rPr>
        <w:t xml:space="preserve">covers </w:t>
      </w:r>
      <w:r w:rsidRPr="00402B91">
        <w:rPr>
          <w:rFonts w:cstheme="minorHAnsi"/>
          <w:lang w:val="en-GB"/>
        </w:rPr>
        <w:t xml:space="preserve">two of the three NUTS2 regions of Ireland, the </w:t>
      </w:r>
      <w:r w:rsidRPr="00402B91">
        <w:rPr>
          <w:rFonts w:cstheme="minorHAnsi"/>
          <w:b/>
          <w:bCs/>
          <w:lang w:val="en-GB"/>
        </w:rPr>
        <w:t>Southern Region</w:t>
      </w:r>
      <w:r w:rsidRPr="00402B91">
        <w:rPr>
          <w:rFonts w:cstheme="minorHAnsi"/>
          <w:lang w:val="en-GB"/>
        </w:rPr>
        <w:t xml:space="preserve"> and the </w:t>
      </w:r>
      <w:r w:rsidRPr="00402B91">
        <w:rPr>
          <w:rFonts w:cstheme="minorHAnsi"/>
          <w:b/>
          <w:bCs/>
          <w:lang w:val="en-GB"/>
        </w:rPr>
        <w:t>Eastern and Midland Region</w:t>
      </w:r>
      <w:r w:rsidRPr="00402B91">
        <w:rPr>
          <w:rFonts w:cstheme="minorHAnsi"/>
          <w:lang w:val="en-GB"/>
        </w:rPr>
        <w:t>. The two regions comprise eighteen counties and include the four metropolitan city areas of Dublin, Cork, Waterford and Limerick-Shannon, the regional growth centres of Athlone in the Midlands and Drogheda-Dundalk-Newry on the Dublin-Belfast corridor</w:t>
      </w:r>
      <w:r>
        <w:rPr>
          <w:rFonts w:cstheme="minorHAnsi"/>
          <w:lang w:val="en-GB"/>
        </w:rPr>
        <w:t xml:space="preserve"> and </w:t>
      </w:r>
      <w:r w:rsidRPr="00402B91">
        <w:rPr>
          <w:rFonts w:cstheme="minorHAnsi"/>
          <w:lang w:val="en-GB"/>
        </w:rPr>
        <w:t>a network of twenty-five key towns.</w:t>
      </w:r>
    </w:p>
    <w:p w14:paraId="0FFCB1BD" w14:textId="77777777" w:rsidR="00402B91" w:rsidRPr="00402B91" w:rsidRDefault="00402B91" w:rsidP="00402B91">
      <w:pPr>
        <w:spacing w:after="0" w:line="240" w:lineRule="auto"/>
        <w:jc w:val="both"/>
        <w:rPr>
          <w:rFonts w:cstheme="minorHAnsi"/>
          <w:lang w:val="en-GB"/>
        </w:rPr>
      </w:pPr>
    </w:p>
    <w:p w14:paraId="2AF5F457" w14:textId="23A6085A" w:rsidR="00C741DE" w:rsidRDefault="000E1207" w:rsidP="00F573A9">
      <w:pPr>
        <w:jc w:val="both"/>
      </w:pPr>
      <w:r>
        <w:rPr>
          <w:rFonts w:cstheme="minorHAnsi"/>
          <w:lang w:val="en-GB"/>
        </w:rPr>
        <w:t xml:space="preserve">A total allocation of </w:t>
      </w:r>
      <w:r w:rsidR="004949E4">
        <w:rPr>
          <w:rFonts w:cstheme="minorHAnsi"/>
          <w:lang w:val="en-GB"/>
        </w:rPr>
        <w:t>€90.3 million</w:t>
      </w:r>
      <w:r>
        <w:rPr>
          <w:rFonts w:cstheme="minorHAnsi"/>
          <w:lang w:val="en-GB"/>
        </w:rPr>
        <w:t xml:space="preserve"> </w:t>
      </w:r>
      <w:r w:rsidR="00F573A9">
        <w:rPr>
          <w:rFonts w:cstheme="minorHAnsi"/>
          <w:lang w:val="en-GB"/>
        </w:rPr>
        <w:t xml:space="preserve">is available </w:t>
      </w:r>
      <w:r w:rsidR="00BF3B55">
        <w:rPr>
          <w:rFonts w:cstheme="minorHAnsi"/>
          <w:lang w:val="en-GB"/>
        </w:rPr>
        <w:t xml:space="preserve">to local authorities </w:t>
      </w:r>
      <w:r>
        <w:rPr>
          <w:rFonts w:cstheme="minorHAnsi"/>
          <w:lang w:val="en-GB"/>
        </w:rPr>
        <w:t>under t</w:t>
      </w:r>
      <w:r w:rsidRPr="00402B91">
        <w:rPr>
          <w:rFonts w:cstheme="minorHAnsi"/>
          <w:lang w:val="en-GB"/>
        </w:rPr>
        <w:t xml:space="preserve">he Southern, Eastern and Midland Regional Programme 2021-2027 </w:t>
      </w:r>
      <w:r>
        <w:rPr>
          <w:rFonts w:cstheme="minorHAnsi"/>
          <w:lang w:val="en-GB"/>
        </w:rPr>
        <w:t xml:space="preserve">to support </w:t>
      </w:r>
      <w:r w:rsidR="00BF3B55">
        <w:rPr>
          <w:rFonts w:cstheme="minorHAnsi"/>
          <w:lang w:val="en-GB"/>
        </w:rPr>
        <w:t>THRIVE projects</w:t>
      </w:r>
      <w:r w:rsidRPr="000E1207">
        <w:rPr>
          <w:rFonts w:cstheme="minorHAnsi"/>
          <w:lang w:val="en-GB"/>
        </w:rPr>
        <w:t xml:space="preserve"> in </w:t>
      </w:r>
      <w:r>
        <w:rPr>
          <w:rFonts w:eastAsia="Calibri"/>
          <w:color w:val="000000" w:themeColor="text1"/>
          <w:kern w:val="24"/>
          <w:lang w:eastAsia="en-IE"/>
        </w:rPr>
        <w:t>k</w:t>
      </w:r>
      <w:r>
        <w:t>ey towns, strategic growth centres and cities</w:t>
      </w:r>
      <w:r w:rsidR="003F65DF">
        <w:t xml:space="preserve"> of </w:t>
      </w:r>
      <w:r w:rsidR="003F65DF">
        <w:rPr>
          <w:rFonts w:cstheme="minorHAnsi"/>
          <w:lang w:val="en-GB"/>
        </w:rPr>
        <w:t>the</w:t>
      </w:r>
      <w:r w:rsidR="003F65DF" w:rsidRPr="000E1207">
        <w:rPr>
          <w:rFonts w:cstheme="minorHAnsi"/>
          <w:lang w:val="en-GB"/>
        </w:rPr>
        <w:t xml:space="preserve"> </w:t>
      </w:r>
      <w:r w:rsidR="003F65DF">
        <w:rPr>
          <w:rFonts w:cstheme="minorHAnsi"/>
          <w:lang w:val="en-GB"/>
        </w:rPr>
        <w:t>Southern Region and the Eastern and Midland Region</w:t>
      </w:r>
      <w:r>
        <w:t>.</w:t>
      </w:r>
    </w:p>
    <w:p w14:paraId="1E437CB5" w14:textId="77777777" w:rsidR="00F573A9" w:rsidRDefault="00F573A9" w:rsidP="00F573A9">
      <w:pPr>
        <w:spacing w:after="0" w:line="240" w:lineRule="auto"/>
        <w:jc w:val="both"/>
        <w:rPr>
          <w:rFonts w:cstheme="minorHAnsi"/>
          <w:lang w:val="en-GB"/>
        </w:rPr>
      </w:pPr>
      <w:r>
        <w:rPr>
          <w:rFonts w:cstheme="minorHAnsi"/>
          <w:lang w:val="en-GB"/>
        </w:rPr>
        <w:t xml:space="preserve">THRIVE supports </w:t>
      </w:r>
      <w:r w:rsidRPr="00F573A9">
        <w:rPr>
          <w:rFonts w:cstheme="minorHAnsi"/>
          <w:lang w:val="en-GB"/>
        </w:rPr>
        <w:t>the compact growth and balanced regional development</w:t>
      </w:r>
      <w:r>
        <w:rPr>
          <w:rFonts w:cstheme="minorHAnsi"/>
          <w:lang w:val="en-GB"/>
        </w:rPr>
        <w:t xml:space="preserve"> objectives of the National Planning Framework and of the Regional Spatial and Economic Strategies.</w:t>
      </w:r>
    </w:p>
    <w:p w14:paraId="01CE661C" w14:textId="5C5BFF32" w:rsidR="00E4432C" w:rsidRDefault="00E4432C" w:rsidP="00402B91">
      <w:pPr>
        <w:spacing w:after="0" w:line="240" w:lineRule="auto"/>
        <w:jc w:val="both"/>
        <w:rPr>
          <w:rFonts w:cstheme="minorHAnsi"/>
          <w:lang w:val="en-GB"/>
        </w:rPr>
      </w:pPr>
    </w:p>
    <w:p w14:paraId="5A9FC216" w14:textId="77777777" w:rsidR="00E4432C" w:rsidRDefault="00E4432C"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p>
    <w:p w14:paraId="307E9A08" w14:textId="29882FC4" w:rsidR="00E4432C" w:rsidRPr="00E4432C" w:rsidRDefault="00E4432C"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b/>
          <w:bCs/>
          <w:lang w:val="en-GB"/>
        </w:rPr>
      </w:pPr>
      <w:r w:rsidRPr="00E4432C">
        <w:rPr>
          <w:rFonts w:cstheme="minorHAnsi"/>
          <w:b/>
          <w:bCs/>
          <w:lang w:val="en-GB"/>
        </w:rPr>
        <w:t>Southern, Eastern and Midland Regional Programme 2021-2027</w:t>
      </w:r>
    </w:p>
    <w:p w14:paraId="689D4153" w14:textId="77777777" w:rsidR="00E4432C" w:rsidRDefault="00E4432C"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p>
    <w:p w14:paraId="6C3B4EB6" w14:textId="31EF771E" w:rsidR="00402B91" w:rsidRPr="00402B91" w:rsidRDefault="00402B91"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r w:rsidRPr="00402B91">
        <w:rPr>
          <w:rFonts w:cstheme="minorHAnsi"/>
          <w:lang w:val="en-GB"/>
        </w:rPr>
        <w:t xml:space="preserve">This €663 million co-funded programme of investment is supported by €265 million of EU funding and €398 million of national funding provided by the Government of Ireland. The </w:t>
      </w:r>
      <w:r w:rsidR="004949E4">
        <w:rPr>
          <w:rFonts w:cstheme="minorHAnsi"/>
          <w:lang w:val="en-GB"/>
        </w:rPr>
        <w:t>p</w:t>
      </w:r>
      <w:r w:rsidRPr="00402B91">
        <w:rPr>
          <w:rFonts w:cstheme="minorHAnsi"/>
          <w:lang w:val="en-GB"/>
        </w:rPr>
        <w:t>rogramme assists the Government’s aim of promoting balanced regional development by supporting the implementation of the Regional Economic and Spatial Strategies in each of the two regions in the programme area</w:t>
      </w:r>
      <w:r w:rsidR="004949E4">
        <w:rPr>
          <w:rFonts w:cstheme="minorHAnsi"/>
          <w:lang w:val="en-GB"/>
        </w:rPr>
        <w:t>. The programme</w:t>
      </w:r>
      <w:r w:rsidRPr="00402B91">
        <w:rPr>
          <w:rFonts w:cstheme="minorHAnsi"/>
          <w:lang w:val="en-GB"/>
        </w:rPr>
        <w:t xml:space="preserve"> is focused on the following key strategic outcomes:</w:t>
      </w:r>
    </w:p>
    <w:p w14:paraId="3A479F05" w14:textId="77777777" w:rsidR="00402B91" w:rsidRPr="00402B91" w:rsidRDefault="00402B91"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p>
    <w:p w14:paraId="68AC42E1" w14:textId="31BF431C" w:rsidR="00402B91" w:rsidRPr="00402B91" w:rsidRDefault="00402B91"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r w:rsidRPr="00402B91">
        <w:rPr>
          <w:rFonts w:cstheme="minorHAnsi"/>
          <w:lang w:val="en-GB"/>
        </w:rPr>
        <w:t>1.</w:t>
      </w:r>
      <w:r>
        <w:rPr>
          <w:rFonts w:cstheme="minorHAnsi"/>
          <w:lang w:val="en-GB"/>
        </w:rPr>
        <w:t xml:space="preserve"> </w:t>
      </w:r>
      <w:r w:rsidRPr="00402B91">
        <w:rPr>
          <w:rFonts w:cstheme="minorHAnsi"/>
          <w:lang w:val="en-GB"/>
        </w:rPr>
        <w:t>Developing Smarter More Competitive Regions</w:t>
      </w:r>
    </w:p>
    <w:p w14:paraId="338E9731" w14:textId="7B6E268E" w:rsidR="00402B91" w:rsidRPr="00402B91" w:rsidRDefault="00402B91"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r w:rsidRPr="00402B91">
        <w:rPr>
          <w:rFonts w:cstheme="minorHAnsi"/>
          <w:lang w:val="en-GB"/>
        </w:rPr>
        <w:t>2.</w:t>
      </w:r>
      <w:r>
        <w:rPr>
          <w:rFonts w:cstheme="minorHAnsi"/>
          <w:lang w:val="en-GB"/>
        </w:rPr>
        <w:t xml:space="preserve"> </w:t>
      </w:r>
      <w:r w:rsidRPr="00402B91">
        <w:rPr>
          <w:rFonts w:cstheme="minorHAnsi"/>
          <w:lang w:val="en-GB"/>
        </w:rPr>
        <w:t>Creating Greener More Energy Efficient Regions</w:t>
      </w:r>
    </w:p>
    <w:p w14:paraId="06153CF0" w14:textId="77777777" w:rsidR="00402B91" w:rsidRDefault="00402B91"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r w:rsidRPr="00402B91">
        <w:rPr>
          <w:rFonts w:cstheme="minorHAnsi"/>
          <w:lang w:val="en-GB"/>
        </w:rPr>
        <w:t>3.</w:t>
      </w:r>
      <w:r>
        <w:rPr>
          <w:rFonts w:cstheme="minorHAnsi"/>
          <w:lang w:val="en-GB"/>
        </w:rPr>
        <w:t xml:space="preserve"> </w:t>
      </w:r>
      <w:r w:rsidRPr="00402B91">
        <w:rPr>
          <w:rFonts w:cstheme="minorHAnsi"/>
          <w:lang w:val="en-GB"/>
        </w:rPr>
        <w:t>Supporting Sustainable Urban Development in our Regions</w:t>
      </w:r>
    </w:p>
    <w:p w14:paraId="6F32F078" w14:textId="76EDC13A" w:rsidR="00402B91" w:rsidRDefault="00402B91"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p>
    <w:p w14:paraId="1A1ACC7A" w14:textId="38077E4C" w:rsidR="00E4432C" w:rsidRDefault="005127AF"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r>
        <w:rPr>
          <w:rFonts w:cstheme="minorHAnsi"/>
          <w:lang w:val="en-GB"/>
        </w:rPr>
        <w:t xml:space="preserve">As both regions in the programme area are classified as ‘more developed’ regions, the ERDF co-financing </w:t>
      </w:r>
      <w:r w:rsidR="004949E4">
        <w:rPr>
          <w:rFonts w:cstheme="minorHAnsi"/>
          <w:lang w:val="en-GB"/>
        </w:rPr>
        <w:t xml:space="preserve">rate </w:t>
      </w:r>
      <w:r>
        <w:rPr>
          <w:rFonts w:cstheme="minorHAnsi"/>
          <w:lang w:val="en-GB"/>
        </w:rPr>
        <w:t xml:space="preserve">is 40% with the balance of 60% provided by the Government of Ireland. Further details are available on the website of the </w:t>
      </w:r>
      <w:r w:rsidR="004949E4">
        <w:rPr>
          <w:rFonts w:cstheme="minorHAnsi"/>
          <w:lang w:val="en-GB"/>
        </w:rPr>
        <w:t xml:space="preserve">Southern Regional Assembly, the </w:t>
      </w:r>
      <w:r>
        <w:rPr>
          <w:rFonts w:cstheme="minorHAnsi"/>
          <w:lang w:val="en-GB"/>
        </w:rPr>
        <w:t>Managing Authority</w:t>
      </w:r>
      <w:r w:rsidR="004949E4">
        <w:rPr>
          <w:rFonts w:cstheme="minorHAnsi"/>
          <w:lang w:val="en-GB"/>
        </w:rPr>
        <w:t xml:space="preserve"> for this ERDF Regional Programme, </w:t>
      </w:r>
      <w:r>
        <w:rPr>
          <w:rFonts w:cstheme="minorHAnsi"/>
          <w:lang w:val="en-GB"/>
        </w:rPr>
        <w:t xml:space="preserve">at </w:t>
      </w:r>
      <w:hyperlink r:id="rId9" w:history="1">
        <w:r w:rsidRPr="00754F56">
          <w:rPr>
            <w:rStyle w:val="Hyperlink"/>
            <w:rFonts w:cstheme="minorHAnsi"/>
            <w:lang w:val="en-GB"/>
          </w:rPr>
          <w:t>www.southernassembly.ie/eu-programmes/sem2127</w:t>
        </w:r>
      </w:hyperlink>
      <w:r>
        <w:rPr>
          <w:rFonts w:cstheme="minorHAnsi"/>
          <w:lang w:val="en-GB"/>
        </w:rPr>
        <w:t xml:space="preserve"> </w:t>
      </w:r>
    </w:p>
    <w:p w14:paraId="1284F5E4" w14:textId="77777777" w:rsidR="003F65DF" w:rsidRDefault="003F65DF" w:rsidP="00E4432C">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both"/>
        <w:rPr>
          <w:rFonts w:cstheme="minorHAnsi"/>
          <w:lang w:val="en-GB"/>
        </w:rPr>
      </w:pPr>
    </w:p>
    <w:p w14:paraId="201F0E30" w14:textId="47C47286" w:rsidR="000E1207" w:rsidRDefault="000E1207">
      <w:pPr>
        <w:rPr>
          <w:rFonts w:cstheme="minorHAnsi"/>
          <w:lang w:val="en-GB"/>
        </w:rPr>
      </w:pPr>
      <w:r>
        <w:rPr>
          <w:rFonts w:cstheme="minorHAnsi"/>
          <w:lang w:val="en-GB"/>
        </w:rPr>
        <w:br w:type="page"/>
      </w:r>
    </w:p>
    <w:p w14:paraId="1A8F0183" w14:textId="22B97420" w:rsidR="000212B0" w:rsidRPr="00083EA0" w:rsidRDefault="00811A00" w:rsidP="00083EA0">
      <w:pPr>
        <w:pStyle w:val="Heading2"/>
        <w:ind w:left="284" w:hanging="283"/>
        <w:rPr>
          <w:lang w:val="en-GB"/>
        </w:rPr>
      </w:pPr>
      <w:bookmarkStart w:id="7" w:name="_Toc184028277"/>
      <w:r w:rsidRPr="00083EA0">
        <w:rPr>
          <w:lang w:val="en-GB"/>
        </w:rPr>
        <w:t xml:space="preserve">Thriving </w:t>
      </w:r>
      <w:r w:rsidR="00D6363D" w:rsidRPr="00083EA0">
        <w:rPr>
          <w:lang w:val="en-GB"/>
        </w:rPr>
        <w:t>Town Centres</w:t>
      </w:r>
      <w:bookmarkEnd w:id="7"/>
    </w:p>
    <w:bookmarkEnd w:id="1"/>
    <w:p w14:paraId="572EC444" w14:textId="77777777" w:rsidR="00BF3B55" w:rsidRDefault="00BF3B55" w:rsidP="004B7C71">
      <w:pPr>
        <w:pStyle w:val="ListParagraph"/>
        <w:spacing w:after="0" w:line="240" w:lineRule="auto"/>
        <w:ind w:left="0"/>
        <w:jc w:val="both"/>
        <w:rPr>
          <w:rFonts w:eastAsia="Times New Roman" w:cstheme="minorHAnsi"/>
          <w:noProof/>
          <w:lang w:val="en-GB" w:eastAsia="en-GB"/>
        </w:rPr>
      </w:pPr>
    </w:p>
    <w:p w14:paraId="20217F95" w14:textId="7C74AF6A" w:rsidR="009716E6" w:rsidRDefault="001031FE" w:rsidP="009716E6">
      <w:pPr>
        <w:spacing w:after="0" w:line="240" w:lineRule="auto"/>
        <w:jc w:val="both"/>
        <w:rPr>
          <w:rFonts w:eastAsia="Times New Roman" w:cstheme="minorHAnsi"/>
          <w:noProof/>
          <w:lang w:val="en-US" w:eastAsia="en-GB"/>
        </w:rPr>
      </w:pPr>
      <w:r w:rsidRPr="001031FE">
        <w:rPr>
          <w:rFonts w:eastAsia="Times New Roman" w:cstheme="minorHAnsi"/>
          <w:noProof/>
          <w:lang w:val="en-US" w:eastAsia="en-GB"/>
        </w:rPr>
        <w:t>On 4 February 2022, the Government published Town Centre First</w:t>
      </w:r>
      <w:r w:rsidR="00F9168D">
        <w:rPr>
          <w:rStyle w:val="FootnoteReference"/>
          <w:rFonts w:eastAsia="Times New Roman" w:cstheme="minorHAnsi"/>
          <w:noProof/>
          <w:lang w:val="en-US" w:eastAsia="en-GB"/>
        </w:rPr>
        <w:footnoteReference w:id="2"/>
      </w:r>
      <w:r w:rsidRPr="001031FE">
        <w:rPr>
          <w:rFonts w:eastAsia="Times New Roman" w:cstheme="minorHAnsi"/>
          <w:noProof/>
          <w:lang w:val="en-US" w:eastAsia="en-GB"/>
        </w:rPr>
        <w:t xml:space="preserve">, which sets out a coordinated, whole-of-government policy framework to tackle vacancy, combat dereliction and breathe new life into towns of all sizes across Ireland, so that their centres can function as the sustainable and vibrant heart of the communities they serve. </w:t>
      </w:r>
      <w:r w:rsidR="009716E6">
        <w:rPr>
          <w:rFonts w:eastAsia="Times New Roman" w:cstheme="minorHAnsi"/>
          <w:noProof/>
          <w:lang w:val="en-US" w:eastAsia="en-GB"/>
        </w:rPr>
        <w:t xml:space="preserve">THRIVE has been developed to deliver on Action 28 of Town Centre First which calls on the </w:t>
      </w:r>
      <w:r w:rsidR="009716E6" w:rsidRPr="009716E6">
        <w:rPr>
          <w:rFonts w:eastAsia="Times New Roman" w:cstheme="minorHAnsi"/>
          <w:noProof/>
          <w:lang w:val="en-US" w:eastAsia="en-GB"/>
        </w:rPr>
        <w:t xml:space="preserve">Regional Assemblies </w:t>
      </w:r>
      <w:r w:rsidR="009716E6">
        <w:rPr>
          <w:rFonts w:eastAsia="Times New Roman" w:cstheme="minorHAnsi"/>
          <w:noProof/>
          <w:lang w:val="en-US" w:eastAsia="en-GB"/>
        </w:rPr>
        <w:t xml:space="preserve">to support </w:t>
      </w:r>
      <w:r w:rsidR="009716E6" w:rsidRPr="009716E6">
        <w:rPr>
          <w:rFonts w:eastAsia="Times New Roman" w:cstheme="minorHAnsi"/>
          <w:noProof/>
          <w:lang w:val="en-US" w:eastAsia="en-GB"/>
        </w:rPr>
        <w:t xml:space="preserve">Local Authorities </w:t>
      </w:r>
      <w:r w:rsidR="009716E6">
        <w:rPr>
          <w:rFonts w:eastAsia="Times New Roman" w:cstheme="minorHAnsi"/>
          <w:noProof/>
          <w:lang w:val="en-US" w:eastAsia="en-GB"/>
        </w:rPr>
        <w:t xml:space="preserve">in </w:t>
      </w:r>
      <w:r w:rsidR="009716E6" w:rsidRPr="009716E6">
        <w:rPr>
          <w:rFonts w:eastAsia="Times New Roman" w:cstheme="minorHAnsi"/>
          <w:noProof/>
          <w:lang w:val="en-US" w:eastAsia="en-GB"/>
        </w:rPr>
        <w:t>delivering the objectives of the</w:t>
      </w:r>
      <w:r w:rsidR="009716E6">
        <w:rPr>
          <w:rFonts w:eastAsia="Times New Roman" w:cstheme="minorHAnsi"/>
          <w:noProof/>
          <w:lang w:val="en-US" w:eastAsia="en-GB"/>
        </w:rPr>
        <w:t xml:space="preserve"> </w:t>
      </w:r>
      <w:r w:rsidR="009716E6" w:rsidRPr="009716E6">
        <w:rPr>
          <w:rFonts w:eastAsia="Times New Roman" w:cstheme="minorHAnsi"/>
          <w:noProof/>
          <w:lang w:val="en-US" w:eastAsia="en-GB"/>
        </w:rPr>
        <w:t>Town Centre First Policy through ERDF funding</w:t>
      </w:r>
      <w:r w:rsidR="009716E6">
        <w:rPr>
          <w:rFonts w:eastAsia="Times New Roman" w:cstheme="minorHAnsi"/>
          <w:noProof/>
          <w:lang w:val="en-US" w:eastAsia="en-GB"/>
        </w:rPr>
        <w:t xml:space="preserve"> </w:t>
      </w:r>
      <w:r w:rsidR="009716E6" w:rsidRPr="009716E6">
        <w:rPr>
          <w:rFonts w:eastAsia="Times New Roman" w:cstheme="minorHAnsi"/>
          <w:noProof/>
          <w:lang w:val="en-US" w:eastAsia="en-GB"/>
        </w:rPr>
        <w:t>for urban development</w:t>
      </w:r>
      <w:r w:rsidR="009716E6">
        <w:rPr>
          <w:rFonts w:eastAsia="Times New Roman" w:cstheme="minorHAnsi"/>
          <w:noProof/>
          <w:lang w:val="en-US" w:eastAsia="en-GB"/>
        </w:rPr>
        <w:t>.</w:t>
      </w:r>
    </w:p>
    <w:p w14:paraId="0129B83C" w14:textId="77777777" w:rsidR="009716E6" w:rsidRDefault="009716E6" w:rsidP="009716E6">
      <w:pPr>
        <w:spacing w:after="0" w:line="240" w:lineRule="auto"/>
        <w:jc w:val="both"/>
        <w:rPr>
          <w:rFonts w:eastAsia="Times New Roman" w:cstheme="minorHAnsi"/>
          <w:noProof/>
          <w:lang w:val="en-US" w:eastAsia="en-GB"/>
        </w:rPr>
      </w:pPr>
    </w:p>
    <w:p w14:paraId="3E1E7291" w14:textId="4339D018" w:rsidR="00C55D4A" w:rsidRPr="00C55D4A" w:rsidRDefault="001160C6" w:rsidP="001031FE">
      <w:pPr>
        <w:pStyle w:val="ListParagraph"/>
        <w:spacing w:after="0" w:line="240" w:lineRule="auto"/>
        <w:ind w:left="0"/>
        <w:jc w:val="both"/>
        <w:rPr>
          <w:rFonts w:eastAsia="Times New Roman" w:cstheme="minorHAnsi"/>
          <w:noProof/>
          <w:lang w:val="en-GB" w:eastAsia="en-GB"/>
        </w:rPr>
      </w:pPr>
      <w:r>
        <w:rPr>
          <w:rFonts w:eastAsia="Times New Roman" w:cstheme="minorHAnsi"/>
          <w:noProof/>
          <w:lang w:val="en-GB" w:eastAsia="en-GB"/>
        </w:rPr>
        <w:t>THRIVE</w:t>
      </w:r>
      <w:r w:rsidR="004B7C71">
        <w:rPr>
          <w:rFonts w:eastAsia="Times New Roman" w:cstheme="minorHAnsi"/>
          <w:noProof/>
          <w:lang w:val="en-GB" w:eastAsia="en-GB"/>
        </w:rPr>
        <w:t xml:space="preserve"> </w:t>
      </w:r>
      <w:r w:rsidR="00D5146E">
        <w:rPr>
          <w:rFonts w:eastAsia="Times New Roman" w:cstheme="minorHAnsi"/>
          <w:noProof/>
          <w:lang w:val="en-GB" w:eastAsia="en-GB"/>
        </w:rPr>
        <w:t>promotes</w:t>
      </w:r>
      <w:r w:rsidR="004B7C71">
        <w:rPr>
          <w:rFonts w:eastAsia="Times New Roman" w:cstheme="minorHAnsi"/>
          <w:noProof/>
          <w:lang w:val="en-GB" w:eastAsia="en-GB"/>
        </w:rPr>
        <w:t xml:space="preserve"> </w:t>
      </w:r>
      <w:r w:rsidR="004B7C71" w:rsidRPr="0078137F">
        <w:rPr>
          <w:rFonts w:eastAsia="Times New Roman" w:cstheme="minorHAnsi"/>
          <w:noProof/>
          <w:lang w:val="en-GB" w:eastAsia="en-GB"/>
        </w:rPr>
        <w:t xml:space="preserve">an integrated strategic approach to the regeneration of </w:t>
      </w:r>
      <w:r w:rsidR="0093302B">
        <w:rPr>
          <w:rFonts w:eastAsia="Times New Roman" w:cstheme="minorHAnsi"/>
          <w:noProof/>
          <w:lang w:val="en-GB" w:eastAsia="en-GB"/>
        </w:rPr>
        <w:t>Designated Settlements (</w:t>
      </w:r>
      <w:r w:rsidR="00D5146E">
        <w:rPr>
          <w:rFonts w:eastAsia="Times New Roman" w:cstheme="minorHAnsi"/>
          <w:noProof/>
          <w:lang w:val="en-GB" w:eastAsia="en-GB"/>
        </w:rPr>
        <w:t>listed</w:t>
      </w:r>
      <w:r w:rsidR="0093302B">
        <w:rPr>
          <w:rFonts w:eastAsia="Times New Roman" w:cstheme="minorHAnsi"/>
          <w:noProof/>
          <w:lang w:val="en-GB" w:eastAsia="en-GB"/>
        </w:rPr>
        <w:t xml:space="preserve"> in Appendix 1)</w:t>
      </w:r>
      <w:r w:rsidR="004B7C71" w:rsidRPr="0078137F">
        <w:rPr>
          <w:rFonts w:eastAsia="Times New Roman" w:cstheme="minorHAnsi"/>
          <w:noProof/>
          <w:lang w:val="en-GB" w:eastAsia="en-GB"/>
        </w:rPr>
        <w:t xml:space="preserve"> using a </w:t>
      </w:r>
      <w:r w:rsidR="00764081">
        <w:rPr>
          <w:rFonts w:eastAsia="Times New Roman" w:cstheme="minorHAnsi"/>
          <w:noProof/>
          <w:lang w:val="en-GB" w:eastAsia="en-GB"/>
        </w:rPr>
        <w:t>Town Centre First</w:t>
      </w:r>
      <w:r w:rsidR="004B7C71" w:rsidRPr="0078137F">
        <w:rPr>
          <w:rFonts w:eastAsia="Times New Roman" w:cstheme="minorHAnsi"/>
          <w:noProof/>
          <w:lang w:val="en-GB" w:eastAsia="en-GB"/>
        </w:rPr>
        <w:t xml:space="preserve"> Framework</w:t>
      </w:r>
      <w:r w:rsidR="0093302B">
        <w:rPr>
          <w:rStyle w:val="FootnoteReference"/>
          <w:rFonts w:eastAsia="Times New Roman" w:cstheme="minorHAnsi"/>
          <w:noProof/>
          <w:lang w:val="en-GB" w:eastAsia="en-GB"/>
        </w:rPr>
        <w:footnoteReference w:id="3"/>
      </w:r>
      <w:r w:rsidR="004B7C71" w:rsidRPr="0078137F">
        <w:rPr>
          <w:rFonts w:eastAsia="Times New Roman" w:cstheme="minorHAnsi"/>
          <w:noProof/>
          <w:lang w:val="en-GB" w:eastAsia="en-GB"/>
        </w:rPr>
        <w:t>.</w:t>
      </w:r>
      <w:r w:rsidR="004B7C71">
        <w:rPr>
          <w:rFonts w:eastAsia="Times New Roman" w:cstheme="minorHAnsi"/>
          <w:noProof/>
          <w:lang w:val="en-GB" w:eastAsia="en-GB"/>
        </w:rPr>
        <w:t xml:space="preserve"> </w:t>
      </w:r>
      <w:r w:rsidR="00C55D4A" w:rsidRPr="00C55D4A">
        <w:rPr>
          <w:rFonts w:eastAsia="Times New Roman" w:cstheme="minorHAnsi"/>
          <w:noProof/>
          <w:lang w:val="en-GB" w:eastAsia="en-GB"/>
        </w:rPr>
        <w:t>T</w:t>
      </w:r>
      <w:r w:rsidR="0059761B">
        <w:rPr>
          <w:rFonts w:eastAsia="Times New Roman" w:cstheme="minorHAnsi"/>
          <w:noProof/>
          <w:lang w:val="en-GB" w:eastAsia="en-GB"/>
        </w:rPr>
        <w:t>HRIVE</w:t>
      </w:r>
      <w:r w:rsidR="00C55D4A" w:rsidRPr="00C55D4A">
        <w:rPr>
          <w:rFonts w:eastAsia="Times New Roman" w:cstheme="minorHAnsi"/>
          <w:noProof/>
          <w:lang w:val="en-GB" w:eastAsia="en-GB"/>
        </w:rPr>
        <w:t xml:space="preserve"> funding support</w:t>
      </w:r>
      <w:r w:rsidR="00C55D4A">
        <w:rPr>
          <w:rFonts w:eastAsia="Times New Roman" w:cstheme="minorHAnsi"/>
          <w:noProof/>
          <w:lang w:val="en-GB" w:eastAsia="en-GB"/>
        </w:rPr>
        <w:t>s</w:t>
      </w:r>
      <w:r w:rsidR="001031FE">
        <w:rPr>
          <w:rFonts w:eastAsia="Times New Roman" w:cstheme="minorHAnsi"/>
          <w:noProof/>
          <w:lang w:val="en-GB" w:eastAsia="en-GB"/>
        </w:rPr>
        <w:t xml:space="preserve"> town centre regeneration under two strands:</w:t>
      </w:r>
    </w:p>
    <w:p w14:paraId="1E525D85" w14:textId="29596ACA" w:rsidR="00C55D4A" w:rsidRDefault="00C55D4A" w:rsidP="00C55D4A">
      <w:pPr>
        <w:spacing w:after="0" w:line="240" w:lineRule="auto"/>
        <w:jc w:val="both"/>
        <w:rPr>
          <w:rFonts w:eastAsia="Times New Roman" w:cstheme="minorHAnsi"/>
          <w:noProof/>
          <w:lang w:val="en-GB" w:eastAsia="en-GB"/>
        </w:rPr>
      </w:pPr>
    </w:p>
    <w:p w14:paraId="2CC75575" w14:textId="32460045" w:rsidR="001031FE" w:rsidRPr="001031FE" w:rsidRDefault="001031FE" w:rsidP="001031FE">
      <w:pPr>
        <w:spacing w:after="0" w:line="240" w:lineRule="auto"/>
        <w:jc w:val="both"/>
        <w:rPr>
          <w:b/>
          <w:bCs/>
        </w:rPr>
      </w:pPr>
      <w:r w:rsidRPr="001031FE">
        <w:rPr>
          <w:b/>
          <w:bCs/>
        </w:rPr>
        <w:t xml:space="preserve">Strand 1: Integrated urban </w:t>
      </w:r>
      <w:r w:rsidRPr="001031FE">
        <w:rPr>
          <w:rFonts w:eastAsia="Times New Roman" w:cstheme="minorHAnsi"/>
          <w:b/>
          <w:bCs/>
          <w:noProof/>
          <w:lang w:val="en-GB" w:eastAsia="en-GB"/>
        </w:rPr>
        <w:t>strategies</w:t>
      </w:r>
      <w:r w:rsidRPr="00C55D4A">
        <w:rPr>
          <w:rFonts w:eastAsia="Times New Roman" w:cstheme="minorHAnsi"/>
          <w:noProof/>
          <w:lang w:val="en-GB" w:eastAsia="en-GB"/>
        </w:rPr>
        <w:t xml:space="preserve"> </w:t>
      </w:r>
      <w:r w:rsidRPr="001031FE">
        <w:rPr>
          <w:b/>
          <w:bCs/>
        </w:rPr>
        <w:t>and project pipeline development</w:t>
      </w:r>
    </w:p>
    <w:p w14:paraId="311E0C14" w14:textId="24192F8E" w:rsidR="00C55D4A" w:rsidRPr="001031FE" w:rsidRDefault="00C55D4A" w:rsidP="00083EA0">
      <w:pPr>
        <w:pStyle w:val="ListParagraph"/>
        <w:numPr>
          <w:ilvl w:val="0"/>
          <w:numId w:val="47"/>
        </w:numPr>
        <w:spacing w:after="0" w:line="240" w:lineRule="auto"/>
        <w:jc w:val="both"/>
        <w:rPr>
          <w:rFonts w:eastAsia="Times New Roman" w:cstheme="minorHAnsi"/>
          <w:noProof/>
          <w:lang w:val="en-GB" w:eastAsia="en-GB"/>
        </w:rPr>
      </w:pPr>
      <w:bookmarkStart w:id="8" w:name="_Hlk151232058"/>
      <w:r w:rsidRPr="001031FE">
        <w:rPr>
          <w:rFonts w:eastAsia="Times New Roman" w:cstheme="minorHAnsi"/>
          <w:noProof/>
          <w:lang w:val="en-GB" w:eastAsia="en-GB"/>
        </w:rPr>
        <w:t>Development and enhancement of integrated urban</w:t>
      </w:r>
      <w:r w:rsidR="009716E6">
        <w:rPr>
          <w:rFonts w:eastAsia="Times New Roman" w:cstheme="minorHAnsi"/>
          <w:noProof/>
          <w:lang w:val="en-GB" w:eastAsia="en-GB"/>
        </w:rPr>
        <w:t xml:space="preserve"> </w:t>
      </w:r>
      <w:r w:rsidR="009716E6" w:rsidRPr="009716E6">
        <w:rPr>
          <w:rFonts w:eastAsia="Times New Roman" w:cstheme="minorHAnsi"/>
          <w:noProof/>
          <w:lang w:val="en-GB" w:eastAsia="en-GB"/>
        </w:rPr>
        <w:t xml:space="preserve">strategies </w:t>
      </w:r>
      <w:r w:rsidRPr="009716E6">
        <w:rPr>
          <w:rFonts w:eastAsia="Times New Roman" w:cstheme="minorHAnsi"/>
          <w:noProof/>
          <w:lang w:val="en-GB" w:eastAsia="en-GB"/>
        </w:rPr>
        <w:t xml:space="preserve">using a Town Centre </w:t>
      </w:r>
      <w:r w:rsidRPr="001031FE">
        <w:rPr>
          <w:rFonts w:eastAsia="Times New Roman" w:cstheme="minorHAnsi"/>
          <w:noProof/>
          <w:lang w:val="en-GB" w:eastAsia="en-GB"/>
        </w:rPr>
        <w:t>First Framework</w:t>
      </w:r>
      <w:r w:rsidR="000B06CF">
        <w:rPr>
          <w:rFonts w:eastAsia="Times New Roman" w:cstheme="minorHAnsi"/>
          <w:noProof/>
          <w:lang w:val="en-GB" w:eastAsia="en-GB"/>
        </w:rPr>
        <w:t xml:space="preserve">, e.g., </w:t>
      </w:r>
      <w:r w:rsidR="00A85E0C">
        <w:rPr>
          <w:rFonts w:eastAsia="Times New Roman" w:cstheme="minorHAnsi"/>
          <w:noProof/>
          <w:lang w:val="en-GB" w:eastAsia="en-GB"/>
        </w:rPr>
        <w:t xml:space="preserve">a </w:t>
      </w:r>
      <w:r w:rsidR="000B06CF">
        <w:rPr>
          <w:rFonts w:eastAsia="Times New Roman" w:cstheme="minorHAnsi"/>
          <w:noProof/>
          <w:lang w:val="en-GB" w:eastAsia="en-GB"/>
        </w:rPr>
        <w:t>Town Centre First Masterplan</w:t>
      </w:r>
      <w:r w:rsidR="00FD766E">
        <w:rPr>
          <w:rFonts w:eastAsia="Times New Roman" w:cstheme="minorHAnsi"/>
          <w:noProof/>
          <w:lang w:val="en-GB" w:eastAsia="en-GB"/>
        </w:rPr>
        <w:t>.</w:t>
      </w:r>
    </w:p>
    <w:p w14:paraId="68C22837" w14:textId="2F94870C" w:rsidR="00C55D4A" w:rsidRPr="001031FE" w:rsidRDefault="00C55D4A" w:rsidP="00083EA0">
      <w:pPr>
        <w:pStyle w:val="ListParagraph"/>
        <w:numPr>
          <w:ilvl w:val="0"/>
          <w:numId w:val="47"/>
        </w:numPr>
        <w:spacing w:after="0" w:line="240" w:lineRule="auto"/>
        <w:jc w:val="both"/>
        <w:rPr>
          <w:rFonts w:eastAsia="Times New Roman" w:cstheme="minorHAnsi"/>
          <w:noProof/>
          <w:lang w:val="en-GB" w:eastAsia="en-GB"/>
        </w:rPr>
      </w:pPr>
      <w:r w:rsidRPr="001031FE">
        <w:rPr>
          <w:rFonts w:eastAsia="Times New Roman" w:cstheme="minorHAnsi"/>
          <w:noProof/>
          <w:lang w:val="en-GB" w:eastAsia="en-GB"/>
        </w:rPr>
        <w:t>Identification of projects that promote the conservation and adaptive reuse of our built heritage stock while reducing vacancy and dereliction in town centres.</w:t>
      </w:r>
    </w:p>
    <w:p w14:paraId="7B8DB4B9" w14:textId="7DFD6E6D" w:rsidR="00C55D4A" w:rsidRPr="001031FE" w:rsidRDefault="00C55D4A" w:rsidP="00083EA0">
      <w:pPr>
        <w:pStyle w:val="ListParagraph"/>
        <w:numPr>
          <w:ilvl w:val="0"/>
          <w:numId w:val="47"/>
        </w:numPr>
        <w:spacing w:after="0" w:line="240" w:lineRule="auto"/>
        <w:jc w:val="both"/>
        <w:rPr>
          <w:rFonts w:eastAsia="Times New Roman" w:cstheme="minorHAnsi"/>
          <w:noProof/>
          <w:lang w:val="en-GB" w:eastAsia="en-GB"/>
        </w:rPr>
      </w:pPr>
      <w:r w:rsidRPr="001031FE">
        <w:rPr>
          <w:rFonts w:eastAsia="Times New Roman" w:cstheme="minorHAnsi"/>
          <w:noProof/>
          <w:lang w:val="en-GB" w:eastAsia="en-GB"/>
        </w:rPr>
        <w:t>Prioritisation, development and specification of project proposals to create a pipeline of investment-ready built heritage refurbishment</w:t>
      </w:r>
      <w:r w:rsidR="00330D2C">
        <w:rPr>
          <w:rFonts w:eastAsia="Times New Roman" w:cstheme="minorHAnsi"/>
          <w:noProof/>
          <w:lang w:val="en-GB" w:eastAsia="en-GB"/>
        </w:rPr>
        <w:t xml:space="preserve">, renovation </w:t>
      </w:r>
      <w:r w:rsidRPr="001031FE">
        <w:rPr>
          <w:rFonts w:eastAsia="Times New Roman" w:cstheme="minorHAnsi"/>
          <w:noProof/>
          <w:lang w:val="en-GB" w:eastAsia="en-GB"/>
        </w:rPr>
        <w:t>and adaptive reuse projects.</w:t>
      </w:r>
    </w:p>
    <w:bookmarkEnd w:id="8"/>
    <w:p w14:paraId="02CC88C2" w14:textId="77777777" w:rsidR="001031FE" w:rsidRDefault="001031FE" w:rsidP="00C55D4A">
      <w:pPr>
        <w:spacing w:after="0" w:line="240" w:lineRule="auto"/>
        <w:jc w:val="both"/>
        <w:rPr>
          <w:rFonts w:eastAsia="Times New Roman" w:cstheme="minorHAnsi"/>
          <w:noProof/>
          <w:lang w:val="en-GB" w:eastAsia="en-GB"/>
        </w:rPr>
      </w:pPr>
    </w:p>
    <w:p w14:paraId="60ED8E88" w14:textId="77777777" w:rsidR="001031FE" w:rsidRPr="001031FE" w:rsidRDefault="001031FE" w:rsidP="001031FE">
      <w:pPr>
        <w:spacing w:after="0" w:line="240" w:lineRule="auto"/>
        <w:jc w:val="both"/>
        <w:rPr>
          <w:b/>
          <w:bCs/>
        </w:rPr>
      </w:pPr>
      <w:r w:rsidRPr="001031FE">
        <w:rPr>
          <w:b/>
          <w:bCs/>
        </w:rPr>
        <w:t xml:space="preserve">Strand 2: </w:t>
      </w:r>
      <w:bookmarkStart w:id="9" w:name="_Hlk151221628"/>
      <w:r w:rsidRPr="001031FE">
        <w:rPr>
          <w:b/>
          <w:bCs/>
        </w:rPr>
        <w:t>Renovation and adaptive reuse of vacant or derelict heritage buildings</w:t>
      </w:r>
    </w:p>
    <w:bookmarkEnd w:id="9"/>
    <w:p w14:paraId="2C1CB649" w14:textId="4BC173BE" w:rsidR="00C55D4A" w:rsidRPr="001031FE" w:rsidRDefault="00C55D4A" w:rsidP="00083EA0">
      <w:pPr>
        <w:pStyle w:val="ListParagraph"/>
        <w:numPr>
          <w:ilvl w:val="0"/>
          <w:numId w:val="48"/>
        </w:numPr>
        <w:spacing w:after="0" w:line="240" w:lineRule="auto"/>
        <w:jc w:val="both"/>
        <w:rPr>
          <w:rFonts w:eastAsia="Times New Roman" w:cstheme="minorHAnsi"/>
          <w:noProof/>
          <w:lang w:val="en-GB" w:eastAsia="en-GB"/>
        </w:rPr>
      </w:pPr>
      <w:r w:rsidRPr="001031FE">
        <w:rPr>
          <w:rFonts w:eastAsia="Times New Roman" w:cstheme="minorHAnsi"/>
          <w:noProof/>
          <w:lang w:val="en-GB" w:eastAsia="en-GB"/>
        </w:rPr>
        <w:t>Delivery of selected pilot and pathfinder projects that will have a positive and transformative impact on town centre vacancy and dereliction and that will inform the approach for other towns at earlier stages in the process.</w:t>
      </w:r>
    </w:p>
    <w:p w14:paraId="17F7965E" w14:textId="75422A3B" w:rsidR="00C55D4A" w:rsidRDefault="00C55D4A" w:rsidP="00C55D4A">
      <w:pPr>
        <w:spacing w:after="0" w:line="240" w:lineRule="auto"/>
        <w:jc w:val="both"/>
        <w:rPr>
          <w:rFonts w:eastAsia="Times New Roman" w:cstheme="minorHAnsi"/>
          <w:noProof/>
          <w:lang w:val="en-GB" w:eastAsia="en-GB"/>
        </w:rPr>
      </w:pPr>
    </w:p>
    <w:p w14:paraId="2A40F5A9" w14:textId="37FEFBE2" w:rsidR="008600A4" w:rsidRDefault="0059761B">
      <w:pPr>
        <w:rPr>
          <w:rFonts w:eastAsia="Times New Roman" w:cstheme="minorHAnsi"/>
          <w:noProof/>
          <w:lang w:val="en-GB" w:eastAsia="en-GB"/>
        </w:rPr>
      </w:pPr>
      <w:r>
        <w:rPr>
          <w:rFonts w:eastAsia="Times New Roman" w:cstheme="minorHAnsi"/>
          <w:noProof/>
          <w:lang w:val="en-GB" w:eastAsia="en-GB"/>
        </w:rPr>
        <mc:AlternateContent>
          <mc:Choice Requires="wps">
            <w:drawing>
              <wp:anchor distT="0" distB="0" distL="114300" distR="114300" simplePos="0" relativeHeight="251667456" behindDoc="0" locked="0" layoutInCell="1" allowOverlap="1" wp14:anchorId="7A72FBDA" wp14:editId="724E8468">
                <wp:simplePos x="0" y="0"/>
                <wp:positionH relativeFrom="column">
                  <wp:posOffset>4500438</wp:posOffset>
                </wp:positionH>
                <wp:positionV relativeFrom="paragraph">
                  <wp:posOffset>1371329</wp:posOffset>
                </wp:positionV>
                <wp:extent cx="1032206" cy="9509"/>
                <wp:effectExtent l="0" t="0" r="34925" b="29210"/>
                <wp:wrapNone/>
                <wp:docPr id="15" name="Straight Connector 15"/>
                <wp:cNvGraphicFramePr/>
                <a:graphic xmlns:a="http://schemas.openxmlformats.org/drawingml/2006/main">
                  <a:graphicData uri="http://schemas.microsoft.com/office/word/2010/wordprocessingShape">
                    <wps:wsp>
                      <wps:cNvCnPr/>
                      <wps:spPr>
                        <a:xfrm>
                          <a:off x="0" y="0"/>
                          <a:ext cx="1032206" cy="9509"/>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CFFC4"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4.35pt,108pt" to="435.65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" strokecolor="#538135 [2409]" strokeweight="1pt">
                <v:stroke joinstyle="miter"/>
              </v:line>
            </w:pict>
          </mc:Fallback>
        </mc:AlternateContent>
      </w:r>
      <w:r>
        <w:rPr>
          <w:rFonts w:eastAsia="Times New Roman" w:cstheme="minorHAnsi"/>
          <w:noProof/>
          <w:lang w:val="en-GB" w:eastAsia="en-GB"/>
        </w:rPr>
        <mc:AlternateContent>
          <mc:Choice Requires="wps">
            <w:drawing>
              <wp:anchor distT="0" distB="0" distL="114300" distR="114300" simplePos="0" relativeHeight="251668480" behindDoc="0" locked="0" layoutInCell="1" allowOverlap="1" wp14:anchorId="072C1CAF" wp14:editId="493A6E7D">
                <wp:simplePos x="0" y="0"/>
                <wp:positionH relativeFrom="column">
                  <wp:posOffset>5532629</wp:posOffset>
                </wp:positionH>
                <wp:positionV relativeFrom="paragraph">
                  <wp:posOffset>1214520</wp:posOffset>
                </wp:positionV>
                <wp:extent cx="0" cy="171160"/>
                <wp:effectExtent l="0" t="0" r="38100" b="19685"/>
                <wp:wrapNone/>
                <wp:docPr id="16" name="Straight Connector 16"/>
                <wp:cNvGraphicFramePr/>
                <a:graphic xmlns:a="http://schemas.openxmlformats.org/drawingml/2006/main">
                  <a:graphicData uri="http://schemas.microsoft.com/office/word/2010/wordprocessingShape">
                    <wps:wsp>
                      <wps:cNvCnPr/>
                      <wps:spPr>
                        <a:xfrm>
                          <a:off x="0" y="0"/>
                          <a:ext cx="0" cy="17116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FE931"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35.65pt,95.65pt" to="435.6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" strokecolor="#538135 [2409]" strokeweight="1pt">
                <v:stroke joinstyle="miter"/>
              </v:line>
            </w:pict>
          </mc:Fallback>
        </mc:AlternateContent>
      </w:r>
      <w:r>
        <w:rPr>
          <w:rFonts w:eastAsia="Times New Roman" w:cstheme="minorHAnsi"/>
          <w:noProof/>
          <w:lang w:val="en-GB" w:eastAsia="en-GB"/>
        </w:rPr>
        <mc:AlternateContent>
          <mc:Choice Requires="wps">
            <w:drawing>
              <wp:anchor distT="0" distB="0" distL="114300" distR="114300" simplePos="0" relativeHeight="251669504" behindDoc="0" locked="0" layoutInCell="1" allowOverlap="1" wp14:anchorId="0065919C" wp14:editId="61AD80C2">
                <wp:simplePos x="0" y="0"/>
                <wp:positionH relativeFrom="column">
                  <wp:posOffset>4501862</wp:posOffset>
                </wp:positionH>
                <wp:positionV relativeFrom="paragraph">
                  <wp:posOffset>1197720</wp:posOffset>
                </wp:positionV>
                <wp:extent cx="0" cy="171160"/>
                <wp:effectExtent l="0" t="0" r="38100" b="19685"/>
                <wp:wrapNone/>
                <wp:docPr id="17" name="Straight Connector 17"/>
                <wp:cNvGraphicFramePr/>
                <a:graphic xmlns:a="http://schemas.openxmlformats.org/drawingml/2006/main">
                  <a:graphicData uri="http://schemas.microsoft.com/office/word/2010/wordprocessingShape">
                    <wps:wsp>
                      <wps:cNvCnPr/>
                      <wps:spPr>
                        <a:xfrm>
                          <a:off x="0" y="0"/>
                          <a:ext cx="0" cy="171160"/>
                        </a:xfrm>
                        <a:prstGeom prst="line">
                          <a:avLst/>
                        </a:prstGeom>
                        <a:ln w="127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98E8E"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4.5pt,94.3pt" to="354.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" strokecolor="#538135 [2409]" strokeweight="1pt">
                <v:stroke joinstyle="miter"/>
              </v:line>
            </w:pict>
          </mc:Fallback>
        </mc:AlternateContent>
      </w:r>
      <w:r w:rsidRPr="00EC3852">
        <w:rPr>
          <w:rFonts w:eastAsia="Times New Roman" w:cstheme="minorHAnsi"/>
          <w:noProof/>
          <w:lang w:val="en-GB" w:eastAsia="en-GB"/>
        </w:rPr>
        <mc:AlternateContent>
          <mc:Choice Requires="wps">
            <w:drawing>
              <wp:anchor distT="45720" distB="45720" distL="114300" distR="114300" simplePos="0" relativeHeight="251673600" behindDoc="1" locked="0" layoutInCell="1" allowOverlap="1" wp14:anchorId="435FF0C3" wp14:editId="2ABD0045">
                <wp:simplePos x="0" y="0"/>
                <wp:positionH relativeFrom="column">
                  <wp:posOffset>4490113</wp:posOffset>
                </wp:positionH>
                <wp:positionV relativeFrom="paragraph">
                  <wp:posOffset>1124557</wp:posOffset>
                </wp:positionV>
                <wp:extent cx="1030406" cy="320722"/>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320722"/>
                        </a:xfrm>
                        <a:prstGeom prst="rect">
                          <a:avLst/>
                        </a:prstGeom>
                        <a:solidFill>
                          <a:srgbClr val="FFFFFF"/>
                        </a:solidFill>
                        <a:ln w="9525">
                          <a:noFill/>
                          <a:miter lim="800000"/>
                          <a:headEnd/>
                          <a:tailEnd/>
                        </a:ln>
                      </wps:spPr>
                      <wps:txbx>
                        <w:txbxContent>
                          <w:p w14:paraId="4A547E19" w14:textId="43B024D6" w:rsidR="0059761B" w:rsidRPr="0059761B" w:rsidRDefault="0059761B" w:rsidP="0059761B">
                            <w:pPr>
                              <w:jc w:val="center"/>
                              <w:rPr>
                                <w:color w:val="385623" w:themeColor="accent6" w:themeShade="80"/>
                              </w:rPr>
                            </w:pPr>
                            <w:r w:rsidRPr="0059761B">
                              <w:rPr>
                                <w:color w:val="385623" w:themeColor="accent6" w:themeShade="80"/>
                              </w:rPr>
                              <w:t>Strand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FF0C3" id="_x0000_t202" coordsize="21600,21600" o:spt="202" path="m,l,21600r21600,l21600,xe">
                <v:stroke joinstyle="miter"/>
                <v:path gradientshapeok="t" o:connecttype="rect"/>
              </v:shapetype>
              <v:shape id="Text Box 2" o:spid="_x0000_s1026" type="#_x0000_t202" style="position:absolute;margin-left:353.55pt;margin-top:88.55pt;width:81.15pt;height:25.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" stroked="f">
                <v:textbox>
                  <w:txbxContent>
                    <w:p w14:paraId="4A547E19" w14:textId="43B024D6" w:rsidR="0059761B" w:rsidRPr="0059761B" w:rsidRDefault="0059761B" w:rsidP="0059761B">
                      <w:pPr>
                        <w:jc w:val="center"/>
                        <w:rPr>
                          <w:color w:val="385623" w:themeColor="accent6" w:themeShade="80"/>
                        </w:rPr>
                      </w:pPr>
                      <w:r w:rsidRPr="0059761B">
                        <w:rPr>
                          <w:color w:val="385623" w:themeColor="accent6" w:themeShade="80"/>
                        </w:rPr>
                        <w:t>Strand 2</w:t>
                      </w:r>
                    </w:p>
                  </w:txbxContent>
                </v:textbox>
              </v:shape>
            </w:pict>
          </mc:Fallback>
        </mc:AlternateContent>
      </w:r>
      <w:r w:rsidRPr="00EC3852">
        <w:rPr>
          <w:rFonts w:eastAsia="Times New Roman" w:cstheme="minorHAnsi"/>
          <w:noProof/>
          <w:lang w:val="en-GB" w:eastAsia="en-GB"/>
        </w:rPr>
        <mc:AlternateContent>
          <mc:Choice Requires="wps">
            <w:drawing>
              <wp:anchor distT="45720" distB="45720" distL="114300" distR="114300" simplePos="0" relativeHeight="251671552" behindDoc="1" locked="0" layoutInCell="1" allowOverlap="1" wp14:anchorId="6A737948" wp14:editId="7A15805D">
                <wp:simplePos x="0" y="0"/>
                <wp:positionH relativeFrom="column">
                  <wp:posOffset>839337</wp:posOffset>
                </wp:positionH>
                <wp:positionV relativeFrom="paragraph">
                  <wp:posOffset>1110909</wp:posOffset>
                </wp:positionV>
                <wp:extent cx="2360930" cy="320722"/>
                <wp:effectExtent l="0" t="0"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722"/>
                        </a:xfrm>
                        <a:prstGeom prst="rect">
                          <a:avLst/>
                        </a:prstGeom>
                        <a:noFill/>
                        <a:ln w="9525">
                          <a:noFill/>
                          <a:miter lim="800000"/>
                          <a:headEnd/>
                          <a:tailEnd/>
                        </a:ln>
                      </wps:spPr>
                      <wps:txbx>
                        <w:txbxContent>
                          <w:p w14:paraId="22E126D7" w14:textId="1BD9063C" w:rsidR="00EC3852" w:rsidRPr="0059761B" w:rsidRDefault="0059761B" w:rsidP="0059761B">
                            <w:pPr>
                              <w:jc w:val="center"/>
                              <w:rPr>
                                <w:color w:val="2F5496" w:themeColor="accent1" w:themeShade="BF"/>
                              </w:rPr>
                            </w:pPr>
                            <w:r w:rsidRPr="0059761B">
                              <w:rPr>
                                <w:color w:val="2F5496" w:themeColor="accent1" w:themeShade="BF"/>
                              </w:rPr>
                              <w:t>Strand 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737948" id="_x0000_s1027" type="#_x0000_t202" style="position:absolute;margin-left:66.1pt;margin-top:87.45pt;width:185.9pt;height:25.25pt;z-index:-251644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" filled="f" stroked="f">
                <v:textbox>
                  <w:txbxContent>
                    <w:p w14:paraId="22E126D7" w14:textId="1BD9063C" w:rsidR="00EC3852" w:rsidRPr="0059761B" w:rsidRDefault="0059761B" w:rsidP="0059761B">
                      <w:pPr>
                        <w:jc w:val="center"/>
                        <w:rPr>
                          <w:color w:val="2F5496" w:themeColor="accent1" w:themeShade="BF"/>
                        </w:rPr>
                      </w:pPr>
                      <w:r w:rsidRPr="0059761B">
                        <w:rPr>
                          <w:color w:val="2F5496" w:themeColor="accent1" w:themeShade="BF"/>
                        </w:rPr>
                        <w:t>Strand 1</w:t>
                      </w:r>
                    </w:p>
                  </w:txbxContent>
                </v:textbox>
              </v:shape>
            </w:pict>
          </mc:Fallback>
        </mc:AlternateContent>
      </w:r>
      <w:r w:rsidR="00EC3852">
        <w:rPr>
          <w:rFonts w:eastAsia="Times New Roman" w:cstheme="minorHAnsi"/>
          <w:noProof/>
          <w:lang w:val="en-GB" w:eastAsia="en-GB"/>
        </w:rPr>
        <mc:AlternateContent>
          <mc:Choice Requires="wpg">
            <w:drawing>
              <wp:anchor distT="0" distB="0" distL="114300" distR="114300" simplePos="0" relativeHeight="251664384" behindDoc="0" locked="0" layoutInCell="1" allowOverlap="1" wp14:anchorId="5271EBB8" wp14:editId="3DBBCBE9">
                <wp:simplePos x="0" y="0"/>
                <wp:positionH relativeFrom="column">
                  <wp:posOffset>-11220</wp:posOffset>
                </wp:positionH>
                <wp:positionV relativeFrom="paragraph">
                  <wp:posOffset>1174501</wp:posOffset>
                </wp:positionV>
                <wp:extent cx="4067175" cy="188279"/>
                <wp:effectExtent l="0" t="0" r="28575" b="21590"/>
                <wp:wrapNone/>
                <wp:docPr id="13" name="Group 13"/>
                <wp:cNvGraphicFramePr/>
                <a:graphic xmlns:a="http://schemas.openxmlformats.org/drawingml/2006/main">
                  <a:graphicData uri="http://schemas.microsoft.com/office/word/2010/wordprocessingGroup">
                    <wpg:wgp>
                      <wpg:cNvGrpSpPr/>
                      <wpg:grpSpPr>
                        <a:xfrm>
                          <a:off x="0" y="0"/>
                          <a:ext cx="4067175" cy="188279"/>
                          <a:chOff x="0" y="0"/>
                          <a:chExt cx="4067175" cy="188279"/>
                        </a:xfrm>
                      </wpg:grpSpPr>
                      <wps:wsp>
                        <wps:cNvPr id="6" name="Straight Connector 6"/>
                        <wps:cNvCnPr/>
                        <wps:spPr>
                          <a:xfrm>
                            <a:off x="0" y="173904"/>
                            <a:ext cx="4067175" cy="952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4067117" y="16829"/>
                            <a:ext cx="0" cy="1714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5610" y="0"/>
                            <a:ext cx="0" cy="1714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EBDDA6" id="Group 13" o:spid="_x0000_s1026" style="position:absolute;margin-left:-.9pt;margin-top:92.5pt;width:320.25pt;height:14.85pt;z-index:251664384;mso-width-relative:margin;mso-height-relative:margin" coordsize="4067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">
                <v:line id="Straight Connector 6" o:spid="_x0000_s1027" style="position:absolute;visibility:visible;mso-wrap-style:square" from="0,1739" to="40671,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" strokecolor="#4472c4 [3204]" strokeweight="1pt">
                  <v:stroke joinstyle="miter"/>
                </v:line>
                <v:line id="Straight Connector 10" o:spid="_x0000_s1028" style="position:absolute;visibility:visible;mso-wrap-style:square" from="40671,168" to="4067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" strokecolor="#4472c4 [3204]" strokeweight="1pt">
                  <v:stroke joinstyle="miter"/>
                </v:line>
                <v:line id="Straight Connector 11" o:spid="_x0000_s1029" style="position:absolute;visibility:visible;mso-wrap-style:square" from="56,0" to="5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" strokecolor="#4472c4 [3204]" strokeweight="1pt">
                  <v:stroke joinstyle="miter"/>
                </v:line>
              </v:group>
            </w:pict>
          </mc:Fallback>
        </mc:AlternateContent>
      </w:r>
      <w:r w:rsidR="008600A4">
        <w:rPr>
          <w:rFonts w:eastAsia="Times New Roman" w:cstheme="minorHAnsi"/>
          <w:noProof/>
          <w:lang w:val="en-GB" w:eastAsia="en-GB"/>
        </w:rPr>
        <w:drawing>
          <wp:inline distT="0" distB="0" distL="0" distR="0" wp14:anchorId="789926DD" wp14:editId="2D32330D">
            <wp:extent cx="5553075" cy="1295400"/>
            <wp:effectExtent l="0" t="0" r="476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8600A4">
        <w:rPr>
          <w:rFonts w:eastAsia="Times New Roman" w:cstheme="minorHAnsi"/>
          <w:noProof/>
          <w:lang w:val="en-GB" w:eastAsia="en-GB"/>
        </w:rPr>
        <w:br w:type="page"/>
      </w:r>
    </w:p>
    <w:tbl>
      <w:tblPr>
        <w:tblStyle w:val="TableGrid"/>
        <w:tblW w:w="0" w:type="auto"/>
        <w:tblLook w:val="04A0" w:firstRow="1" w:lastRow="0" w:firstColumn="1" w:lastColumn="0" w:noHBand="0" w:noVBand="1"/>
      </w:tblPr>
      <w:tblGrid>
        <w:gridCol w:w="9016"/>
      </w:tblGrid>
      <w:tr w:rsidR="00E77164" w14:paraId="55BFB122" w14:textId="77777777" w:rsidTr="002D5952">
        <w:tc>
          <w:tcPr>
            <w:tcW w:w="9016" w:type="dxa"/>
            <w:shd w:val="clear" w:color="auto" w:fill="E2EFD9" w:themeFill="accent6" w:themeFillTint="33"/>
          </w:tcPr>
          <w:p w14:paraId="04439A80" w14:textId="77777777" w:rsidR="00E77164" w:rsidRDefault="00E77164" w:rsidP="001031FE">
            <w:pPr>
              <w:jc w:val="both"/>
              <w:rPr>
                <w:rFonts w:eastAsia="Times New Roman" w:cstheme="minorHAnsi"/>
                <w:noProof/>
                <w:lang w:val="en-US" w:eastAsia="en-GB"/>
              </w:rPr>
            </w:pPr>
          </w:p>
          <w:p w14:paraId="3492EA5A" w14:textId="77777777" w:rsidR="00E77164" w:rsidRPr="00E77164" w:rsidRDefault="00E77164" w:rsidP="00E77164">
            <w:pPr>
              <w:jc w:val="both"/>
              <w:rPr>
                <w:rFonts w:eastAsia="Times New Roman" w:cstheme="minorHAnsi"/>
                <w:b/>
                <w:bCs/>
                <w:noProof/>
                <w:lang w:val="en-US" w:eastAsia="en-GB"/>
              </w:rPr>
            </w:pPr>
            <w:r w:rsidRPr="00E77164">
              <w:rPr>
                <w:rFonts w:eastAsia="Times New Roman" w:cstheme="minorHAnsi"/>
                <w:b/>
                <w:bCs/>
                <w:noProof/>
                <w:lang w:val="en-US" w:eastAsia="en-GB"/>
              </w:rPr>
              <w:t>Town Centre First (TCF)</w:t>
            </w:r>
          </w:p>
          <w:p w14:paraId="03355012" w14:textId="77777777" w:rsidR="00E77164" w:rsidRDefault="00E77164" w:rsidP="00E77164">
            <w:pPr>
              <w:jc w:val="both"/>
              <w:rPr>
                <w:rFonts w:eastAsia="Times New Roman" w:cstheme="minorHAnsi"/>
                <w:noProof/>
                <w:lang w:val="en-US" w:eastAsia="en-GB"/>
              </w:rPr>
            </w:pPr>
          </w:p>
          <w:p w14:paraId="2F4D800E" w14:textId="77777777" w:rsidR="00E77164" w:rsidRPr="001031FE" w:rsidRDefault="00E77164" w:rsidP="00E77164">
            <w:pPr>
              <w:jc w:val="both"/>
              <w:rPr>
                <w:rFonts w:eastAsia="Times New Roman" w:cstheme="minorHAnsi"/>
                <w:noProof/>
                <w:lang w:val="en-US" w:eastAsia="en-GB"/>
              </w:rPr>
            </w:pPr>
            <w:r w:rsidRPr="001031FE">
              <w:rPr>
                <w:rFonts w:eastAsia="Times New Roman" w:cstheme="minorHAnsi"/>
                <w:noProof/>
                <w:lang w:val="en-US" w:eastAsia="en-GB"/>
              </w:rPr>
              <w:t>Key elements of the TCF Approach are:</w:t>
            </w:r>
          </w:p>
          <w:p w14:paraId="4B3677CC" w14:textId="77777777" w:rsidR="00E77164" w:rsidRPr="001031FE" w:rsidRDefault="00E77164" w:rsidP="00083EA0">
            <w:pPr>
              <w:numPr>
                <w:ilvl w:val="0"/>
                <w:numId w:val="1"/>
              </w:numPr>
              <w:jc w:val="both"/>
              <w:rPr>
                <w:rFonts w:eastAsia="Times New Roman" w:cstheme="minorHAnsi"/>
                <w:noProof/>
                <w:lang w:val="en-US" w:eastAsia="en-GB"/>
              </w:rPr>
            </w:pPr>
            <w:r w:rsidRPr="000B0011">
              <w:rPr>
                <w:rFonts w:eastAsia="Times New Roman" w:cstheme="minorHAnsi"/>
                <w:noProof/>
                <w:u w:val="single"/>
                <w:lang w:val="en-US" w:eastAsia="en-GB"/>
              </w:rPr>
              <w:drawing>
                <wp:anchor distT="0" distB="0" distL="114300" distR="114300" simplePos="0" relativeHeight="251676672" behindDoc="0" locked="0" layoutInCell="1" allowOverlap="1" wp14:anchorId="673C1544" wp14:editId="10D668C1">
                  <wp:simplePos x="0" y="0"/>
                  <wp:positionH relativeFrom="column">
                    <wp:posOffset>3535376</wp:posOffset>
                  </wp:positionH>
                  <wp:positionV relativeFrom="paragraph">
                    <wp:posOffset>78105</wp:posOffset>
                  </wp:positionV>
                  <wp:extent cx="1952625" cy="2343150"/>
                  <wp:effectExtent l="0" t="0" r="9525" b="0"/>
                  <wp:wrapSquare wrapText="bothSides"/>
                  <wp:docPr id="21" name="Picture 21" descr="Town Centre First Policy document front co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own Centre First Policy document front cover&#10;"/>
                          <pic:cNvPicPr/>
                        </pic:nvPicPr>
                        <pic:blipFill>
                          <a:blip r:embed="rId15">
                            <a:extLst>
                              <a:ext uri="{28A0092B-C50C-407E-A947-70E740481C1C}">
                                <a14:useLocalDpi xmlns:a14="http://schemas.microsoft.com/office/drawing/2010/main" val="0"/>
                              </a:ext>
                            </a:extLst>
                          </a:blip>
                          <a:stretch>
                            <a:fillRect/>
                          </a:stretch>
                        </pic:blipFill>
                        <pic:spPr>
                          <a:xfrm>
                            <a:off x="0" y="0"/>
                            <a:ext cx="1952625" cy="2343150"/>
                          </a:xfrm>
                          <a:prstGeom prst="rect">
                            <a:avLst/>
                          </a:prstGeom>
                        </pic:spPr>
                      </pic:pic>
                    </a:graphicData>
                  </a:graphic>
                </wp:anchor>
              </w:drawing>
            </w:r>
            <w:r w:rsidRPr="000B0011">
              <w:rPr>
                <w:rFonts w:eastAsia="Times New Roman" w:cstheme="minorHAnsi"/>
                <w:noProof/>
                <w:u w:val="single"/>
                <w:lang w:val="en-US" w:eastAsia="en-GB"/>
              </w:rPr>
              <w:t>Collaborative and Plan led</w:t>
            </w:r>
            <w:r w:rsidRPr="001031FE">
              <w:rPr>
                <w:rFonts w:eastAsia="Times New Roman" w:cstheme="minorHAnsi"/>
                <w:noProof/>
                <w:lang w:val="en-US" w:eastAsia="en-GB"/>
              </w:rPr>
              <w:t>:  Town Centre First Plans are integrated urban strategies produced by a Town Team of local community and business representatives, that set out a vision, and identify and develop priority projects to drive the revitalisation of their town centres</w:t>
            </w:r>
          </w:p>
          <w:p w14:paraId="039EAE5F" w14:textId="77777777" w:rsidR="00E77164" w:rsidRPr="001031FE" w:rsidRDefault="00E77164" w:rsidP="00083EA0">
            <w:pPr>
              <w:numPr>
                <w:ilvl w:val="0"/>
                <w:numId w:val="1"/>
              </w:numPr>
              <w:jc w:val="both"/>
              <w:rPr>
                <w:rFonts w:eastAsia="Times New Roman" w:cstheme="minorHAnsi"/>
                <w:noProof/>
                <w:lang w:val="en-US" w:eastAsia="en-GB"/>
              </w:rPr>
            </w:pPr>
            <w:r w:rsidRPr="000B0011">
              <w:rPr>
                <w:rFonts w:eastAsia="Times New Roman" w:cstheme="minorHAnsi"/>
                <w:noProof/>
                <w:u w:val="single"/>
                <w:lang w:val="en-US" w:eastAsia="en-GB"/>
              </w:rPr>
              <w:t>Delivery Focused</w:t>
            </w:r>
            <w:r w:rsidRPr="001031FE">
              <w:rPr>
                <w:rFonts w:eastAsia="Times New Roman" w:cstheme="minorHAnsi"/>
                <w:noProof/>
                <w:lang w:val="en-US" w:eastAsia="en-GB"/>
              </w:rPr>
              <w:t>: Local authorities with eligible towns have been provided with a dedicated senior level Town Regeneration Officers who will lead Town Centre First implementation at a local level and support local Town Teams in the preparation of their TCF Plan</w:t>
            </w:r>
          </w:p>
          <w:p w14:paraId="79941D25" w14:textId="77777777" w:rsidR="00E77164" w:rsidRPr="001031FE" w:rsidRDefault="00E77164" w:rsidP="00083EA0">
            <w:pPr>
              <w:numPr>
                <w:ilvl w:val="0"/>
                <w:numId w:val="1"/>
              </w:numPr>
              <w:jc w:val="both"/>
              <w:rPr>
                <w:rFonts w:eastAsia="Times New Roman" w:cstheme="minorHAnsi"/>
                <w:noProof/>
                <w:lang w:val="en-US" w:eastAsia="en-GB"/>
              </w:rPr>
            </w:pPr>
            <w:r w:rsidRPr="000B0011">
              <w:rPr>
                <w:rFonts w:eastAsia="Times New Roman" w:cstheme="minorHAnsi"/>
                <w:noProof/>
                <w:u w:val="single"/>
                <w:lang w:val="en-US" w:eastAsia="en-GB"/>
              </w:rPr>
              <w:t>Integrated</w:t>
            </w:r>
            <w:r w:rsidRPr="001031FE">
              <w:rPr>
                <w:rFonts w:eastAsia="Times New Roman" w:cstheme="minorHAnsi"/>
                <w:noProof/>
                <w:lang w:val="en-US" w:eastAsia="en-GB"/>
              </w:rPr>
              <w:t>: A National Town Centre First Office has been established within the Local Government Management Agency to drive TCF actions, coordinate stakeholder engagement, and share best practice at a national level and across the local government sector.</w:t>
            </w:r>
          </w:p>
          <w:p w14:paraId="2B90314A" w14:textId="78D48CFD" w:rsidR="00E77164" w:rsidRDefault="00E77164" w:rsidP="001031FE">
            <w:pPr>
              <w:jc w:val="both"/>
              <w:rPr>
                <w:rFonts w:eastAsia="Times New Roman" w:cstheme="minorHAnsi"/>
                <w:noProof/>
                <w:lang w:val="en-US" w:eastAsia="en-GB"/>
              </w:rPr>
            </w:pPr>
          </w:p>
        </w:tc>
      </w:tr>
    </w:tbl>
    <w:p w14:paraId="7F5ED386" w14:textId="521886BF" w:rsidR="007A3EC6" w:rsidRDefault="007A3EC6" w:rsidP="001031FE">
      <w:pPr>
        <w:spacing w:after="0" w:line="240" w:lineRule="auto"/>
        <w:jc w:val="both"/>
        <w:rPr>
          <w:rFonts w:eastAsia="Times New Roman" w:cstheme="minorHAnsi"/>
          <w:noProof/>
          <w:lang w:val="en-US" w:eastAsia="en-GB"/>
        </w:rPr>
      </w:pPr>
    </w:p>
    <w:p w14:paraId="11F61F23" w14:textId="77777777" w:rsidR="007A3EC6" w:rsidRDefault="007A3EC6">
      <w:pPr>
        <w:rPr>
          <w:rFonts w:eastAsia="Times New Roman" w:cstheme="minorHAnsi"/>
          <w:noProof/>
          <w:lang w:val="en-US" w:eastAsia="en-GB"/>
        </w:rPr>
      </w:pPr>
      <w:r>
        <w:rPr>
          <w:rFonts w:eastAsia="Times New Roman" w:cstheme="minorHAnsi"/>
          <w:noProof/>
          <w:lang w:val="en-US" w:eastAsia="en-GB"/>
        </w:rPr>
        <w:br w:type="page"/>
      </w:r>
    </w:p>
    <w:p w14:paraId="77E6451F" w14:textId="627E8C49" w:rsidR="00475C8C" w:rsidRPr="00083EA0" w:rsidRDefault="00475C8C" w:rsidP="00083EA0">
      <w:pPr>
        <w:pStyle w:val="Heading2"/>
        <w:ind w:left="284" w:hanging="283"/>
        <w:rPr>
          <w:lang w:val="en-GB"/>
        </w:rPr>
      </w:pPr>
      <w:bookmarkStart w:id="10" w:name="_Toc184028278"/>
      <w:r w:rsidRPr="00083EA0">
        <w:rPr>
          <w:lang w:val="en-GB"/>
        </w:rPr>
        <w:t xml:space="preserve">Thriving </w:t>
      </w:r>
      <w:r w:rsidR="00A85E0C" w:rsidRPr="00083EA0">
        <w:rPr>
          <w:lang w:val="en-GB"/>
        </w:rPr>
        <w:t>C</w:t>
      </w:r>
      <w:r w:rsidRPr="00083EA0">
        <w:rPr>
          <w:lang w:val="en-GB"/>
        </w:rPr>
        <w:t>itizens</w:t>
      </w:r>
      <w:r w:rsidR="00A85E0C" w:rsidRPr="00083EA0">
        <w:rPr>
          <w:lang w:val="en-GB"/>
        </w:rPr>
        <w:t>, Thriving Communities</w:t>
      </w:r>
      <w:bookmarkEnd w:id="10"/>
    </w:p>
    <w:p w14:paraId="57F6A395" w14:textId="77777777" w:rsidR="00475C8C" w:rsidRDefault="00475C8C" w:rsidP="00475C8C">
      <w:pPr>
        <w:spacing w:after="0" w:line="240" w:lineRule="auto"/>
        <w:jc w:val="both"/>
        <w:rPr>
          <w:rFonts w:cstheme="minorHAnsi"/>
          <w:lang w:val="en-GB"/>
        </w:rPr>
      </w:pPr>
    </w:p>
    <w:p w14:paraId="42CEB65D" w14:textId="3BD3D8AC" w:rsidR="00485FE4" w:rsidRDefault="00485FE4" w:rsidP="00475C8C">
      <w:pPr>
        <w:spacing w:after="0" w:line="240" w:lineRule="auto"/>
        <w:jc w:val="both"/>
        <w:rPr>
          <w:rFonts w:cstheme="minorHAnsi"/>
          <w:lang w:val="en-GB"/>
        </w:rPr>
      </w:pPr>
      <w:r>
        <w:rPr>
          <w:rFonts w:cstheme="minorHAnsi"/>
          <w:lang w:val="en-GB"/>
        </w:rPr>
        <w:t>THRIVE places citizens and their communities at the heart of the development of integrated urban strategies, the reimagination of town centres and the creative and sustainable reuse of vacant or derelict heritage buildings</w:t>
      </w:r>
      <w:r w:rsidR="003D1410">
        <w:rPr>
          <w:rFonts w:cstheme="minorHAnsi"/>
          <w:lang w:val="en-GB"/>
        </w:rPr>
        <w:t xml:space="preserve"> in public control or ownership.</w:t>
      </w:r>
    </w:p>
    <w:p w14:paraId="4A941D73" w14:textId="77777777" w:rsidR="00485FE4" w:rsidRDefault="00485FE4" w:rsidP="00475C8C">
      <w:pPr>
        <w:spacing w:after="0" w:line="240" w:lineRule="auto"/>
        <w:jc w:val="both"/>
        <w:rPr>
          <w:rFonts w:cstheme="minorHAnsi"/>
          <w:lang w:val="en-GB"/>
        </w:rPr>
      </w:pPr>
    </w:p>
    <w:p w14:paraId="65076B13" w14:textId="203A5829" w:rsidR="008C24EC" w:rsidRPr="008C24EC" w:rsidRDefault="008C24EC" w:rsidP="00475C8C">
      <w:pPr>
        <w:spacing w:after="0" w:line="240" w:lineRule="auto"/>
        <w:jc w:val="both"/>
        <w:rPr>
          <w:rFonts w:cstheme="minorHAnsi"/>
          <w:lang w:val="en-GB"/>
        </w:rPr>
      </w:pPr>
      <w:r>
        <w:rPr>
          <w:rFonts w:cstheme="minorHAnsi"/>
          <w:lang w:val="en-GB"/>
        </w:rPr>
        <w:t xml:space="preserve">This is consistent with the Town Centre First approach and with the European policy objective to bring Europe closer to citizens </w:t>
      </w:r>
      <w:r w:rsidRPr="008C24EC">
        <w:rPr>
          <w:rFonts w:cstheme="minorHAnsi"/>
          <w:i/>
          <w:iCs/>
          <w:lang w:val="en-GB"/>
        </w:rPr>
        <w:t>by fostering integrated and inclusive social, economic and environmental development, culture, natural heritage, sustainable tourism, and security in urban areas</w:t>
      </w:r>
      <w:r>
        <w:rPr>
          <w:rFonts w:cstheme="minorHAnsi"/>
          <w:lang w:val="en-GB"/>
        </w:rPr>
        <w:t>.</w:t>
      </w:r>
    </w:p>
    <w:p w14:paraId="685CBDB3" w14:textId="77777777" w:rsidR="008C24EC" w:rsidRDefault="008C24EC" w:rsidP="00475C8C">
      <w:pPr>
        <w:spacing w:after="0" w:line="240" w:lineRule="auto"/>
        <w:jc w:val="both"/>
        <w:rPr>
          <w:rFonts w:cstheme="minorHAnsi"/>
          <w:lang w:val="en-GB"/>
        </w:rPr>
      </w:pPr>
    </w:p>
    <w:p w14:paraId="3247FF26" w14:textId="6FD2249E" w:rsidR="00344C15" w:rsidRPr="00344C15" w:rsidRDefault="00344C15" w:rsidP="00344C15">
      <w:pPr>
        <w:spacing w:after="0" w:line="240" w:lineRule="auto"/>
        <w:jc w:val="both"/>
        <w:rPr>
          <w:rFonts w:cstheme="minorHAnsi"/>
          <w:lang w:val="en-GB"/>
        </w:rPr>
      </w:pPr>
      <w:r>
        <w:rPr>
          <w:rFonts w:cstheme="minorHAnsi"/>
          <w:lang w:val="en-GB"/>
        </w:rPr>
        <w:t>T</w:t>
      </w:r>
      <w:r w:rsidRPr="00344C15">
        <w:rPr>
          <w:rFonts w:cstheme="minorHAnsi"/>
          <w:lang w:val="en-GB"/>
        </w:rPr>
        <w:t xml:space="preserve">he promotion of the values and working principles of the New European Bauhaus </w:t>
      </w:r>
      <w:r w:rsidR="00966529">
        <w:rPr>
          <w:rFonts w:cstheme="minorHAnsi"/>
          <w:lang w:val="en-GB"/>
        </w:rPr>
        <w:t xml:space="preserve">(NEB) </w:t>
      </w:r>
      <w:r>
        <w:rPr>
          <w:rFonts w:cstheme="minorHAnsi"/>
          <w:lang w:val="en-GB"/>
        </w:rPr>
        <w:t xml:space="preserve">under THRIVE will </w:t>
      </w:r>
      <w:r w:rsidRPr="00344C15">
        <w:rPr>
          <w:rFonts w:cstheme="minorHAnsi"/>
          <w:lang w:val="en-GB"/>
        </w:rPr>
        <w:t>ensure that the selected projects are conceived and developed with a reinforced citizen and stakeholder involvement</w:t>
      </w:r>
      <w:r w:rsidR="006F09F2">
        <w:rPr>
          <w:rFonts w:cstheme="minorHAnsi"/>
          <w:lang w:val="en-GB"/>
        </w:rPr>
        <w:t>.</w:t>
      </w:r>
      <w:r w:rsidR="00966529">
        <w:rPr>
          <w:rFonts w:cstheme="minorHAnsi"/>
          <w:lang w:val="en-GB"/>
        </w:rPr>
        <w:t xml:space="preserve"> For further information on the NEB please refer to Appendix 2. </w:t>
      </w:r>
    </w:p>
    <w:p w14:paraId="5217E55B" w14:textId="4D6DC116" w:rsidR="00F75BF7" w:rsidRDefault="00F75BF7" w:rsidP="00475C8C">
      <w:pPr>
        <w:spacing w:after="0" w:line="240" w:lineRule="auto"/>
        <w:jc w:val="both"/>
        <w:rPr>
          <w:rFonts w:cstheme="minorHAnsi"/>
          <w:lang w:val="en-GB"/>
        </w:rPr>
      </w:pPr>
    </w:p>
    <w:p w14:paraId="15586776" w14:textId="77777777" w:rsidR="00F75BF7" w:rsidRDefault="00F75BF7" w:rsidP="00F75BF7">
      <w:pPr>
        <w:spacing w:after="0" w:line="240" w:lineRule="auto"/>
        <w:jc w:val="both"/>
        <w:rPr>
          <w:rFonts w:cstheme="minorHAnsi"/>
          <w:lang w:val="en-GB"/>
        </w:rPr>
      </w:pPr>
    </w:p>
    <w:tbl>
      <w:tblPr>
        <w:tblStyle w:val="TableGrid"/>
        <w:tblW w:w="0" w:type="auto"/>
        <w:tblLook w:val="04A0" w:firstRow="1" w:lastRow="0" w:firstColumn="1" w:lastColumn="0" w:noHBand="0" w:noVBand="1"/>
      </w:tblPr>
      <w:tblGrid>
        <w:gridCol w:w="9016"/>
      </w:tblGrid>
      <w:tr w:rsidR="00F75BF7" w14:paraId="1AD83D5B" w14:textId="77777777" w:rsidTr="00F75BF7">
        <w:tc>
          <w:tcPr>
            <w:tcW w:w="9016" w:type="dxa"/>
            <w:shd w:val="clear" w:color="auto" w:fill="A8D08D" w:themeFill="accent6" w:themeFillTint="99"/>
          </w:tcPr>
          <w:p w14:paraId="7B85E4F1" w14:textId="77777777" w:rsidR="00F75BF7" w:rsidRDefault="00F75BF7" w:rsidP="00FE37D9">
            <w:pPr>
              <w:jc w:val="both"/>
              <w:rPr>
                <w:rFonts w:cstheme="minorHAnsi"/>
                <w:lang w:val="en-GB"/>
              </w:rPr>
            </w:pPr>
            <w:r>
              <w:rPr>
                <w:rFonts w:cstheme="minorHAnsi"/>
                <w:noProof/>
                <w:lang w:val="en-GB"/>
              </w:rPr>
              <w:drawing>
                <wp:anchor distT="0" distB="0" distL="114300" distR="114300" simplePos="0" relativeHeight="251680768" behindDoc="1" locked="0" layoutInCell="1" allowOverlap="1" wp14:anchorId="30808EB9" wp14:editId="4EF02992">
                  <wp:simplePos x="0" y="0"/>
                  <wp:positionH relativeFrom="column">
                    <wp:posOffset>-39857</wp:posOffset>
                  </wp:positionH>
                  <wp:positionV relativeFrom="paragraph">
                    <wp:posOffset>-1211</wp:posOffset>
                  </wp:positionV>
                  <wp:extent cx="5693410" cy="4763386"/>
                  <wp:effectExtent l="0" t="0" r="2540" b="0"/>
                  <wp:wrapNone/>
                  <wp:docPr id="26" name="Picture 26" descr="A black and white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and white background with white line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4760" cy="4797982"/>
                          </a:xfrm>
                          <a:prstGeom prst="rect">
                            <a:avLst/>
                          </a:prstGeom>
                        </pic:spPr>
                      </pic:pic>
                    </a:graphicData>
                  </a:graphic>
                  <wp14:sizeRelH relativeFrom="page">
                    <wp14:pctWidth>0</wp14:pctWidth>
                  </wp14:sizeRelH>
                  <wp14:sizeRelV relativeFrom="page">
                    <wp14:pctHeight>0</wp14:pctHeight>
                  </wp14:sizeRelV>
                </wp:anchor>
              </w:drawing>
            </w:r>
          </w:p>
          <w:p w14:paraId="5AACF1E7" w14:textId="77777777" w:rsidR="00F75BF7" w:rsidRPr="00427B82" w:rsidRDefault="00F75BF7" w:rsidP="00FE37D9">
            <w:pPr>
              <w:jc w:val="both"/>
              <w:rPr>
                <w:rFonts w:cstheme="minorHAnsi"/>
                <w:b/>
                <w:bCs/>
                <w:lang w:val="en-GB"/>
              </w:rPr>
            </w:pPr>
            <w:r w:rsidRPr="00427B82">
              <w:rPr>
                <w:b/>
                <w:bCs/>
                <w:lang w:val="en-US"/>
              </w:rPr>
              <w:t>The New European Bauhaus (NEB)</w:t>
            </w:r>
          </w:p>
          <w:p w14:paraId="37C90A9A" w14:textId="77777777" w:rsidR="00F75BF7" w:rsidRDefault="00F75BF7" w:rsidP="00FE37D9">
            <w:pPr>
              <w:jc w:val="both"/>
              <w:rPr>
                <w:lang w:val="en-US"/>
              </w:rPr>
            </w:pPr>
          </w:p>
          <w:p w14:paraId="7B5EC6AA" w14:textId="4D46F155" w:rsidR="00F75BF7" w:rsidRDefault="00F75BF7" w:rsidP="00F75BF7">
            <w:pPr>
              <w:jc w:val="both"/>
              <w:rPr>
                <w:lang w:val="en-US"/>
              </w:rPr>
            </w:pPr>
            <w:r w:rsidRPr="002D0128">
              <w:rPr>
                <w:lang w:val="en-US"/>
              </w:rPr>
              <w:t>On 15 September 2021, the European Commission adopted a Communication</w:t>
            </w:r>
            <w:r>
              <w:rPr>
                <w:rStyle w:val="FootnoteReference"/>
                <w:lang w:val="en-US"/>
              </w:rPr>
              <w:footnoteReference w:id="4"/>
            </w:r>
            <w:r w:rsidRPr="002D0128">
              <w:rPr>
                <w:lang w:val="en-US"/>
              </w:rPr>
              <w:t xml:space="preserve"> setting out the</w:t>
            </w:r>
            <w:r>
              <w:rPr>
                <w:lang w:val="en-US"/>
              </w:rPr>
              <w:t xml:space="preserve"> </w:t>
            </w:r>
            <w:r w:rsidRPr="002D0128">
              <w:rPr>
                <w:lang w:val="en-US"/>
              </w:rPr>
              <w:t>concept of the New European Bauhaus (NEB).</w:t>
            </w:r>
            <w:r>
              <w:rPr>
                <w:lang w:val="en-US"/>
              </w:rPr>
              <w:t xml:space="preserve"> </w:t>
            </w:r>
            <w:r w:rsidRPr="002D0128">
              <w:rPr>
                <w:lang w:val="en-US"/>
              </w:rPr>
              <w:t>The NEB brings a cultural and creative dimension to the European Green Deal to strengthen</w:t>
            </w:r>
            <w:r>
              <w:rPr>
                <w:lang w:val="en-US"/>
              </w:rPr>
              <w:t xml:space="preserve"> </w:t>
            </w:r>
            <w:r w:rsidRPr="002D0128">
              <w:rPr>
                <w:lang w:val="en-US"/>
              </w:rPr>
              <w:t>sustainable innovation, technology and economy. The NEB is about the spaces where we live</w:t>
            </w:r>
            <w:r>
              <w:rPr>
                <w:lang w:val="en-US"/>
              </w:rPr>
              <w:t xml:space="preserve"> </w:t>
            </w:r>
            <w:r w:rsidRPr="002D0128">
              <w:rPr>
                <w:lang w:val="en-US"/>
              </w:rPr>
              <w:t>and the way we would like to live together, while respecting the planet and protecting nature.</w:t>
            </w:r>
            <w:r>
              <w:rPr>
                <w:lang w:val="en-US"/>
              </w:rPr>
              <w:t xml:space="preserve"> </w:t>
            </w:r>
            <w:r w:rsidRPr="002D0128">
              <w:rPr>
                <w:lang w:val="en-US"/>
              </w:rPr>
              <w:t>A triangle of three inseparable core values guides the NEB:</w:t>
            </w:r>
          </w:p>
          <w:p w14:paraId="35A5340E" w14:textId="77777777" w:rsidR="00F75BF7" w:rsidRPr="002D0128" w:rsidRDefault="00F75BF7" w:rsidP="00F75BF7">
            <w:pPr>
              <w:jc w:val="both"/>
              <w:rPr>
                <w:lang w:val="en-US"/>
              </w:rPr>
            </w:pPr>
          </w:p>
          <w:p w14:paraId="7DF85334" w14:textId="77777777" w:rsidR="00F75BF7" w:rsidRPr="002D0128" w:rsidRDefault="00F75BF7" w:rsidP="00083EA0">
            <w:pPr>
              <w:pStyle w:val="ListParagraph"/>
              <w:numPr>
                <w:ilvl w:val="0"/>
                <w:numId w:val="1"/>
              </w:numPr>
              <w:jc w:val="both"/>
              <w:rPr>
                <w:lang w:val="en-US"/>
              </w:rPr>
            </w:pPr>
            <w:r w:rsidRPr="002D0128">
              <w:rPr>
                <w:lang w:val="en-US"/>
              </w:rPr>
              <w:t>sustainability, from climate goals to circularity and biodiversity;</w:t>
            </w:r>
          </w:p>
          <w:p w14:paraId="3A9CDE03" w14:textId="77777777" w:rsidR="00F75BF7" w:rsidRPr="002D0128" w:rsidRDefault="00F75BF7" w:rsidP="00083EA0">
            <w:pPr>
              <w:pStyle w:val="ListParagraph"/>
              <w:numPr>
                <w:ilvl w:val="0"/>
                <w:numId w:val="1"/>
              </w:numPr>
              <w:jc w:val="both"/>
              <w:rPr>
                <w:lang w:val="en-US"/>
              </w:rPr>
            </w:pPr>
            <w:r w:rsidRPr="002D0128">
              <w:rPr>
                <w:lang w:val="en-US"/>
              </w:rPr>
              <w:t>aesthetics, quality of experience and style, beyond functionality; and</w:t>
            </w:r>
          </w:p>
          <w:p w14:paraId="2EFDF720" w14:textId="77777777" w:rsidR="00F75BF7" w:rsidRPr="002D0128" w:rsidRDefault="00F75BF7" w:rsidP="00083EA0">
            <w:pPr>
              <w:pStyle w:val="ListParagraph"/>
              <w:numPr>
                <w:ilvl w:val="0"/>
                <w:numId w:val="1"/>
              </w:numPr>
              <w:jc w:val="both"/>
              <w:rPr>
                <w:lang w:val="en-US"/>
              </w:rPr>
            </w:pPr>
            <w:r w:rsidRPr="002D0128">
              <w:rPr>
                <w:lang w:val="en-US"/>
              </w:rPr>
              <w:t>inclusion, including accessibility and affordability.</w:t>
            </w:r>
          </w:p>
          <w:p w14:paraId="5FFE5EE4" w14:textId="77777777" w:rsidR="00F75BF7" w:rsidRDefault="00F75BF7" w:rsidP="00FE37D9">
            <w:pPr>
              <w:jc w:val="both"/>
              <w:rPr>
                <w:lang w:val="en-US"/>
              </w:rPr>
            </w:pPr>
          </w:p>
          <w:p w14:paraId="3C8B299E" w14:textId="77777777" w:rsidR="00F75BF7" w:rsidRDefault="00F75BF7" w:rsidP="00FE37D9">
            <w:pPr>
              <w:jc w:val="both"/>
              <w:rPr>
                <w:lang w:val="en-US"/>
              </w:rPr>
            </w:pPr>
            <w:r w:rsidRPr="00766E25">
              <w:rPr>
                <w:lang w:val="en-US"/>
              </w:rPr>
              <w:t>“</w:t>
            </w:r>
            <w:r w:rsidRPr="002D0128">
              <w:rPr>
                <w:i/>
                <w:iCs/>
                <w:lang w:val="en-US"/>
              </w:rPr>
              <w:t>Through its transdisciplinary and participatory approach, the New European Bauhaus reinforces the role of local and regional communities, industries, innovators and creative minds that work together to improve our quality of life. Cohesion policy will transform new ideas into action at the local level</w:t>
            </w:r>
            <w:r>
              <w:rPr>
                <w:i/>
                <w:iCs/>
                <w:lang w:val="en-US"/>
              </w:rPr>
              <w:t>.</w:t>
            </w:r>
            <w:r w:rsidRPr="00766E25">
              <w:rPr>
                <w:lang w:val="en-US"/>
              </w:rPr>
              <w:t>”</w:t>
            </w:r>
            <w:r>
              <w:rPr>
                <w:lang w:val="en-US"/>
              </w:rPr>
              <w:t xml:space="preserve"> </w:t>
            </w:r>
            <w:r w:rsidRPr="00766E25">
              <w:rPr>
                <w:lang w:val="en-US"/>
              </w:rPr>
              <w:t>Commissioner for Cohesion and Reforms, Elisa Ferreira</w:t>
            </w:r>
          </w:p>
          <w:p w14:paraId="41C8759B" w14:textId="77777777" w:rsidR="00F75BF7" w:rsidRPr="00B9733C" w:rsidRDefault="00F75BF7" w:rsidP="00FE37D9">
            <w:pPr>
              <w:rPr>
                <w:b/>
                <w:lang w:val="en-US"/>
              </w:rPr>
            </w:pPr>
          </w:p>
          <w:p w14:paraId="425481AB" w14:textId="52B86644" w:rsidR="00F75BF7" w:rsidRDefault="00F75BF7" w:rsidP="00FE37D9">
            <w:pPr>
              <w:jc w:val="both"/>
              <w:rPr>
                <w:rFonts w:cstheme="minorHAnsi"/>
                <w:lang w:val="en-GB"/>
              </w:rPr>
            </w:pPr>
            <w:r>
              <w:rPr>
                <w:rFonts w:cstheme="minorHAnsi"/>
                <w:noProof/>
                <w:lang w:val="en-GB"/>
              </w:rPr>
              <w:drawing>
                <wp:inline distT="0" distB="0" distL="0" distR="0" wp14:anchorId="07383013" wp14:editId="0538D251">
                  <wp:extent cx="5731510" cy="1817370"/>
                  <wp:effectExtent l="0" t="0" r="0" b="0"/>
                  <wp:docPr id="28" name="Picture 2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ack background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1817370"/>
                          </a:xfrm>
                          <a:prstGeom prst="rect">
                            <a:avLst/>
                          </a:prstGeom>
                        </pic:spPr>
                      </pic:pic>
                    </a:graphicData>
                  </a:graphic>
                </wp:inline>
              </w:drawing>
            </w:r>
          </w:p>
          <w:p w14:paraId="435123D3" w14:textId="77777777" w:rsidR="00F75BF7" w:rsidRDefault="00F75BF7" w:rsidP="00FE37D9">
            <w:pPr>
              <w:jc w:val="both"/>
              <w:rPr>
                <w:rFonts w:cstheme="minorHAnsi"/>
                <w:lang w:val="en-GB"/>
              </w:rPr>
            </w:pPr>
          </w:p>
        </w:tc>
      </w:tr>
    </w:tbl>
    <w:p w14:paraId="383161BD" w14:textId="77777777" w:rsidR="00330D2C" w:rsidRDefault="00330D2C">
      <w:pPr>
        <w:rPr>
          <w:rFonts w:cstheme="minorHAnsi"/>
          <w:lang w:val="en-GB"/>
        </w:rPr>
      </w:pPr>
      <w:r>
        <w:rPr>
          <w:rFonts w:cstheme="minorHAnsi"/>
          <w:lang w:val="en-GB"/>
        </w:rPr>
        <w:br w:type="page"/>
      </w:r>
    </w:p>
    <w:p w14:paraId="3D8C65A0" w14:textId="155B967E" w:rsidR="00083ADE" w:rsidRDefault="00FD30F4" w:rsidP="00FE55C4">
      <w:pPr>
        <w:pStyle w:val="Heading1"/>
        <w:ind w:left="431" w:hanging="431"/>
      </w:pPr>
      <w:bookmarkStart w:id="11" w:name="_Toc184028279"/>
      <w:r>
        <w:t xml:space="preserve">Funding under THRIVE </w:t>
      </w:r>
      <w:r w:rsidR="00FD766E">
        <w:t xml:space="preserve">Strand </w:t>
      </w:r>
      <w:r w:rsidR="00A31F22">
        <w:t>1</w:t>
      </w:r>
      <w:bookmarkEnd w:id="11"/>
    </w:p>
    <w:p w14:paraId="753637B9" w14:textId="2D53BED4" w:rsidR="00F75BF7" w:rsidRDefault="00F75BF7" w:rsidP="00764081">
      <w:pPr>
        <w:spacing w:after="0"/>
      </w:pPr>
    </w:p>
    <w:p w14:paraId="700AE6AF" w14:textId="32398879" w:rsidR="00774381" w:rsidRPr="00083EA0" w:rsidRDefault="00764081" w:rsidP="00083EA0">
      <w:pPr>
        <w:pStyle w:val="Heading2"/>
        <w:ind w:left="284" w:hanging="283"/>
        <w:rPr>
          <w:lang w:val="en-GB"/>
        </w:rPr>
      </w:pPr>
      <w:bookmarkStart w:id="12" w:name="_Toc184028280"/>
      <w:r w:rsidRPr="00083EA0">
        <w:rPr>
          <w:lang w:val="en-GB"/>
        </w:rPr>
        <w:t xml:space="preserve">Who </w:t>
      </w:r>
      <w:r w:rsidR="00B57AAC" w:rsidRPr="00083EA0">
        <w:rPr>
          <w:lang w:val="en-GB"/>
        </w:rPr>
        <w:t>C</w:t>
      </w:r>
      <w:r w:rsidRPr="00083EA0">
        <w:rPr>
          <w:lang w:val="en-GB"/>
        </w:rPr>
        <w:t xml:space="preserve">an </w:t>
      </w:r>
      <w:r w:rsidR="00B57AAC" w:rsidRPr="00083EA0">
        <w:rPr>
          <w:lang w:val="en-GB"/>
        </w:rPr>
        <w:t>A</w:t>
      </w:r>
      <w:r w:rsidRPr="00083EA0">
        <w:rPr>
          <w:lang w:val="en-GB"/>
        </w:rPr>
        <w:t>pply</w:t>
      </w:r>
      <w:r w:rsidR="00690075" w:rsidRPr="00083EA0">
        <w:rPr>
          <w:lang w:val="en-GB"/>
        </w:rPr>
        <w:t xml:space="preserve"> and For How Much</w:t>
      </w:r>
      <w:r w:rsidRPr="00083EA0">
        <w:rPr>
          <w:lang w:val="en-GB"/>
        </w:rPr>
        <w:t>?</w:t>
      </w:r>
      <w:bookmarkEnd w:id="12"/>
    </w:p>
    <w:p w14:paraId="6D40C7D9" w14:textId="77777777" w:rsidR="00774381" w:rsidRDefault="00774381" w:rsidP="00774381">
      <w:pPr>
        <w:spacing w:after="0" w:line="240" w:lineRule="auto"/>
        <w:jc w:val="both"/>
        <w:rPr>
          <w:rFonts w:cstheme="minorHAnsi"/>
          <w:lang w:val="en-GB"/>
        </w:rPr>
      </w:pPr>
    </w:p>
    <w:p w14:paraId="6266BD79" w14:textId="0F37C15A" w:rsidR="00A31F22" w:rsidRPr="00A31F22" w:rsidRDefault="00A31F22" w:rsidP="00083EA0">
      <w:pPr>
        <w:pStyle w:val="ListParagraph"/>
        <w:numPr>
          <w:ilvl w:val="0"/>
          <w:numId w:val="50"/>
        </w:numPr>
        <w:autoSpaceDE w:val="0"/>
        <w:autoSpaceDN w:val="0"/>
        <w:adjustRightInd w:val="0"/>
        <w:spacing w:after="0" w:line="240" w:lineRule="auto"/>
        <w:jc w:val="both"/>
        <w:rPr>
          <w:bCs/>
          <w:lang w:val="en-US"/>
        </w:rPr>
      </w:pPr>
      <w:r>
        <w:rPr>
          <w:bCs/>
          <w:lang w:val="en-US"/>
        </w:rPr>
        <w:t>Strand 1</w:t>
      </w:r>
      <w:r w:rsidR="00690075">
        <w:rPr>
          <w:bCs/>
          <w:lang w:val="en-US"/>
        </w:rPr>
        <w:t xml:space="preserve"> </w:t>
      </w:r>
      <w:r>
        <w:rPr>
          <w:bCs/>
          <w:lang w:val="en-US"/>
        </w:rPr>
        <w:t>a</w:t>
      </w:r>
      <w:r w:rsidR="00764081" w:rsidRPr="00A31F22">
        <w:rPr>
          <w:bCs/>
          <w:lang w:val="en-US"/>
        </w:rPr>
        <w:t>pplications will be accepted from local authorities responsible for a</w:t>
      </w:r>
      <w:r w:rsidRPr="00A31F22">
        <w:rPr>
          <w:bCs/>
          <w:lang w:val="en-US"/>
        </w:rPr>
        <w:t xml:space="preserve"> NPF / RSES</w:t>
      </w:r>
      <w:r w:rsidR="00764081" w:rsidRPr="00A31F22">
        <w:rPr>
          <w:bCs/>
          <w:lang w:val="en-US"/>
        </w:rPr>
        <w:t xml:space="preserve"> </w:t>
      </w:r>
      <w:r w:rsidRPr="00A31F22">
        <w:rPr>
          <w:bCs/>
          <w:lang w:val="en-US"/>
        </w:rPr>
        <w:t>d</w:t>
      </w:r>
      <w:r w:rsidR="00764081" w:rsidRPr="00A31F22">
        <w:rPr>
          <w:bCs/>
          <w:lang w:val="en-US"/>
        </w:rPr>
        <w:t xml:space="preserve">esignated </w:t>
      </w:r>
      <w:r w:rsidRPr="00A31F22">
        <w:rPr>
          <w:bCs/>
          <w:lang w:val="en-US"/>
        </w:rPr>
        <w:t>s</w:t>
      </w:r>
      <w:r w:rsidR="00764081" w:rsidRPr="00A31F22">
        <w:rPr>
          <w:bCs/>
          <w:lang w:val="en-US"/>
        </w:rPr>
        <w:t>ettlement</w:t>
      </w:r>
      <w:r>
        <w:rPr>
          <w:bCs/>
          <w:lang w:val="en-US"/>
        </w:rPr>
        <w:t xml:space="preserve"> </w:t>
      </w:r>
      <w:r w:rsidR="00FD30F4">
        <w:rPr>
          <w:bCs/>
          <w:lang w:val="en-US"/>
        </w:rPr>
        <w:t>in the program</w:t>
      </w:r>
      <w:r w:rsidR="009D5F42">
        <w:rPr>
          <w:bCs/>
          <w:lang w:val="en-US"/>
        </w:rPr>
        <w:t>me</w:t>
      </w:r>
      <w:r w:rsidR="00FD30F4">
        <w:rPr>
          <w:bCs/>
          <w:lang w:val="en-US"/>
        </w:rPr>
        <w:t xml:space="preserve"> area </w:t>
      </w:r>
      <w:r w:rsidR="00764081" w:rsidRPr="00A31F22">
        <w:rPr>
          <w:bCs/>
          <w:lang w:val="en-US"/>
        </w:rPr>
        <w:t>(</w:t>
      </w:r>
      <w:r w:rsidRPr="00A31F22">
        <w:rPr>
          <w:bCs/>
          <w:lang w:val="en-US"/>
        </w:rPr>
        <w:t>listed</w:t>
      </w:r>
      <w:r w:rsidR="00764081" w:rsidRPr="00A31F22">
        <w:rPr>
          <w:bCs/>
          <w:lang w:val="en-US"/>
        </w:rPr>
        <w:t xml:space="preserve"> in Appendix 1). </w:t>
      </w:r>
    </w:p>
    <w:p w14:paraId="76ED0B4E" w14:textId="27358866" w:rsidR="00A31F22" w:rsidRPr="00A31F22" w:rsidRDefault="00A31F22" w:rsidP="00083EA0">
      <w:pPr>
        <w:pStyle w:val="ListParagraph"/>
        <w:numPr>
          <w:ilvl w:val="0"/>
          <w:numId w:val="50"/>
        </w:numPr>
        <w:autoSpaceDE w:val="0"/>
        <w:autoSpaceDN w:val="0"/>
        <w:adjustRightInd w:val="0"/>
        <w:spacing w:after="0" w:line="240" w:lineRule="auto"/>
        <w:jc w:val="both"/>
        <w:rPr>
          <w:bCs/>
          <w:lang w:val="en-US"/>
        </w:rPr>
      </w:pPr>
      <w:r w:rsidRPr="00A31F22">
        <w:rPr>
          <w:bCs/>
          <w:lang w:val="en-US"/>
        </w:rPr>
        <w:t xml:space="preserve">Strand 1 applications will be restricted to </w:t>
      </w:r>
      <w:r w:rsidRPr="00A31F22">
        <w:rPr>
          <w:bCs/>
          <w:u w:val="single"/>
          <w:lang w:val="en-US"/>
        </w:rPr>
        <w:t>one</w:t>
      </w:r>
      <w:r w:rsidRPr="00A31F22">
        <w:rPr>
          <w:bCs/>
          <w:lang w:val="en-US"/>
        </w:rPr>
        <w:t xml:space="preserve"> application </w:t>
      </w:r>
      <w:r w:rsidR="00CB0261">
        <w:rPr>
          <w:bCs/>
          <w:lang w:val="en-US"/>
        </w:rPr>
        <w:t xml:space="preserve">per listed local authority </w:t>
      </w:r>
      <w:r w:rsidRPr="00A31F22">
        <w:rPr>
          <w:bCs/>
          <w:lang w:val="en-US"/>
        </w:rPr>
        <w:t xml:space="preserve">for </w:t>
      </w:r>
      <w:r w:rsidRPr="00A31F22">
        <w:rPr>
          <w:bCs/>
          <w:u w:val="single"/>
          <w:lang w:val="en-US"/>
        </w:rPr>
        <w:t>each</w:t>
      </w:r>
      <w:r w:rsidRPr="00A31F22">
        <w:rPr>
          <w:bCs/>
          <w:lang w:val="en-US"/>
        </w:rPr>
        <w:t xml:space="preserve"> eligible designated settlement. </w:t>
      </w:r>
    </w:p>
    <w:p w14:paraId="32A5C2C5" w14:textId="64706126" w:rsidR="00764081" w:rsidRDefault="00A31F22" w:rsidP="00083EA0">
      <w:pPr>
        <w:pStyle w:val="ListParagraph"/>
        <w:numPr>
          <w:ilvl w:val="0"/>
          <w:numId w:val="50"/>
        </w:numPr>
        <w:autoSpaceDE w:val="0"/>
        <w:autoSpaceDN w:val="0"/>
        <w:adjustRightInd w:val="0"/>
        <w:spacing w:after="0" w:line="240" w:lineRule="auto"/>
        <w:jc w:val="both"/>
        <w:rPr>
          <w:bCs/>
          <w:lang w:val="en-US"/>
        </w:rPr>
      </w:pPr>
      <w:r w:rsidRPr="00A31F22">
        <w:rPr>
          <w:bCs/>
          <w:lang w:val="en-US"/>
        </w:rPr>
        <w:t xml:space="preserve">Local authorities responsible for more than one designated settlement may submit a separate Strand 1 application for </w:t>
      </w:r>
      <w:r w:rsidRPr="00A31F22">
        <w:rPr>
          <w:bCs/>
          <w:u w:val="single"/>
          <w:lang w:val="en-US"/>
        </w:rPr>
        <w:t>each</w:t>
      </w:r>
      <w:r w:rsidRPr="00A31F22">
        <w:rPr>
          <w:bCs/>
          <w:lang w:val="en-US"/>
        </w:rPr>
        <w:t xml:space="preserve"> designated settlement.</w:t>
      </w:r>
    </w:p>
    <w:p w14:paraId="67F7EA19" w14:textId="3E55F90B" w:rsidR="00690075" w:rsidRDefault="00690075" w:rsidP="00083EA0">
      <w:pPr>
        <w:pStyle w:val="ListParagraph"/>
        <w:numPr>
          <w:ilvl w:val="0"/>
          <w:numId w:val="50"/>
        </w:numPr>
        <w:autoSpaceDE w:val="0"/>
        <w:autoSpaceDN w:val="0"/>
        <w:adjustRightInd w:val="0"/>
        <w:spacing w:after="0" w:line="240" w:lineRule="auto"/>
        <w:jc w:val="both"/>
        <w:rPr>
          <w:bCs/>
          <w:lang w:val="en-US"/>
        </w:rPr>
      </w:pPr>
      <w:r w:rsidRPr="00A31F22">
        <w:rPr>
          <w:bCs/>
          <w:lang w:val="en-US"/>
        </w:rPr>
        <w:t xml:space="preserve">Strand 1 is a competitive funding call. </w:t>
      </w:r>
      <w:r w:rsidRPr="00690075">
        <w:rPr>
          <w:bCs/>
          <w:lang w:val="en-US"/>
        </w:rPr>
        <w:t xml:space="preserve">Funding awards under Strand 1 will be for amounts between €40,000 </w:t>
      </w:r>
      <w:r>
        <w:rPr>
          <w:bCs/>
          <w:lang w:val="en-US"/>
        </w:rPr>
        <w:t>and</w:t>
      </w:r>
      <w:r w:rsidRPr="00690075">
        <w:rPr>
          <w:bCs/>
          <w:lang w:val="en-US"/>
        </w:rPr>
        <w:t xml:space="preserve"> €200,000 for </w:t>
      </w:r>
      <w:r w:rsidRPr="00690075">
        <w:rPr>
          <w:bCs/>
          <w:u w:val="single"/>
          <w:lang w:val="en-US"/>
        </w:rPr>
        <w:t>each</w:t>
      </w:r>
      <w:r w:rsidRPr="00690075">
        <w:rPr>
          <w:bCs/>
          <w:lang w:val="en-US"/>
        </w:rPr>
        <w:t xml:space="preserve"> eligible </w:t>
      </w:r>
      <w:r>
        <w:rPr>
          <w:bCs/>
          <w:lang w:val="en-US"/>
        </w:rPr>
        <w:t>d</w:t>
      </w:r>
      <w:r w:rsidRPr="00690075">
        <w:rPr>
          <w:bCs/>
          <w:lang w:val="en-US"/>
        </w:rPr>
        <w:t xml:space="preserve">esignated </w:t>
      </w:r>
      <w:r>
        <w:rPr>
          <w:bCs/>
          <w:lang w:val="en-US"/>
        </w:rPr>
        <w:t>s</w:t>
      </w:r>
      <w:r w:rsidRPr="00690075">
        <w:rPr>
          <w:bCs/>
          <w:lang w:val="en-US"/>
        </w:rPr>
        <w:t>ettlement.</w:t>
      </w:r>
    </w:p>
    <w:p w14:paraId="6E6404DA" w14:textId="77777777" w:rsidR="00A31F22" w:rsidRDefault="00A31F22" w:rsidP="00764081">
      <w:pPr>
        <w:autoSpaceDE w:val="0"/>
        <w:autoSpaceDN w:val="0"/>
        <w:adjustRightInd w:val="0"/>
        <w:spacing w:after="0" w:line="240" w:lineRule="auto"/>
        <w:jc w:val="both"/>
        <w:rPr>
          <w:bCs/>
          <w:lang w:val="en-US"/>
        </w:rPr>
      </w:pPr>
    </w:p>
    <w:p w14:paraId="1E64B1ED" w14:textId="08D5045E" w:rsidR="00764081" w:rsidRPr="00083EA0" w:rsidRDefault="00B57AAC" w:rsidP="00083EA0">
      <w:pPr>
        <w:pStyle w:val="Heading2"/>
        <w:ind w:left="284" w:hanging="283"/>
        <w:rPr>
          <w:lang w:val="en-GB"/>
        </w:rPr>
      </w:pPr>
      <w:bookmarkStart w:id="13" w:name="_Toc184028281"/>
      <w:r w:rsidRPr="00083EA0">
        <w:rPr>
          <w:lang w:val="en-GB"/>
        </w:rPr>
        <w:t>Eligible Activities</w:t>
      </w:r>
      <w:bookmarkEnd w:id="13"/>
    </w:p>
    <w:p w14:paraId="180A8ADF" w14:textId="77777777" w:rsidR="00764081" w:rsidRDefault="00764081" w:rsidP="00764081">
      <w:pPr>
        <w:spacing w:after="0" w:line="240" w:lineRule="auto"/>
        <w:jc w:val="both"/>
        <w:rPr>
          <w:rFonts w:cstheme="minorHAnsi"/>
          <w:lang w:val="en-GB"/>
        </w:rPr>
      </w:pPr>
    </w:p>
    <w:p w14:paraId="159D2D62" w14:textId="7542AAAF" w:rsidR="009D5F42" w:rsidRDefault="009D5F42" w:rsidP="00764081">
      <w:pPr>
        <w:autoSpaceDE w:val="0"/>
        <w:autoSpaceDN w:val="0"/>
        <w:adjustRightInd w:val="0"/>
        <w:spacing w:after="0" w:line="240" w:lineRule="auto"/>
        <w:jc w:val="both"/>
        <w:rPr>
          <w:bCs/>
          <w:lang w:val="en-US"/>
        </w:rPr>
      </w:pPr>
      <w:r>
        <w:rPr>
          <w:bCs/>
          <w:lang w:val="en-US"/>
        </w:rPr>
        <w:t>Strand 1 funding supports the following activities:</w:t>
      </w:r>
    </w:p>
    <w:p w14:paraId="66D43467" w14:textId="77777777" w:rsidR="009D5F42" w:rsidRDefault="009D5F42" w:rsidP="009D5F42">
      <w:pPr>
        <w:autoSpaceDE w:val="0"/>
        <w:autoSpaceDN w:val="0"/>
        <w:adjustRightInd w:val="0"/>
        <w:spacing w:after="0" w:line="240" w:lineRule="auto"/>
        <w:jc w:val="both"/>
        <w:rPr>
          <w:bCs/>
          <w:lang w:val="en-US"/>
        </w:rPr>
      </w:pPr>
    </w:p>
    <w:p w14:paraId="7C43B69E" w14:textId="77777777" w:rsidR="005C7119" w:rsidRPr="005C7119" w:rsidRDefault="009D5F42" w:rsidP="00083EA0">
      <w:pPr>
        <w:pStyle w:val="ListParagraph"/>
        <w:numPr>
          <w:ilvl w:val="0"/>
          <w:numId w:val="48"/>
        </w:numPr>
        <w:autoSpaceDE w:val="0"/>
        <w:autoSpaceDN w:val="0"/>
        <w:adjustRightInd w:val="0"/>
        <w:spacing w:after="0" w:line="240" w:lineRule="auto"/>
        <w:jc w:val="both"/>
        <w:rPr>
          <w:rFonts w:eastAsia="Times New Roman" w:cstheme="minorHAnsi"/>
          <w:noProof/>
          <w:lang w:val="en-GB" w:eastAsia="en-GB"/>
        </w:rPr>
      </w:pPr>
      <w:bookmarkStart w:id="14" w:name="_Hlk152574240"/>
      <w:r w:rsidRPr="005C7119">
        <w:rPr>
          <w:b/>
          <w:lang w:val="en-US"/>
        </w:rPr>
        <w:t>Development and/or enhancement of integrated urban strategies for designated settlements</w:t>
      </w:r>
      <w:r w:rsidR="005C7119" w:rsidRPr="005C7119">
        <w:rPr>
          <w:b/>
          <w:lang w:val="en-US"/>
        </w:rPr>
        <w:t>.</w:t>
      </w:r>
      <w:r w:rsidR="005C7119" w:rsidRPr="005C7119">
        <w:rPr>
          <w:bCs/>
          <w:lang w:val="en-US"/>
        </w:rPr>
        <w:t xml:space="preserve"> </w:t>
      </w:r>
    </w:p>
    <w:p w14:paraId="0276B714" w14:textId="1F7C3D2D" w:rsidR="005C7119" w:rsidRDefault="00774381" w:rsidP="005C7119">
      <w:pPr>
        <w:autoSpaceDE w:val="0"/>
        <w:autoSpaceDN w:val="0"/>
        <w:adjustRightInd w:val="0"/>
        <w:spacing w:after="0" w:line="240" w:lineRule="auto"/>
        <w:ind w:left="360"/>
        <w:jc w:val="both"/>
        <w:rPr>
          <w:rFonts w:cstheme="minorHAnsi"/>
        </w:rPr>
      </w:pPr>
      <w:r w:rsidRPr="005C7119">
        <w:rPr>
          <w:rFonts w:eastAsia="Times New Roman" w:cstheme="minorHAnsi"/>
          <w:noProof/>
          <w:lang w:val="en-GB" w:eastAsia="en-GB"/>
        </w:rPr>
        <w:t xml:space="preserve">These strategies </w:t>
      </w:r>
      <w:r w:rsidRPr="005C7119">
        <w:rPr>
          <w:rFonts w:cstheme="minorHAnsi"/>
        </w:rPr>
        <w:t xml:space="preserve">must </w:t>
      </w:r>
      <w:r w:rsidR="005C7119">
        <w:rPr>
          <w:rFonts w:cstheme="minorHAnsi"/>
        </w:rPr>
        <w:t>meet the following criteria:</w:t>
      </w:r>
    </w:p>
    <w:p w14:paraId="52DD10A5" w14:textId="77777777" w:rsidR="005C7119" w:rsidRPr="005C7119" w:rsidRDefault="005C7119" w:rsidP="00083EA0">
      <w:pPr>
        <w:pStyle w:val="ListParagraph"/>
        <w:numPr>
          <w:ilvl w:val="0"/>
          <w:numId w:val="51"/>
        </w:numPr>
        <w:autoSpaceDE w:val="0"/>
        <w:autoSpaceDN w:val="0"/>
        <w:adjustRightInd w:val="0"/>
        <w:spacing w:after="0" w:line="240" w:lineRule="auto"/>
        <w:ind w:left="1080"/>
        <w:jc w:val="both"/>
        <w:rPr>
          <w:rFonts w:cstheme="minorHAnsi"/>
        </w:rPr>
      </w:pPr>
      <w:r>
        <w:rPr>
          <w:rFonts w:cstheme="minorHAnsi"/>
        </w:rPr>
        <w:t xml:space="preserve">They must </w:t>
      </w:r>
      <w:r w:rsidR="00774381" w:rsidRPr="005C7119">
        <w:rPr>
          <w:rFonts w:cstheme="minorHAnsi"/>
        </w:rPr>
        <w:t xml:space="preserve">use </w:t>
      </w:r>
      <w:r w:rsidR="00774381" w:rsidRPr="005C7119">
        <w:rPr>
          <w:rFonts w:eastAsia="Times New Roman" w:cstheme="minorHAnsi"/>
          <w:noProof/>
          <w:lang w:val="en-GB" w:eastAsia="en-GB"/>
        </w:rPr>
        <w:t xml:space="preserve">the </w:t>
      </w:r>
      <w:r w:rsidR="00764081" w:rsidRPr="005C7119">
        <w:rPr>
          <w:rFonts w:eastAsia="Times New Roman" w:cstheme="minorHAnsi"/>
          <w:noProof/>
          <w:lang w:val="en-GB" w:eastAsia="en-GB"/>
        </w:rPr>
        <w:t>Town Centre First</w:t>
      </w:r>
      <w:r w:rsidR="00774381" w:rsidRPr="005C7119">
        <w:rPr>
          <w:rFonts w:eastAsia="Times New Roman" w:cstheme="minorHAnsi"/>
          <w:noProof/>
          <w:lang w:val="en-GB" w:eastAsia="en-GB"/>
        </w:rPr>
        <w:t xml:space="preserve"> Framework which promotes a multi-disciplinary, participatory and community led approach to identify and develop projects and initiatives tackling town centre regeneration, vacancy and dereliction. </w:t>
      </w:r>
    </w:p>
    <w:p w14:paraId="3E77079D" w14:textId="6E8A49AE" w:rsidR="00200ABB" w:rsidRDefault="00200ABB" w:rsidP="00200ABB">
      <w:pPr>
        <w:pStyle w:val="ListParagraph"/>
        <w:numPr>
          <w:ilvl w:val="0"/>
          <w:numId w:val="51"/>
        </w:numPr>
        <w:autoSpaceDE w:val="0"/>
        <w:autoSpaceDN w:val="0"/>
        <w:adjustRightInd w:val="0"/>
        <w:spacing w:after="0" w:line="240" w:lineRule="auto"/>
        <w:ind w:left="1080"/>
        <w:jc w:val="both"/>
        <w:rPr>
          <w:rFonts w:cstheme="minorHAnsi"/>
        </w:rPr>
      </w:pPr>
      <w:r>
        <w:rPr>
          <w:rFonts w:eastAsia="Times New Roman" w:cstheme="minorHAnsi"/>
          <w:noProof/>
          <w:lang w:val="en-GB" w:eastAsia="en-GB"/>
        </w:rPr>
        <w:t>They</w:t>
      </w:r>
      <w:r w:rsidRPr="005C7119">
        <w:rPr>
          <w:rFonts w:eastAsia="Times New Roman" w:cstheme="minorHAnsi"/>
          <w:noProof/>
          <w:lang w:val="en-GB" w:eastAsia="en-GB"/>
        </w:rPr>
        <w:t xml:space="preserve"> must seek to promote the values and working </w:t>
      </w:r>
      <w:r w:rsidRPr="005C7119">
        <w:rPr>
          <w:rFonts w:cstheme="minorHAnsi"/>
        </w:rPr>
        <w:t>principles of the New European Bauhaus and the implementation of circular economy principles in the built environment.</w:t>
      </w:r>
    </w:p>
    <w:p w14:paraId="6E0ECD97" w14:textId="77777777" w:rsidR="005C7119" w:rsidRDefault="005C7119" w:rsidP="00083EA0">
      <w:pPr>
        <w:pStyle w:val="ListParagraph"/>
        <w:numPr>
          <w:ilvl w:val="0"/>
          <w:numId w:val="51"/>
        </w:numPr>
        <w:autoSpaceDE w:val="0"/>
        <w:autoSpaceDN w:val="0"/>
        <w:adjustRightInd w:val="0"/>
        <w:spacing w:after="0" w:line="240" w:lineRule="auto"/>
        <w:ind w:left="1080"/>
        <w:jc w:val="both"/>
        <w:rPr>
          <w:rFonts w:cstheme="minorHAnsi"/>
        </w:rPr>
      </w:pPr>
      <w:r w:rsidRPr="005C7119">
        <w:rPr>
          <w:rFonts w:eastAsia="Times New Roman" w:cstheme="minorHAnsi"/>
          <w:noProof/>
          <w:lang w:val="en-GB" w:eastAsia="en-GB"/>
        </w:rPr>
        <w:t>They must meet the criteria</w:t>
      </w:r>
      <w:r w:rsidRPr="009716E6">
        <w:rPr>
          <w:rStyle w:val="FootnoteReference"/>
          <w:rFonts w:eastAsia="Times New Roman" w:cstheme="minorHAnsi"/>
          <w:noProof/>
          <w:lang w:val="en-GB" w:eastAsia="en-GB"/>
        </w:rPr>
        <w:footnoteReference w:id="5"/>
      </w:r>
      <w:r w:rsidRPr="005C7119">
        <w:rPr>
          <w:rFonts w:eastAsia="Times New Roman" w:cstheme="minorHAnsi"/>
          <w:noProof/>
          <w:lang w:val="en-GB" w:eastAsia="en-GB"/>
        </w:rPr>
        <w:t xml:space="preserve"> set out in Article 29 of </w:t>
      </w:r>
      <w:r w:rsidRPr="005C7119">
        <w:rPr>
          <w:rFonts w:cstheme="minorHAnsi"/>
        </w:rPr>
        <w:t>Regulation (EU) 2021/1060</w:t>
      </w:r>
      <w:r>
        <w:rPr>
          <w:rStyle w:val="FootnoteReference"/>
          <w:rFonts w:cstheme="minorHAnsi"/>
        </w:rPr>
        <w:footnoteReference w:id="6"/>
      </w:r>
      <w:r>
        <w:rPr>
          <w:rFonts w:cstheme="minorHAnsi"/>
        </w:rPr>
        <w:t xml:space="preserve"> to be eligible for ERDF support</w:t>
      </w:r>
      <w:r w:rsidRPr="005C7119">
        <w:rPr>
          <w:rFonts w:cstheme="minorHAnsi"/>
        </w:rPr>
        <w:t xml:space="preserve">. </w:t>
      </w:r>
    </w:p>
    <w:p w14:paraId="78C489C8" w14:textId="3A49985D" w:rsidR="009D5F42" w:rsidRDefault="009D5F42" w:rsidP="00E4277B">
      <w:pPr>
        <w:autoSpaceDE w:val="0"/>
        <w:autoSpaceDN w:val="0"/>
        <w:adjustRightInd w:val="0"/>
        <w:spacing w:after="0"/>
        <w:jc w:val="both"/>
        <w:rPr>
          <w:rFonts w:cstheme="minorHAnsi"/>
        </w:rPr>
      </w:pPr>
    </w:p>
    <w:p w14:paraId="2EF3F643" w14:textId="4CC1D258" w:rsidR="009D5F42" w:rsidRPr="005C7119" w:rsidRDefault="009D5F42" w:rsidP="00083EA0">
      <w:pPr>
        <w:pStyle w:val="ListParagraph"/>
        <w:numPr>
          <w:ilvl w:val="0"/>
          <w:numId w:val="48"/>
        </w:numPr>
        <w:autoSpaceDE w:val="0"/>
        <w:autoSpaceDN w:val="0"/>
        <w:adjustRightInd w:val="0"/>
        <w:spacing w:after="0" w:line="240" w:lineRule="auto"/>
        <w:jc w:val="both"/>
        <w:rPr>
          <w:b/>
          <w:lang w:val="en-US"/>
        </w:rPr>
      </w:pPr>
      <w:r w:rsidRPr="005C7119">
        <w:rPr>
          <w:b/>
          <w:lang w:val="en-US"/>
        </w:rPr>
        <w:t>Identification of projects that promote the conservation and adaptive reuse of our built heritage stock while reducing vacancy and dereliction in town centres.</w:t>
      </w:r>
    </w:p>
    <w:p w14:paraId="35A77350" w14:textId="77777777" w:rsidR="002610BE" w:rsidRDefault="002610BE" w:rsidP="009D5F42">
      <w:pPr>
        <w:autoSpaceDE w:val="0"/>
        <w:autoSpaceDN w:val="0"/>
        <w:adjustRightInd w:val="0"/>
        <w:spacing w:after="0" w:line="240" w:lineRule="auto"/>
        <w:jc w:val="both"/>
        <w:rPr>
          <w:bCs/>
          <w:lang w:val="en-US"/>
        </w:rPr>
      </w:pPr>
    </w:p>
    <w:p w14:paraId="1CA22224" w14:textId="1FE46954" w:rsidR="00332188" w:rsidRDefault="009D5F42" w:rsidP="000619B3">
      <w:pPr>
        <w:pStyle w:val="ListParagraph"/>
        <w:numPr>
          <w:ilvl w:val="0"/>
          <w:numId w:val="48"/>
        </w:numPr>
        <w:autoSpaceDE w:val="0"/>
        <w:autoSpaceDN w:val="0"/>
        <w:adjustRightInd w:val="0"/>
        <w:spacing w:after="0" w:line="240" w:lineRule="auto"/>
        <w:jc w:val="both"/>
        <w:rPr>
          <w:b/>
          <w:lang w:val="en-US"/>
        </w:rPr>
      </w:pPr>
      <w:r w:rsidRPr="000619B3">
        <w:rPr>
          <w:b/>
          <w:lang w:val="en-US"/>
        </w:rPr>
        <w:t>Prioritisation, development</w:t>
      </w:r>
      <w:r w:rsidR="002610BE" w:rsidRPr="000619B3">
        <w:rPr>
          <w:b/>
          <w:lang w:val="en-US"/>
        </w:rPr>
        <w:t>,</w:t>
      </w:r>
      <w:r w:rsidRPr="000619B3">
        <w:rPr>
          <w:b/>
          <w:lang w:val="en-US"/>
        </w:rPr>
        <w:t xml:space="preserve"> and specification of project proposals to create a pipeline of investment-ready built heritage refurbishment</w:t>
      </w:r>
      <w:r w:rsidR="00F819C5">
        <w:rPr>
          <w:b/>
          <w:lang w:val="en-US"/>
        </w:rPr>
        <w:t>, renovation</w:t>
      </w:r>
      <w:r w:rsidRPr="000619B3">
        <w:rPr>
          <w:b/>
          <w:lang w:val="en-US"/>
        </w:rPr>
        <w:t xml:space="preserve"> and adaptive reuse projects</w:t>
      </w:r>
      <w:r w:rsidR="00E248EB" w:rsidRPr="000619B3">
        <w:rPr>
          <w:b/>
          <w:lang w:val="en-US"/>
        </w:rPr>
        <w:t>, bringing one of them to a stage of readiness where it can be included in a Strand 2 application.</w:t>
      </w:r>
      <w:r w:rsidR="00743722">
        <w:rPr>
          <w:b/>
          <w:lang w:val="en-US"/>
        </w:rPr>
        <w:t xml:space="preserve"> </w:t>
      </w:r>
      <w:r w:rsidR="00743722" w:rsidRPr="009654EF">
        <w:rPr>
          <w:bCs/>
          <w:lang w:val="en-US"/>
        </w:rPr>
        <w:t>This may include the completion of any environmental screening</w:t>
      </w:r>
      <w:r w:rsidR="00E4277B">
        <w:rPr>
          <w:bCs/>
          <w:lang w:val="en-US"/>
        </w:rPr>
        <w:t xml:space="preserve"> or </w:t>
      </w:r>
      <w:r w:rsidR="00E4277B" w:rsidRPr="00E524C8">
        <w:rPr>
          <w:bCs/>
          <w:lang w:val="en-US"/>
        </w:rPr>
        <w:t>assessments</w:t>
      </w:r>
      <w:r w:rsidR="00743722" w:rsidRPr="009654EF">
        <w:rPr>
          <w:bCs/>
          <w:lang w:val="en-US"/>
        </w:rPr>
        <w:t xml:space="preserve"> </w:t>
      </w:r>
      <w:r w:rsidR="00E4277B" w:rsidRPr="009654EF">
        <w:rPr>
          <w:bCs/>
          <w:lang w:val="en-US"/>
        </w:rPr>
        <w:t xml:space="preserve">that are </w:t>
      </w:r>
      <w:r w:rsidR="00743722" w:rsidRPr="009654EF">
        <w:rPr>
          <w:bCs/>
          <w:lang w:val="en-US"/>
        </w:rPr>
        <w:t xml:space="preserve">required under national guidelines </w:t>
      </w:r>
      <w:r w:rsidR="00E4277B" w:rsidRPr="009654EF">
        <w:rPr>
          <w:bCs/>
          <w:lang w:val="en-US"/>
        </w:rPr>
        <w:t xml:space="preserve">and that are </w:t>
      </w:r>
      <w:r w:rsidR="00743722" w:rsidRPr="009654EF">
        <w:rPr>
          <w:bCs/>
          <w:lang w:val="en-US"/>
        </w:rPr>
        <w:t>required specifically for ERDF supported projects, see</w:t>
      </w:r>
      <w:r w:rsidR="00E75C87">
        <w:rPr>
          <w:bCs/>
          <w:lang w:val="en-US"/>
        </w:rPr>
        <w:t xml:space="preserve"> below</w:t>
      </w:r>
      <w:r w:rsidR="00743722" w:rsidRPr="00A95FA9">
        <w:rPr>
          <w:bCs/>
          <w:lang w:val="en-US"/>
        </w:rPr>
        <w:t>.</w:t>
      </w:r>
    </w:p>
    <w:bookmarkEnd w:id="14"/>
    <w:p w14:paraId="4AE1BD45" w14:textId="1BB17AF7" w:rsidR="00205777" w:rsidRDefault="00205777" w:rsidP="00205777">
      <w:pPr>
        <w:autoSpaceDE w:val="0"/>
        <w:autoSpaceDN w:val="0"/>
        <w:adjustRightInd w:val="0"/>
        <w:spacing w:after="0" w:line="240" w:lineRule="auto"/>
        <w:jc w:val="both"/>
        <w:rPr>
          <w:b/>
          <w:lang w:val="en-US"/>
        </w:rPr>
      </w:pPr>
      <w:r w:rsidRPr="00332188">
        <w:rPr>
          <w:b/>
          <w:lang w:val="en-US"/>
        </w:rPr>
        <w:t>Do No Significant Harm (DNSH)</w:t>
      </w:r>
    </w:p>
    <w:p w14:paraId="5126D256" w14:textId="77777777" w:rsidR="00205777" w:rsidRPr="006977CD" w:rsidRDefault="00205777" w:rsidP="00205777">
      <w:pPr>
        <w:spacing w:after="0" w:line="240" w:lineRule="auto"/>
        <w:jc w:val="both"/>
        <w:rPr>
          <w:rFonts w:eastAsia="Calibri" w:cstheme="minorHAnsi"/>
        </w:rPr>
      </w:pPr>
      <w:r w:rsidRPr="006977CD">
        <w:rPr>
          <w:rFonts w:eastAsia="Calibri" w:cstheme="minorHAnsi"/>
        </w:rPr>
        <w:t>Activities funded under THRIVE should cause no significant harm to the environmental objectives as outlined in Articles 9 and 17 of Regulation (EU) 2020/852</w:t>
      </w:r>
      <w:r w:rsidRPr="006977CD">
        <w:rPr>
          <w:rFonts w:eastAsia="Calibri" w:cstheme="minorHAnsi"/>
          <w:vertAlign w:val="superscript"/>
        </w:rPr>
        <w:footnoteReference w:id="7"/>
      </w:r>
      <w:r w:rsidRPr="006977CD">
        <w:rPr>
          <w:rFonts w:eastAsia="Calibri" w:cstheme="minorHAnsi"/>
        </w:rPr>
        <w:t xml:space="preserve"> to facilitate sustainable investment. The environmental objectives are (1) climate change mitigation, (2) climate change adaptation, (3) sustainable use and protection of water and marine resources, (4) the transition to a circular economy, (5) pollution prevention and control or (6) the protection and restoration of biodiversity and ecosystems. Please refer to Southern, Eastern &amp; Midland Regional Programme – Do No Significant Harm Assessment</w:t>
      </w:r>
      <w:r w:rsidRPr="006977CD">
        <w:rPr>
          <w:rFonts w:eastAsia="Calibri" w:cstheme="minorHAnsi"/>
          <w:vertAlign w:val="superscript"/>
        </w:rPr>
        <w:footnoteReference w:id="8"/>
      </w:r>
      <w:r w:rsidRPr="006977CD">
        <w:rPr>
          <w:rFonts w:eastAsia="Calibri" w:cstheme="minorHAnsi"/>
        </w:rPr>
        <w:t xml:space="preserve"> for the assessment already completed for the Southern Eastern and Midland Regional Programme.</w:t>
      </w:r>
    </w:p>
    <w:p w14:paraId="59601804" w14:textId="77777777" w:rsidR="00205777" w:rsidRPr="006977CD" w:rsidRDefault="00205777" w:rsidP="00205777">
      <w:pPr>
        <w:spacing w:after="0" w:line="240" w:lineRule="auto"/>
        <w:jc w:val="both"/>
        <w:rPr>
          <w:rFonts w:eastAsia="Calibri" w:cstheme="minorHAnsi"/>
        </w:rPr>
      </w:pPr>
    </w:p>
    <w:p w14:paraId="56862512" w14:textId="362935DF" w:rsidR="00205777" w:rsidRDefault="00205777" w:rsidP="00205777">
      <w:pPr>
        <w:spacing w:after="0" w:line="240" w:lineRule="auto"/>
        <w:jc w:val="both"/>
        <w:rPr>
          <w:rFonts w:eastAsia="Calibri" w:cstheme="minorHAnsi"/>
        </w:rPr>
      </w:pPr>
      <w:r w:rsidRPr="006977CD">
        <w:rPr>
          <w:rFonts w:eastAsia="Calibri" w:cstheme="minorHAnsi"/>
        </w:rPr>
        <w:t xml:space="preserve">Strand 1 applications </w:t>
      </w:r>
      <w:r>
        <w:rPr>
          <w:rFonts w:eastAsia="Calibri" w:cstheme="minorHAnsi"/>
        </w:rPr>
        <w:t xml:space="preserve">applying for funding for the development and/or enhancement of integrated urban strategies for designated settlements or processes to identify projects that promote the conservation and adaptive reuse of built heritage will not be required to undertake a DNSH assessment but should respect the 6 environmental objectives and should not cause significant harm. </w:t>
      </w:r>
    </w:p>
    <w:p w14:paraId="734918A6" w14:textId="77777777" w:rsidR="00205777" w:rsidRDefault="00205777" w:rsidP="00205777">
      <w:pPr>
        <w:spacing w:after="0" w:line="240" w:lineRule="auto"/>
        <w:jc w:val="both"/>
        <w:rPr>
          <w:rFonts w:eastAsia="Calibri" w:cstheme="minorHAnsi"/>
        </w:rPr>
      </w:pPr>
    </w:p>
    <w:p w14:paraId="564394D6" w14:textId="77777777" w:rsidR="00205777" w:rsidRPr="006977CD" w:rsidRDefault="00205777" w:rsidP="00205777">
      <w:pPr>
        <w:spacing w:after="0" w:line="240" w:lineRule="auto"/>
        <w:jc w:val="both"/>
        <w:rPr>
          <w:rFonts w:eastAsia="Calibri" w:cstheme="minorHAnsi"/>
        </w:rPr>
      </w:pPr>
      <w:r>
        <w:rPr>
          <w:rFonts w:eastAsia="Calibri" w:cstheme="minorHAnsi"/>
        </w:rPr>
        <w:t xml:space="preserve">Strand 1 applications for the prioritisation, development and specification of project proposal to create a pipeline of investment-ready build heritage refurbishment, renovation and adaptive reuse projects </w:t>
      </w:r>
      <w:r w:rsidRPr="006977CD">
        <w:rPr>
          <w:rFonts w:eastAsia="Calibri" w:cstheme="minorHAnsi"/>
        </w:rPr>
        <w:t>will only be required to</w:t>
      </w:r>
      <w:r>
        <w:rPr>
          <w:rFonts w:eastAsia="Calibri" w:cstheme="minorHAnsi"/>
        </w:rPr>
        <w:t xml:space="preserve"> confirm that they will respect the 6 principles of </w:t>
      </w:r>
      <w:r w:rsidRPr="006977CD">
        <w:rPr>
          <w:rFonts w:eastAsia="Calibri" w:cstheme="minorHAnsi"/>
        </w:rPr>
        <w:t xml:space="preserve">DNSH as outlined in Appendix 5 if they are undertaking design or development work related to a specific building project that they are preparing for funding under Strand 2.   </w:t>
      </w:r>
    </w:p>
    <w:p w14:paraId="79B1AB62" w14:textId="77777777" w:rsidR="00205777" w:rsidRPr="006977CD" w:rsidRDefault="00205777" w:rsidP="00205777">
      <w:pPr>
        <w:spacing w:after="0" w:line="240" w:lineRule="auto"/>
        <w:jc w:val="both"/>
        <w:rPr>
          <w:rFonts w:eastAsia="Calibri" w:cstheme="minorHAnsi"/>
        </w:rPr>
      </w:pPr>
    </w:p>
    <w:p w14:paraId="2CE0DB18" w14:textId="1493DB31" w:rsidR="00B57AAC" w:rsidRPr="00332188" w:rsidRDefault="00B57AAC" w:rsidP="00332188">
      <w:pPr>
        <w:autoSpaceDE w:val="0"/>
        <w:autoSpaceDN w:val="0"/>
        <w:adjustRightInd w:val="0"/>
        <w:spacing w:after="0" w:line="240" w:lineRule="auto"/>
        <w:jc w:val="both"/>
        <w:rPr>
          <w:b/>
          <w:lang w:val="en-US"/>
        </w:rPr>
      </w:pPr>
    </w:p>
    <w:p w14:paraId="4C2637AD" w14:textId="77777777" w:rsidR="00B57AAC" w:rsidRDefault="00B57AAC" w:rsidP="00083EA0">
      <w:pPr>
        <w:pStyle w:val="Heading2"/>
        <w:ind w:left="284" w:hanging="283"/>
        <w:rPr>
          <w:lang w:val="en-GB"/>
        </w:rPr>
      </w:pPr>
      <w:bookmarkStart w:id="15" w:name="_Toc184028282"/>
      <w:r>
        <w:rPr>
          <w:lang w:val="en-GB"/>
        </w:rPr>
        <w:t>Eligible Expenditure</w:t>
      </w:r>
      <w:bookmarkEnd w:id="15"/>
    </w:p>
    <w:p w14:paraId="6B285B7A" w14:textId="77777777" w:rsidR="00A33FD4" w:rsidRDefault="00A33FD4" w:rsidP="00B57AAC">
      <w:pPr>
        <w:spacing w:after="0" w:line="240" w:lineRule="auto"/>
        <w:jc w:val="both"/>
        <w:rPr>
          <w:rFonts w:eastAsia="Calibri" w:cstheme="minorHAnsi"/>
        </w:rPr>
      </w:pPr>
    </w:p>
    <w:p w14:paraId="019934A4" w14:textId="5B3A324C" w:rsidR="00690075" w:rsidRDefault="00690075" w:rsidP="00B57AAC">
      <w:pPr>
        <w:spacing w:after="0" w:line="240" w:lineRule="auto"/>
        <w:jc w:val="both"/>
        <w:rPr>
          <w:rFonts w:eastAsia="Calibri" w:cstheme="minorHAnsi"/>
        </w:rPr>
      </w:pPr>
      <w:r>
        <w:rPr>
          <w:rFonts w:eastAsia="Calibri" w:cstheme="minorHAnsi"/>
        </w:rPr>
        <w:t xml:space="preserve">THRIVE Strand 1 </w:t>
      </w:r>
      <w:r w:rsidRPr="00690075">
        <w:rPr>
          <w:rFonts w:eastAsia="Calibri" w:cstheme="minorHAnsi"/>
        </w:rPr>
        <w:t>support</w:t>
      </w:r>
      <w:r>
        <w:rPr>
          <w:rFonts w:eastAsia="Calibri" w:cstheme="minorHAnsi"/>
        </w:rPr>
        <w:t>s</w:t>
      </w:r>
      <w:r w:rsidRPr="00690075">
        <w:rPr>
          <w:rFonts w:eastAsia="Calibri" w:cstheme="minorHAnsi"/>
        </w:rPr>
        <w:t xml:space="preserve"> the use of procured multi-disciplinary services and/or developing the capacity and skills within a local authority including transnational/interregional exchange of experience activities as required. Planning and project development costs may include feasibility studies</w:t>
      </w:r>
      <w:r w:rsidRPr="007F470A">
        <w:rPr>
          <w:rFonts w:eastAsia="Calibri" w:cstheme="minorHAnsi"/>
        </w:rPr>
        <w:t xml:space="preserve">, </w:t>
      </w:r>
      <w:r w:rsidR="002D4F58" w:rsidRPr="007F470A">
        <w:rPr>
          <w:rFonts w:eastAsia="Calibri" w:cstheme="minorHAnsi"/>
        </w:rPr>
        <w:t>historic character assessments,</w:t>
      </w:r>
      <w:r w:rsidR="002D4F58">
        <w:rPr>
          <w:rFonts w:eastAsia="Calibri" w:cstheme="minorHAnsi"/>
        </w:rPr>
        <w:t xml:space="preserve"> </w:t>
      </w:r>
      <w:r w:rsidRPr="00690075">
        <w:rPr>
          <w:rFonts w:eastAsia="Calibri" w:cstheme="minorHAnsi"/>
        </w:rPr>
        <w:t xml:space="preserve">cost analysis and business case development, survey and site investigations, capacity building, stakeholder engagement, consents and planning, design, master planning, project specification, environmental screening or other multi-disciplinary skills required to ensure project proposals are procurement-ready and Public Spending Code aligned and suitable for submission under Strand 2. </w:t>
      </w:r>
    </w:p>
    <w:p w14:paraId="279B17BA" w14:textId="77777777" w:rsidR="00690075" w:rsidRDefault="00690075" w:rsidP="00B57AAC">
      <w:pPr>
        <w:spacing w:after="0" w:line="240" w:lineRule="auto"/>
        <w:jc w:val="both"/>
        <w:rPr>
          <w:rFonts w:eastAsia="Calibri" w:cstheme="minorHAnsi"/>
        </w:rPr>
      </w:pPr>
    </w:p>
    <w:p w14:paraId="7132B9E4" w14:textId="598170D7" w:rsidR="00B57AAC" w:rsidRDefault="00B57AAC" w:rsidP="00B57AAC">
      <w:pPr>
        <w:spacing w:after="0" w:line="240" w:lineRule="auto"/>
        <w:jc w:val="both"/>
        <w:rPr>
          <w:rFonts w:eastAsia="Calibri" w:cstheme="minorHAnsi"/>
        </w:rPr>
      </w:pPr>
      <w:r>
        <w:rPr>
          <w:rFonts w:eastAsia="Calibri" w:cstheme="minorHAnsi"/>
        </w:rPr>
        <w:t>THRIVE</w:t>
      </w:r>
      <w:r w:rsidRPr="00AF3245">
        <w:rPr>
          <w:rFonts w:eastAsia="Calibri" w:cstheme="minorHAnsi"/>
        </w:rPr>
        <w:t xml:space="preserve"> </w:t>
      </w:r>
      <w:r w:rsidR="00A33FD4">
        <w:rPr>
          <w:rFonts w:eastAsia="Calibri" w:cstheme="minorHAnsi"/>
        </w:rPr>
        <w:t xml:space="preserve">Strand 1 supports expenditure </w:t>
      </w:r>
      <w:r w:rsidR="00415820">
        <w:rPr>
          <w:rFonts w:eastAsia="Calibri" w:cstheme="minorHAnsi"/>
        </w:rPr>
        <w:t xml:space="preserve">incurred and paid and related </w:t>
      </w:r>
      <w:r w:rsidR="00415820" w:rsidRPr="00415820">
        <w:rPr>
          <w:rFonts w:eastAsia="Calibri" w:cstheme="minorHAnsi"/>
          <w:u w:val="single"/>
        </w:rPr>
        <w:t>directly</w:t>
      </w:r>
      <w:r w:rsidR="00415820">
        <w:rPr>
          <w:rFonts w:eastAsia="Calibri" w:cstheme="minorHAnsi"/>
        </w:rPr>
        <w:t xml:space="preserve"> to Strand 1 eligible activities u</w:t>
      </w:r>
      <w:r w:rsidRPr="00AF3245">
        <w:rPr>
          <w:rFonts w:eastAsia="Calibri" w:cstheme="minorHAnsi"/>
        </w:rPr>
        <w:t xml:space="preserve">nder the </w:t>
      </w:r>
      <w:r w:rsidR="002C5812">
        <w:rPr>
          <w:rFonts w:eastAsia="Calibri" w:cstheme="minorHAnsi"/>
        </w:rPr>
        <w:t xml:space="preserve">following </w:t>
      </w:r>
      <w:r w:rsidRPr="00AF3245">
        <w:rPr>
          <w:rFonts w:eastAsia="Calibri" w:cstheme="minorHAnsi"/>
        </w:rPr>
        <w:t>cost categories:</w:t>
      </w:r>
    </w:p>
    <w:p w14:paraId="77FFEB5C" w14:textId="77777777" w:rsidR="00205777" w:rsidRDefault="00205777" w:rsidP="00B57AAC">
      <w:pPr>
        <w:spacing w:after="0" w:line="240" w:lineRule="auto"/>
        <w:rPr>
          <w:u w:val="single"/>
          <w:lang w:val="en-GB"/>
        </w:rPr>
      </w:pPr>
    </w:p>
    <w:p w14:paraId="2FE794CB" w14:textId="5BEEECD1" w:rsidR="00B57AAC" w:rsidRPr="002D1956" w:rsidRDefault="00B57AAC" w:rsidP="00B57AAC">
      <w:pPr>
        <w:spacing w:after="0" w:line="240" w:lineRule="auto"/>
        <w:rPr>
          <w:u w:val="single"/>
          <w:lang w:val="en-GB"/>
        </w:rPr>
      </w:pPr>
      <w:r w:rsidRPr="002D1956">
        <w:rPr>
          <w:u w:val="single"/>
          <w:lang w:val="en-GB"/>
        </w:rPr>
        <w:t>Direct Costs</w:t>
      </w:r>
      <w:r>
        <w:rPr>
          <w:rStyle w:val="FootnoteReference"/>
          <w:u w:val="single"/>
          <w:lang w:val="en-GB"/>
        </w:rPr>
        <w:footnoteReference w:id="9"/>
      </w:r>
    </w:p>
    <w:p w14:paraId="6243F713" w14:textId="77777777" w:rsidR="00B57AAC" w:rsidRDefault="00B57AAC" w:rsidP="00083EA0">
      <w:pPr>
        <w:pStyle w:val="ListParagraph"/>
        <w:numPr>
          <w:ilvl w:val="0"/>
          <w:numId w:val="53"/>
        </w:numPr>
        <w:spacing w:after="0" w:line="240" w:lineRule="auto"/>
        <w:rPr>
          <w:lang w:val="en-GB"/>
        </w:rPr>
      </w:pPr>
      <w:r w:rsidRPr="00ED25FC">
        <w:rPr>
          <w:lang w:val="en-GB"/>
        </w:rPr>
        <w:t>Direct staff costs</w:t>
      </w:r>
      <w:r>
        <w:rPr>
          <w:rStyle w:val="FootnoteReference"/>
          <w:lang w:val="en-GB"/>
        </w:rPr>
        <w:footnoteReference w:id="10"/>
      </w:r>
    </w:p>
    <w:p w14:paraId="646A911B" w14:textId="77777777" w:rsidR="00B57AAC" w:rsidRPr="00ED25FC" w:rsidRDefault="00B57AAC" w:rsidP="00083EA0">
      <w:pPr>
        <w:pStyle w:val="ListParagraph"/>
        <w:numPr>
          <w:ilvl w:val="0"/>
          <w:numId w:val="53"/>
        </w:numPr>
        <w:spacing w:after="0" w:line="240" w:lineRule="auto"/>
        <w:rPr>
          <w:lang w:val="en-GB"/>
        </w:rPr>
      </w:pPr>
      <w:r w:rsidRPr="00ED25FC">
        <w:rPr>
          <w:lang w:val="en-GB"/>
        </w:rPr>
        <w:t>Direct staff travel &amp; subsistence</w:t>
      </w:r>
    </w:p>
    <w:p w14:paraId="674DA6A7" w14:textId="7A835A86" w:rsidR="00B57AAC" w:rsidRDefault="00B57AAC" w:rsidP="00083EA0">
      <w:pPr>
        <w:pStyle w:val="ListParagraph"/>
        <w:numPr>
          <w:ilvl w:val="0"/>
          <w:numId w:val="53"/>
        </w:numPr>
        <w:spacing w:after="0" w:line="240" w:lineRule="auto"/>
        <w:rPr>
          <w:lang w:val="en-GB"/>
        </w:rPr>
      </w:pPr>
      <w:r w:rsidRPr="002D1956">
        <w:rPr>
          <w:lang w:val="en-GB"/>
        </w:rPr>
        <w:t xml:space="preserve">Consultancy </w:t>
      </w:r>
      <w:r w:rsidR="002C5812">
        <w:rPr>
          <w:lang w:val="en-GB"/>
        </w:rPr>
        <w:t xml:space="preserve">/ professional </w:t>
      </w:r>
      <w:r w:rsidR="002610BE">
        <w:rPr>
          <w:lang w:val="en-GB"/>
        </w:rPr>
        <w:t>expertise</w:t>
      </w:r>
      <w:r w:rsidR="00415820">
        <w:rPr>
          <w:lang w:val="en-GB"/>
        </w:rPr>
        <w:t xml:space="preserve">, e.g., </w:t>
      </w:r>
      <w:r w:rsidR="00415820" w:rsidRPr="00415820">
        <w:rPr>
          <w:lang w:val="en-GB"/>
        </w:rPr>
        <w:t>engineering, environment</w:t>
      </w:r>
      <w:r w:rsidR="00E4277B">
        <w:rPr>
          <w:rStyle w:val="FootnoteReference"/>
          <w:lang w:val="en-GB"/>
        </w:rPr>
        <w:footnoteReference w:id="11"/>
      </w:r>
      <w:r w:rsidR="00415820" w:rsidRPr="00415820">
        <w:rPr>
          <w:lang w:val="en-GB"/>
        </w:rPr>
        <w:t xml:space="preserve">, planning, </w:t>
      </w:r>
      <w:r w:rsidR="002C5812">
        <w:rPr>
          <w:lang w:val="en-GB"/>
        </w:rPr>
        <w:t>h</w:t>
      </w:r>
      <w:r w:rsidR="00415820" w:rsidRPr="00415820">
        <w:rPr>
          <w:lang w:val="en-GB"/>
        </w:rPr>
        <w:t>eritage</w:t>
      </w:r>
      <w:r w:rsidR="002C5812">
        <w:rPr>
          <w:lang w:val="en-GB"/>
        </w:rPr>
        <w:t>, a</w:t>
      </w:r>
      <w:r w:rsidR="00415820" w:rsidRPr="00415820">
        <w:rPr>
          <w:lang w:val="en-GB"/>
        </w:rPr>
        <w:t>rchitect</w:t>
      </w:r>
      <w:r w:rsidR="002C5812">
        <w:rPr>
          <w:lang w:val="en-GB"/>
        </w:rPr>
        <w:t>ure, s</w:t>
      </w:r>
      <w:r w:rsidR="00415820" w:rsidRPr="00415820">
        <w:rPr>
          <w:lang w:val="en-GB"/>
        </w:rPr>
        <w:t>urvey</w:t>
      </w:r>
      <w:r w:rsidR="002C5812">
        <w:rPr>
          <w:lang w:val="en-GB"/>
        </w:rPr>
        <w:t xml:space="preserve">ing, </w:t>
      </w:r>
      <w:r w:rsidR="007F470A">
        <w:rPr>
          <w:lang w:val="en-GB"/>
        </w:rPr>
        <w:t xml:space="preserve">historic character assessments, </w:t>
      </w:r>
      <w:r w:rsidR="002C5812">
        <w:rPr>
          <w:lang w:val="en-GB"/>
        </w:rPr>
        <w:t xml:space="preserve">stakeholder management, </w:t>
      </w:r>
      <w:r w:rsidR="002610BE">
        <w:rPr>
          <w:lang w:val="en-GB"/>
        </w:rPr>
        <w:t>equality, disability access, finance</w:t>
      </w:r>
      <w:r w:rsidR="005B75EE">
        <w:rPr>
          <w:lang w:val="en-GB"/>
        </w:rPr>
        <w:t>, e</w:t>
      </w:r>
      <w:r w:rsidR="005B75EE" w:rsidRPr="00415820">
        <w:rPr>
          <w:lang w:val="en-GB"/>
        </w:rPr>
        <w:t>nergy</w:t>
      </w:r>
      <w:r w:rsidR="005B75EE">
        <w:rPr>
          <w:lang w:val="en-GB"/>
        </w:rPr>
        <w:t>, sustainability, legal, procurement, health and safety.</w:t>
      </w:r>
    </w:p>
    <w:p w14:paraId="090398B9" w14:textId="3F2AA132" w:rsidR="00690075" w:rsidRDefault="00690075" w:rsidP="00083EA0">
      <w:pPr>
        <w:pStyle w:val="ListParagraph"/>
        <w:numPr>
          <w:ilvl w:val="0"/>
          <w:numId w:val="53"/>
        </w:numPr>
        <w:spacing w:after="0" w:line="240" w:lineRule="auto"/>
        <w:rPr>
          <w:lang w:val="en-GB"/>
        </w:rPr>
      </w:pPr>
      <w:r>
        <w:rPr>
          <w:lang w:val="en-GB"/>
        </w:rPr>
        <w:t>Survey</w:t>
      </w:r>
      <w:r w:rsidR="00297C8F">
        <w:rPr>
          <w:lang w:val="en-GB"/>
        </w:rPr>
        <w:t>, enabling</w:t>
      </w:r>
      <w:r w:rsidR="00297C8F">
        <w:rPr>
          <w:rStyle w:val="FootnoteReference"/>
          <w:lang w:val="en-GB"/>
        </w:rPr>
        <w:footnoteReference w:id="12"/>
      </w:r>
      <w:r>
        <w:rPr>
          <w:lang w:val="en-GB"/>
        </w:rPr>
        <w:t xml:space="preserve"> and investigation </w:t>
      </w:r>
      <w:r w:rsidR="00297C8F">
        <w:rPr>
          <w:lang w:val="en-GB"/>
        </w:rPr>
        <w:t>works</w:t>
      </w:r>
      <w:r w:rsidR="009342DB">
        <w:rPr>
          <w:rStyle w:val="FootnoteReference"/>
          <w:lang w:val="en-GB"/>
        </w:rPr>
        <w:footnoteReference w:id="13"/>
      </w:r>
    </w:p>
    <w:p w14:paraId="0E7A6B36" w14:textId="6316088A" w:rsidR="00690075" w:rsidRDefault="00690075" w:rsidP="00083EA0">
      <w:pPr>
        <w:pStyle w:val="ListParagraph"/>
        <w:numPr>
          <w:ilvl w:val="0"/>
          <w:numId w:val="53"/>
        </w:numPr>
        <w:spacing w:after="0" w:line="240" w:lineRule="auto"/>
        <w:rPr>
          <w:lang w:val="en-GB"/>
        </w:rPr>
      </w:pPr>
      <w:r>
        <w:rPr>
          <w:lang w:val="en-GB"/>
        </w:rPr>
        <w:t>Capacity building</w:t>
      </w:r>
      <w:r w:rsidR="00983695">
        <w:rPr>
          <w:lang w:val="en-GB"/>
        </w:rPr>
        <w:t xml:space="preserve"> activities</w:t>
      </w:r>
      <w:r>
        <w:rPr>
          <w:lang w:val="en-GB"/>
        </w:rPr>
        <w:t xml:space="preserve">, including </w:t>
      </w:r>
      <w:r w:rsidR="00983695" w:rsidRPr="00690075">
        <w:rPr>
          <w:rFonts w:eastAsia="Calibri" w:cstheme="minorHAnsi"/>
        </w:rPr>
        <w:t>transnational/interregional exchange</w:t>
      </w:r>
      <w:r w:rsidR="007F470A">
        <w:rPr>
          <w:rFonts w:eastAsia="Calibri" w:cstheme="minorHAnsi"/>
        </w:rPr>
        <w:t xml:space="preserve"> and conservation skills and training.</w:t>
      </w:r>
    </w:p>
    <w:p w14:paraId="0CAC6EFC" w14:textId="5E673B7E" w:rsidR="00B57AAC" w:rsidRPr="002D1956" w:rsidRDefault="00B57AAC" w:rsidP="00083EA0">
      <w:pPr>
        <w:pStyle w:val="ListParagraph"/>
        <w:numPr>
          <w:ilvl w:val="0"/>
          <w:numId w:val="53"/>
        </w:numPr>
        <w:spacing w:after="0" w:line="240" w:lineRule="auto"/>
        <w:rPr>
          <w:lang w:val="en-GB"/>
        </w:rPr>
      </w:pPr>
      <w:r w:rsidRPr="002D1956">
        <w:rPr>
          <w:lang w:val="en-GB"/>
        </w:rPr>
        <w:t>Room hire</w:t>
      </w:r>
      <w:r w:rsidR="00E4277B">
        <w:rPr>
          <w:lang w:val="en-GB"/>
        </w:rPr>
        <w:t xml:space="preserve">, </w:t>
      </w:r>
      <w:r w:rsidRPr="002D1956">
        <w:rPr>
          <w:lang w:val="en-GB"/>
        </w:rPr>
        <w:t xml:space="preserve">refreshments </w:t>
      </w:r>
      <w:r w:rsidR="00A458AA">
        <w:rPr>
          <w:lang w:val="en-GB"/>
        </w:rPr>
        <w:t xml:space="preserve">and </w:t>
      </w:r>
      <w:r w:rsidR="0075141F">
        <w:rPr>
          <w:lang w:val="en-GB"/>
        </w:rPr>
        <w:t xml:space="preserve">other </w:t>
      </w:r>
      <w:r w:rsidR="00A458AA">
        <w:rPr>
          <w:lang w:val="en-GB"/>
        </w:rPr>
        <w:t>cost</w:t>
      </w:r>
      <w:r w:rsidR="0075141F">
        <w:rPr>
          <w:lang w:val="en-GB"/>
        </w:rPr>
        <w:t>s</w:t>
      </w:r>
      <w:r w:rsidR="00A458AA">
        <w:rPr>
          <w:lang w:val="en-GB"/>
        </w:rPr>
        <w:t xml:space="preserve"> linked to </w:t>
      </w:r>
      <w:r w:rsidRPr="002D1956">
        <w:rPr>
          <w:lang w:val="en-GB"/>
        </w:rPr>
        <w:t>stakeholder</w:t>
      </w:r>
      <w:r>
        <w:rPr>
          <w:lang w:val="en-GB"/>
        </w:rPr>
        <w:t xml:space="preserve"> and/or citizen</w:t>
      </w:r>
      <w:r w:rsidRPr="002D1956">
        <w:rPr>
          <w:lang w:val="en-GB"/>
        </w:rPr>
        <w:t xml:space="preserve"> engagement</w:t>
      </w:r>
    </w:p>
    <w:p w14:paraId="4E2A71BE" w14:textId="138679BB" w:rsidR="00B57AAC" w:rsidRDefault="00B57AAC" w:rsidP="00083EA0">
      <w:pPr>
        <w:pStyle w:val="ListParagraph"/>
        <w:numPr>
          <w:ilvl w:val="0"/>
          <w:numId w:val="53"/>
        </w:numPr>
        <w:spacing w:after="0" w:line="240" w:lineRule="auto"/>
        <w:rPr>
          <w:lang w:val="en-GB"/>
        </w:rPr>
      </w:pPr>
      <w:r w:rsidRPr="002D1956">
        <w:rPr>
          <w:lang w:val="en-GB"/>
        </w:rPr>
        <w:t xml:space="preserve">Communication </w:t>
      </w:r>
      <w:r w:rsidR="002C5812">
        <w:rPr>
          <w:lang w:val="en-GB"/>
        </w:rPr>
        <w:t>and</w:t>
      </w:r>
      <w:r w:rsidRPr="002D1956">
        <w:rPr>
          <w:lang w:val="en-GB"/>
        </w:rPr>
        <w:t xml:space="preserve"> publicity costs</w:t>
      </w:r>
    </w:p>
    <w:p w14:paraId="05C73218" w14:textId="3150035F" w:rsidR="002F46CB" w:rsidRDefault="002F46CB" w:rsidP="00083EA0">
      <w:pPr>
        <w:pStyle w:val="ListParagraph"/>
        <w:numPr>
          <w:ilvl w:val="0"/>
          <w:numId w:val="53"/>
        </w:numPr>
        <w:spacing w:after="0" w:line="240" w:lineRule="auto"/>
        <w:rPr>
          <w:lang w:val="en-GB"/>
        </w:rPr>
      </w:pPr>
      <w:r>
        <w:rPr>
          <w:lang w:val="en-GB"/>
        </w:rPr>
        <w:t>Other Direct Costs to be itemised in budget template</w:t>
      </w:r>
    </w:p>
    <w:p w14:paraId="4808AF65" w14:textId="77777777" w:rsidR="007F470A" w:rsidRDefault="007F470A" w:rsidP="00B57AAC">
      <w:pPr>
        <w:spacing w:after="0" w:line="240" w:lineRule="auto"/>
        <w:rPr>
          <w:u w:val="single"/>
          <w:lang w:val="en-GB"/>
        </w:rPr>
      </w:pPr>
    </w:p>
    <w:p w14:paraId="4D5A68B4" w14:textId="533F8CC8" w:rsidR="00B57AAC" w:rsidRDefault="00B57AAC" w:rsidP="00B57AAC">
      <w:pPr>
        <w:spacing w:after="0" w:line="240" w:lineRule="auto"/>
        <w:rPr>
          <w:u w:val="single"/>
          <w:lang w:val="en-GB"/>
        </w:rPr>
      </w:pPr>
      <w:r w:rsidRPr="002D1956">
        <w:rPr>
          <w:u w:val="single"/>
          <w:lang w:val="en-GB"/>
        </w:rPr>
        <w:t>Indirect Costs</w:t>
      </w:r>
      <w:r>
        <w:rPr>
          <w:rStyle w:val="FootnoteReference"/>
          <w:u w:val="single"/>
          <w:lang w:val="en-GB"/>
        </w:rPr>
        <w:footnoteReference w:id="14"/>
      </w:r>
    </w:p>
    <w:p w14:paraId="53494F69" w14:textId="0670B9F6" w:rsidR="002C5812" w:rsidRDefault="002C5812" w:rsidP="00083EA0">
      <w:pPr>
        <w:pStyle w:val="ListParagraph"/>
        <w:numPr>
          <w:ilvl w:val="0"/>
          <w:numId w:val="52"/>
        </w:numPr>
        <w:spacing w:after="0" w:line="240" w:lineRule="auto"/>
        <w:rPr>
          <w:lang w:val="en-GB"/>
        </w:rPr>
      </w:pPr>
      <w:r w:rsidRPr="002C5812">
        <w:rPr>
          <w:lang w:val="en-GB"/>
        </w:rPr>
        <w:t xml:space="preserve">Indirect costs will </w:t>
      </w:r>
      <w:r w:rsidR="00983695">
        <w:rPr>
          <w:lang w:val="en-GB"/>
        </w:rPr>
        <w:t xml:space="preserve">be calculated and paid at </w:t>
      </w:r>
      <w:r w:rsidRPr="002C5812">
        <w:rPr>
          <w:lang w:val="en-GB"/>
        </w:rPr>
        <w:t xml:space="preserve">7% of the total </w:t>
      </w:r>
      <w:r w:rsidR="00983695">
        <w:rPr>
          <w:lang w:val="en-GB"/>
        </w:rPr>
        <w:t xml:space="preserve">eligible </w:t>
      </w:r>
      <w:r w:rsidRPr="002C5812">
        <w:rPr>
          <w:lang w:val="en-GB"/>
        </w:rPr>
        <w:t>direct costs</w:t>
      </w:r>
    </w:p>
    <w:p w14:paraId="2D9AD7E7" w14:textId="2870BF91" w:rsidR="004B0514" w:rsidRDefault="004B0514" w:rsidP="004B0514">
      <w:pPr>
        <w:spacing w:after="0" w:line="240" w:lineRule="auto"/>
        <w:rPr>
          <w:lang w:val="en-GB"/>
        </w:rPr>
      </w:pPr>
    </w:p>
    <w:p w14:paraId="6E304078" w14:textId="15FD1FFD" w:rsidR="00983695" w:rsidRDefault="004B0514">
      <w:pPr>
        <w:rPr>
          <w:b/>
          <w:lang w:val="en-US"/>
        </w:rPr>
      </w:pPr>
      <w:r w:rsidRPr="004B0514">
        <w:rPr>
          <w:lang w:val="en-GB"/>
        </w:rPr>
        <w:t>VAT paid</w:t>
      </w:r>
      <w:r>
        <w:rPr>
          <w:lang w:val="en-GB"/>
        </w:rPr>
        <w:t xml:space="preserve"> is eligible only if </w:t>
      </w:r>
      <w:r w:rsidRPr="004B0514">
        <w:rPr>
          <w:lang w:val="en-GB"/>
        </w:rPr>
        <w:t>non-recoverable and VAT payments are supported by a full audit trail</w:t>
      </w:r>
      <w:r>
        <w:rPr>
          <w:lang w:val="en-GB"/>
        </w:rPr>
        <w:t>.</w:t>
      </w:r>
      <w:r w:rsidR="00796C26">
        <w:rPr>
          <w:lang w:val="en-GB"/>
        </w:rPr>
        <w:t xml:space="preserve"> The Local Authority will be required to provide confirmation that any costs incurred which include VAT are non-recoverable under National VAT legislation.</w:t>
      </w:r>
      <w:r w:rsidR="007F470A">
        <w:rPr>
          <w:lang w:val="en-GB"/>
        </w:rPr>
        <w:t xml:space="preserve"> </w:t>
      </w:r>
    </w:p>
    <w:p w14:paraId="3C07C39E" w14:textId="77777777" w:rsidR="005C7119" w:rsidRPr="005C7119" w:rsidRDefault="005C7119" w:rsidP="009D5F42">
      <w:pPr>
        <w:autoSpaceDE w:val="0"/>
        <w:autoSpaceDN w:val="0"/>
        <w:adjustRightInd w:val="0"/>
        <w:spacing w:after="0" w:line="240" w:lineRule="auto"/>
        <w:jc w:val="both"/>
        <w:rPr>
          <w:b/>
          <w:lang w:val="en-US"/>
        </w:rPr>
      </w:pPr>
    </w:p>
    <w:p w14:paraId="0DE3F0AD" w14:textId="32C46723" w:rsidR="00983695" w:rsidRPr="00083EA0" w:rsidRDefault="004342AE" w:rsidP="00083EA0">
      <w:pPr>
        <w:pStyle w:val="Heading2"/>
        <w:ind w:left="284" w:hanging="283"/>
        <w:rPr>
          <w:lang w:val="en-GB"/>
        </w:rPr>
      </w:pPr>
      <w:bookmarkStart w:id="16" w:name="_Toc184028283"/>
      <w:r w:rsidRPr="00083EA0">
        <w:rPr>
          <w:lang w:val="en-GB"/>
        </w:rPr>
        <w:t xml:space="preserve">ERDF </w:t>
      </w:r>
      <w:r w:rsidR="00983695" w:rsidRPr="00083EA0">
        <w:rPr>
          <w:lang w:val="en-GB"/>
        </w:rPr>
        <w:t>Performance Indicators</w:t>
      </w:r>
      <w:bookmarkEnd w:id="16"/>
    </w:p>
    <w:p w14:paraId="76183357" w14:textId="77777777" w:rsidR="00A47215" w:rsidRDefault="00A47215" w:rsidP="00983695">
      <w:pPr>
        <w:spacing w:after="0" w:line="240" w:lineRule="auto"/>
        <w:jc w:val="both"/>
        <w:rPr>
          <w:rFonts w:cstheme="minorHAnsi"/>
          <w:bCs/>
          <w:iCs/>
          <w:lang w:val="en-US"/>
        </w:rPr>
      </w:pPr>
    </w:p>
    <w:p w14:paraId="4DF47E7C" w14:textId="6052EB35" w:rsidR="00F56A45" w:rsidRDefault="005B75EE" w:rsidP="004342AE">
      <w:pPr>
        <w:spacing w:after="0" w:line="240" w:lineRule="auto"/>
        <w:jc w:val="both"/>
        <w:rPr>
          <w:rFonts w:cstheme="minorHAnsi"/>
          <w:bCs/>
          <w:iCs/>
          <w:lang w:val="en-US"/>
        </w:rPr>
      </w:pPr>
      <w:r>
        <w:rPr>
          <w:rFonts w:cstheme="minorHAnsi"/>
          <w:bCs/>
          <w:iCs/>
          <w:lang w:val="en-US"/>
        </w:rPr>
        <w:t xml:space="preserve">The </w:t>
      </w:r>
      <w:r w:rsidRPr="005B75EE">
        <w:rPr>
          <w:rFonts w:cstheme="minorHAnsi"/>
          <w:bCs/>
          <w:iCs/>
          <w:lang w:val="en-US"/>
        </w:rPr>
        <w:t>Southern, Eastern and Midland Regional Programme 2021-2027</w:t>
      </w:r>
      <w:r>
        <w:rPr>
          <w:rFonts w:cstheme="minorHAnsi"/>
          <w:bCs/>
          <w:iCs/>
          <w:lang w:val="en-US"/>
        </w:rPr>
        <w:t xml:space="preserve"> includes a se</w:t>
      </w:r>
      <w:r w:rsidR="00F56A45">
        <w:rPr>
          <w:rFonts w:cstheme="minorHAnsi"/>
          <w:bCs/>
          <w:iCs/>
          <w:lang w:val="en-US"/>
        </w:rPr>
        <w:t xml:space="preserve">lection </w:t>
      </w:r>
      <w:r>
        <w:rPr>
          <w:rFonts w:cstheme="minorHAnsi"/>
          <w:bCs/>
          <w:iCs/>
          <w:lang w:val="en-US"/>
        </w:rPr>
        <w:t xml:space="preserve">of ‘output indicators’ and ‘result indicators’ that are used </w:t>
      </w:r>
      <w:r w:rsidRPr="006767C5">
        <w:rPr>
          <w:rFonts w:cstheme="minorHAnsi"/>
          <w:bCs/>
          <w:iCs/>
          <w:lang w:val="en-US"/>
        </w:rPr>
        <w:t xml:space="preserve">to measure </w:t>
      </w:r>
      <w:r w:rsidR="009E4776">
        <w:rPr>
          <w:rFonts w:cstheme="minorHAnsi"/>
          <w:bCs/>
          <w:iCs/>
          <w:lang w:val="en-US"/>
        </w:rPr>
        <w:t xml:space="preserve">the </w:t>
      </w:r>
      <w:r w:rsidRPr="006767C5">
        <w:rPr>
          <w:rFonts w:cstheme="minorHAnsi"/>
          <w:bCs/>
          <w:iCs/>
          <w:lang w:val="en-US"/>
        </w:rPr>
        <w:t xml:space="preserve">progress </w:t>
      </w:r>
      <w:r>
        <w:rPr>
          <w:rFonts w:cstheme="minorHAnsi"/>
          <w:bCs/>
          <w:iCs/>
          <w:lang w:val="en-US"/>
        </w:rPr>
        <w:t>of projects funded under THRIVE</w:t>
      </w:r>
      <w:r w:rsidRPr="006767C5">
        <w:rPr>
          <w:rFonts w:cstheme="minorHAnsi"/>
          <w:bCs/>
          <w:iCs/>
          <w:lang w:val="en-US"/>
        </w:rPr>
        <w:t>.</w:t>
      </w:r>
      <w:r w:rsidR="00F56A45">
        <w:rPr>
          <w:rFonts w:cstheme="minorHAnsi"/>
          <w:bCs/>
          <w:iCs/>
          <w:lang w:val="en-US"/>
        </w:rPr>
        <w:t xml:space="preserve"> </w:t>
      </w:r>
      <w:r w:rsidR="00032945">
        <w:rPr>
          <w:rFonts w:cstheme="minorHAnsi"/>
          <w:bCs/>
          <w:iCs/>
          <w:lang w:val="en-US"/>
        </w:rPr>
        <w:t xml:space="preserve">Targets </w:t>
      </w:r>
      <w:r w:rsidR="00F56A45">
        <w:rPr>
          <w:rFonts w:cstheme="minorHAnsi"/>
          <w:bCs/>
          <w:iCs/>
          <w:lang w:val="en-US"/>
        </w:rPr>
        <w:t xml:space="preserve">have been set at programme-level for each of these performance indicators. </w:t>
      </w:r>
    </w:p>
    <w:p w14:paraId="59F022DB" w14:textId="4933A20A" w:rsidR="00F56A45" w:rsidRDefault="00F56A45" w:rsidP="004342AE">
      <w:pPr>
        <w:spacing w:after="0" w:line="240" w:lineRule="auto"/>
        <w:jc w:val="both"/>
        <w:rPr>
          <w:rFonts w:cstheme="minorHAnsi"/>
          <w:bCs/>
          <w:iCs/>
          <w:lang w:val="en-US"/>
        </w:rPr>
      </w:pPr>
    </w:p>
    <w:p w14:paraId="7B909B07" w14:textId="63D6B0A0" w:rsidR="009E4776" w:rsidRDefault="004342AE" w:rsidP="009E4776">
      <w:pPr>
        <w:spacing w:after="0" w:line="240" w:lineRule="auto"/>
        <w:jc w:val="both"/>
        <w:rPr>
          <w:rFonts w:cstheme="minorHAnsi"/>
          <w:bCs/>
          <w:iCs/>
          <w:lang w:val="en-US"/>
        </w:rPr>
      </w:pPr>
      <w:r>
        <w:rPr>
          <w:rFonts w:eastAsia="Calibri" w:cstheme="minorHAnsi"/>
        </w:rPr>
        <w:t xml:space="preserve">Local authorities that are the beneficiaries of </w:t>
      </w:r>
      <w:r w:rsidR="009E4776">
        <w:rPr>
          <w:rFonts w:eastAsia="Calibri" w:cstheme="minorHAnsi"/>
        </w:rPr>
        <w:t>grants</w:t>
      </w:r>
      <w:r>
        <w:rPr>
          <w:rFonts w:eastAsia="Calibri" w:cstheme="minorHAnsi"/>
        </w:rPr>
        <w:t xml:space="preserve"> under </w:t>
      </w:r>
      <w:r w:rsidR="00A47215">
        <w:rPr>
          <w:rFonts w:eastAsia="Calibri" w:cstheme="minorHAnsi"/>
        </w:rPr>
        <w:t xml:space="preserve">THRIVE </w:t>
      </w:r>
      <w:r w:rsidR="00F56A45">
        <w:rPr>
          <w:rFonts w:eastAsia="Calibri" w:cstheme="minorHAnsi"/>
        </w:rPr>
        <w:t>are</w:t>
      </w:r>
      <w:r>
        <w:rPr>
          <w:rFonts w:eastAsia="Calibri" w:cstheme="minorHAnsi"/>
        </w:rPr>
        <w:t xml:space="preserve"> required to set </w:t>
      </w:r>
      <w:r w:rsidR="00FB6A34">
        <w:rPr>
          <w:rFonts w:eastAsia="Calibri" w:cstheme="minorHAnsi"/>
        </w:rPr>
        <w:t xml:space="preserve">target values </w:t>
      </w:r>
      <w:r w:rsidR="009E4776">
        <w:rPr>
          <w:rFonts w:eastAsia="Calibri" w:cstheme="minorHAnsi"/>
        </w:rPr>
        <w:t xml:space="preserve">for these indicators </w:t>
      </w:r>
      <w:r w:rsidR="00F56A45">
        <w:rPr>
          <w:rFonts w:eastAsia="Calibri" w:cstheme="minorHAnsi"/>
        </w:rPr>
        <w:t xml:space="preserve">at project-level </w:t>
      </w:r>
      <w:r>
        <w:rPr>
          <w:rFonts w:eastAsia="Calibri" w:cstheme="minorHAnsi"/>
        </w:rPr>
        <w:t>and to report against the</w:t>
      </w:r>
      <w:r w:rsidR="00F56A45">
        <w:rPr>
          <w:rFonts w:eastAsia="Calibri" w:cstheme="minorHAnsi"/>
        </w:rPr>
        <w:t xml:space="preserve">se targets as </w:t>
      </w:r>
      <w:r w:rsidR="009E4776">
        <w:rPr>
          <w:rFonts w:eastAsia="Calibri" w:cstheme="minorHAnsi"/>
        </w:rPr>
        <w:t>each</w:t>
      </w:r>
      <w:r w:rsidR="00F56A45">
        <w:rPr>
          <w:rFonts w:eastAsia="Calibri" w:cstheme="minorHAnsi"/>
        </w:rPr>
        <w:t xml:space="preserve"> project progress</w:t>
      </w:r>
      <w:r w:rsidR="009E4776">
        <w:rPr>
          <w:rFonts w:eastAsia="Calibri" w:cstheme="minorHAnsi"/>
        </w:rPr>
        <w:t>es</w:t>
      </w:r>
      <w:r w:rsidR="00F56A45">
        <w:rPr>
          <w:rFonts w:eastAsia="Calibri" w:cstheme="minorHAnsi"/>
        </w:rPr>
        <w:t xml:space="preserve">. </w:t>
      </w:r>
    </w:p>
    <w:p w14:paraId="759863E9" w14:textId="77777777" w:rsidR="009E4776" w:rsidRDefault="009E4776" w:rsidP="009E4776">
      <w:pPr>
        <w:spacing w:after="0" w:line="240" w:lineRule="auto"/>
        <w:jc w:val="both"/>
        <w:rPr>
          <w:rFonts w:eastAsia="Calibri" w:cstheme="minorHAnsi"/>
        </w:rPr>
      </w:pPr>
    </w:p>
    <w:p w14:paraId="4B5286D7" w14:textId="36EEEBA7" w:rsidR="00032945" w:rsidRPr="00032945" w:rsidRDefault="00032945" w:rsidP="00032945">
      <w:pPr>
        <w:spacing w:after="0" w:line="240" w:lineRule="auto"/>
        <w:jc w:val="both"/>
        <w:rPr>
          <w:rFonts w:eastAsia="Calibri" w:cstheme="minorHAnsi"/>
          <w:b/>
          <w:bCs/>
        </w:rPr>
      </w:pPr>
      <w:r>
        <w:rPr>
          <w:rFonts w:eastAsia="Calibri" w:cstheme="minorHAnsi"/>
          <w:b/>
          <w:bCs/>
        </w:rPr>
        <w:t xml:space="preserve">Strand 1 </w:t>
      </w:r>
      <w:r w:rsidRPr="00032945">
        <w:rPr>
          <w:rFonts w:eastAsia="Calibri" w:cstheme="minorHAnsi"/>
          <w:b/>
          <w:bCs/>
        </w:rPr>
        <w:t>Output Indicators</w:t>
      </w:r>
    </w:p>
    <w:p w14:paraId="4E3C54DE" w14:textId="61CF1B60" w:rsidR="009E4776" w:rsidRDefault="00624538" w:rsidP="00A47215">
      <w:pPr>
        <w:spacing w:after="0" w:line="240" w:lineRule="auto"/>
        <w:jc w:val="both"/>
        <w:rPr>
          <w:rFonts w:eastAsia="Calibri" w:cstheme="minorHAnsi"/>
        </w:rPr>
      </w:pPr>
      <w:r>
        <w:rPr>
          <w:rFonts w:eastAsia="Calibri" w:cstheme="minorHAnsi"/>
        </w:rPr>
        <w:t>As Strand 1 outputs are largely designed to support Strand 2 outputs and results, l</w:t>
      </w:r>
      <w:r w:rsidR="009E4776">
        <w:rPr>
          <w:rFonts w:eastAsia="Calibri" w:cstheme="minorHAnsi"/>
        </w:rPr>
        <w:t xml:space="preserve">ocal authorities that are the beneficiaries of awards under THRIVE Strand 1 will only be required to set target achievement values against one “common output indicator”, see below. </w:t>
      </w:r>
    </w:p>
    <w:p w14:paraId="10BCC485" w14:textId="31A614C0" w:rsidR="004342AE" w:rsidRDefault="004342AE" w:rsidP="00A47215">
      <w:pPr>
        <w:spacing w:after="0" w:line="240" w:lineRule="auto"/>
        <w:jc w:val="both"/>
        <w:rPr>
          <w:rFonts w:eastAsia="Calibri" w:cstheme="minorHAnsi"/>
        </w:rPr>
      </w:pPr>
    </w:p>
    <w:tbl>
      <w:tblPr>
        <w:tblStyle w:val="TableGrid"/>
        <w:tblW w:w="6941" w:type="dxa"/>
        <w:tblLayout w:type="fixed"/>
        <w:tblLook w:val="04A0" w:firstRow="1" w:lastRow="0" w:firstColumn="1" w:lastColumn="0" w:noHBand="0" w:noVBand="1"/>
      </w:tblPr>
      <w:tblGrid>
        <w:gridCol w:w="1129"/>
        <w:gridCol w:w="2122"/>
        <w:gridCol w:w="1422"/>
        <w:gridCol w:w="1134"/>
        <w:gridCol w:w="1134"/>
      </w:tblGrid>
      <w:tr w:rsidR="00914B31" w:rsidRPr="00350EAE" w14:paraId="03895A19" w14:textId="77777777" w:rsidTr="00914B31">
        <w:trPr>
          <w:trHeight w:val="900"/>
        </w:trPr>
        <w:tc>
          <w:tcPr>
            <w:tcW w:w="112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80A660" w14:textId="77777777" w:rsidR="00914B31" w:rsidRPr="00350EAE" w:rsidRDefault="00914B31" w:rsidP="00FB6A34">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Code</w:t>
            </w:r>
          </w:p>
        </w:tc>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7BB19B" w14:textId="77777777" w:rsidR="00914B31" w:rsidRPr="00350EAE" w:rsidRDefault="00914B31" w:rsidP="00FB6A34">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Name</w:t>
            </w:r>
          </w:p>
        </w:tc>
        <w:tc>
          <w:tcPr>
            <w:tcW w:w="14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593D30" w14:textId="77777777" w:rsidR="00914B31" w:rsidRPr="00350EAE" w:rsidRDefault="00914B31" w:rsidP="00FB6A34">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Measurement Unit</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8CFE8E" w14:textId="1ADD2DAA" w:rsidR="00914B31" w:rsidRPr="00350EAE" w:rsidRDefault="00914B31" w:rsidP="00FB6A34">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Milestone</w:t>
            </w:r>
            <w:r w:rsidRPr="00350EAE">
              <w:rPr>
                <w:rFonts w:eastAsia="Times New Roman" w:cstheme="minorHAnsi"/>
                <w:b/>
                <w:bCs/>
                <w:noProof/>
                <w:sz w:val="20"/>
                <w:szCs w:val="20"/>
                <w:lang w:eastAsia="en-GB"/>
              </w:rPr>
              <w:br/>
              <w:t>2024</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0E5630" w14:textId="1804D7A7" w:rsidR="00914B31" w:rsidRPr="00350EAE" w:rsidRDefault="00914B31" w:rsidP="00FB6A34">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Target</w:t>
            </w:r>
            <w:r w:rsidRPr="00350EAE">
              <w:rPr>
                <w:rFonts w:eastAsia="Times New Roman" w:cstheme="minorHAnsi"/>
                <w:b/>
                <w:bCs/>
                <w:noProof/>
                <w:sz w:val="20"/>
                <w:szCs w:val="20"/>
                <w:lang w:eastAsia="en-GB"/>
              </w:rPr>
              <w:br/>
              <w:t>2029</w:t>
            </w:r>
          </w:p>
        </w:tc>
      </w:tr>
      <w:tr w:rsidR="00914B31" w:rsidRPr="00350EAE" w14:paraId="1D7F7E23" w14:textId="77777777" w:rsidTr="00914B31">
        <w:trPr>
          <w:trHeight w:val="50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521AD1" w14:textId="77777777" w:rsidR="00914B31" w:rsidRPr="00350EAE" w:rsidRDefault="00914B31" w:rsidP="00FE37D9">
            <w:pPr>
              <w:spacing w:after="255"/>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RCO75</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3DBA46F" w14:textId="0D8CF16B" w:rsidR="00914B31" w:rsidRPr="00350EAE" w:rsidRDefault="00914B31" w:rsidP="001F6B08">
            <w:pPr>
              <w:rPr>
                <w:rFonts w:eastAsia="Times New Roman" w:cstheme="minorHAnsi"/>
                <w:noProof/>
                <w:sz w:val="20"/>
                <w:szCs w:val="20"/>
                <w:lang w:eastAsia="en-GB"/>
              </w:rPr>
            </w:pPr>
            <w:r w:rsidRPr="00350EAE">
              <w:rPr>
                <w:rFonts w:ascii="Calibri" w:hAnsi="Calibri" w:cs="Calibri"/>
                <w:color w:val="000000"/>
                <w:sz w:val="20"/>
                <w:szCs w:val="20"/>
              </w:rPr>
              <w:t>Strategies for integrated territorial development supported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C400E5E" w14:textId="77777777" w:rsidR="00914B31" w:rsidRPr="00350EAE" w:rsidRDefault="00914B31" w:rsidP="00FE37D9">
            <w:pPr>
              <w:spacing w:after="255"/>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contributions to strategies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3F009" w14:textId="3A01F623" w:rsidR="00914B31" w:rsidRPr="00350EAE" w:rsidRDefault="00914B31" w:rsidP="00FE37D9">
            <w:pPr>
              <w:spacing w:after="255"/>
              <w:contextualSpacing/>
              <w:jc w:val="center"/>
              <w:rPr>
                <w:rFonts w:eastAsia="Times New Roman" w:cstheme="minorHAnsi"/>
                <w:noProof/>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CC5279" w14:textId="0D13571F" w:rsidR="00914B31" w:rsidRPr="00350EAE" w:rsidRDefault="00914B31" w:rsidP="00FE37D9">
            <w:pPr>
              <w:spacing w:after="255"/>
              <w:contextualSpacing/>
              <w:jc w:val="center"/>
              <w:rPr>
                <w:rFonts w:eastAsia="Times New Roman" w:cstheme="minorHAnsi"/>
                <w:noProof/>
                <w:sz w:val="20"/>
                <w:szCs w:val="20"/>
                <w:lang w:eastAsia="en-GB"/>
              </w:rPr>
            </w:pPr>
          </w:p>
        </w:tc>
      </w:tr>
    </w:tbl>
    <w:p w14:paraId="4B76E9CF" w14:textId="2BF47ECB" w:rsidR="00FB6A34" w:rsidRDefault="00FB6A34" w:rsidP="00A47215">
      <w:pPr>
        <w:spacing w:after="0" w:line="240" w:lineRule="auto"/>
        <w:jc w:val="both"/>
        <w:rPr>
          <w:rFonts w:eastAsia="Calibri" w:cstheme="minorHAnsi"/>
        </w:rPr>
      </w:pPr>
    </w:p>
    <w:p w14:paraId="714AF9E4" w14:textId="747A2EDD" w:rsidR="00FB6A34" w:rsidRDefault="00FB6A34" w:rsidP="00A47215">
      <w:pPr>
        <w:spacing w:after="0" w:line="240" w:lineRule="auto"/>
        <w:jc w:val="both"/>
        <w:rPr>
          <w:rFonts w:eastAsia="Calibri" w:cstheme="minorHAnsi"/>
        </w:rPr>
      </w:pPr>
      <w:r>
        <w:rPr>
          <w:rFonts w:eastAsia="Calibri" w:cstheme="minorHAnsi"/>
        </w:rPr>
        <w:t>A “common output indicator” is one that has been defined by the Commission and is used across all Member States. RCO75 simply counts the number of financial contributions (in this case, grants) supporting s</w:t>
      </w:r>
      <w:r w:rsidRPr="00FB6A34">
        <w:rPr>
          <w:rFonts w:eastAsia="Calibri" w:cstheme="minorHAnsi"/>
        </w:rPr>
        <w:t>trategies for integrated territorial development</w:t>
      </w:r>
      <w:r w:rsidR="001F6B08">
        <w:rPr>
          <w:rFonts w:eastAsia="Calibri" w:cstheme="minorHAnsi"/>
        </w:rPr>
        <w:t xml:space="preserve"> (in this case, integrated urban strategies)</w:t>
      </w:r>
      <w:r>
        <w:rPr>
          <w:rFonts w:eastAsia="Calibri" w:cstheme="minorHAnsi"/>
        </w:rPr>
        <w:t xml:space="preserve">. </w:t>
      </w:r>
    </w:p>
    <w:p w14:paraId="0BAD79A0" w14:textId="34D59711" w:rsidR="00FB6A34" w:rsidRDefault="00FB6A34" w:rsidP="00A47215">
      <w:pPr>
        <w:spacing w:after="0" w:line="240" w:lineRule="auto"/>
        <w:jc w:val="both"/>
        <w:rPr>
          <w:rFonts w:eastAsia="Calibri" w:cstheme="minorHAnsi"/>
        </w:rPr>
      </w:pPr>
    </w:p>
    <w:p w14:paraId="0A1F8C59" w14:textId="778059EC" w:rsidR="00032945" w:rsidRPr="00032945" w:rsidRDefault="00032945" w:rsidP="00032945">
      <w:pPr>
        <w:pStyle w:val="ListParagraph"/>
        <w:numPr>
          <w:ilvl w:val="0"/>
          <w:numId w:val="59"/>
        </w:numPr>
        <w:spacing w:after="0" w:line="240" w:lineRule="auto"/>
        <w:jc w:val="both"/>
        <w:rPr>
          <w:rFonts w:eastAsia="Calibri" w:cstheme="minorHAnsi"/>
        </w:rPr>
      </w:pPr>
      <w:r w:rsidRPr="00032945">
        <w:rPr>
          <w:rFonts w:eastAsia="Calibri" w:cstheme="minorHAnsi"/>
        </w:rPr>
        <w:t xml:space="preserve">The “Milestone 2024” value is the target level of achievement by the end of 2024. </w:t>
      </w:r>
    </w:p>
    <w:p w14:paraId="149D8897" w14:textId="3C5E3AC2" w:rsidR="00032945" w:rsidRPr="00032945" w:rsidRDefault="00032945" w:rsidP="00032945">
      <w:pPr>
        <w:pStyle w:val="ListParagraph"/>
        <w:numPr>
          <w:ilvl w:val="0"/>
          <w:numId w:val="59"/>
        </w:numPr>
        <w:spacing w:after="0" w:line="240" w:lineRule="auto"/>
        <w:jc w:val="both"/>
        <w:rPr>
          <w:rFonts w:eastAsia="Calibri" w:cstheme="minorHAnsi"/>
        </w:rPr>
      </w:pPr>
      <w:r w:rsidRPr="00032945">
        <w:rPr>
          <w:rFonts w:eastAsia="Calibri" w:cstheme="minorHAnsi"/>
        </w:rPr>
        <w:t xml:space="preserve">The “Target 2029” value is the target level of achievement by the end of 2029. </w:t>
      </w:r>
    </w:p>
    <w:p w14:paraId="7395DD4F" w14:textId="77777777" w:rsidR="00032945" w:rsidRDefault="00032945" w:rsidP="00A47215">
      <w:pPr>
        <w:spacing w:after="0" w:line="240" w:lineRule="auto"/>
        <w:jc w:val="both"/>
        <w:rPr>
          <w:rFonts w:eastAsia="Calibri" w:cstheme="minorHAnsi"/>
        </w:rPr>
      </w:pPr>
    </w:p>
    <w:p w14:paraId="43E11B01" w14:textId="4D035A20" w:rsidR="001F6B08" w:rsidRPr="005B75EE" w:rsidRDefault="001F6B08" w:rsidP="00A47215">
      <w:pPr>
        <w:spacing w:after="0" w:line="240" w:lineRule="auto"/>
        <w:jc w:val="both"/>
        <w:rPr>
          <w:rFonts w:eastAsia="Calibri" w:cstheme="minorHAnsi"/>
        </w:rPr>
      </w:pPr>
      <w:bookmarkStart w:id="17" w:name="_Hlk157117087"/>
      <w:r>
        <w:rPr>
          <w:rFonts w:eastAsia="Calibri" w:cstheme="minorHAnsi"/>
        </w:rPr>
        <w:t>Given that all Strand 1 projects will receive a single grant towards developing a s</w:t>
      </w:r>
      <w:r w:rsidRPr="005B75EE">
        <w:rPr>
          <w:rFonts w:eastAsia="Calibri" w:cstheme="minorHAnsi"/>
        </w:rPr>
        <w:t xml:space="preserve">trategy for integrated territorial development, and that all Strand 1 projects will be required to complete their work in </w:t>
      </w:r>
      <w:r w:rsidR="00D46BCA" w:rsidRPr="005B75EE">
        <w:rPr>
          <w:rFonts w:eastAsia="Calibri" w:cstheme="minorHAnsi"/>
        </w:rPr>
        <w:t>202</w:t>
      </w:r>
      <w:r w:rsidR="00F84CEF">
        <w:rPr>
          <w:rFonts w:eastAsia="Calibri" w:cstheme="minorHAnsi"/>
        </w:rPr>
        <w:t>4</w:t>
      </w:r>
      <w:r w:rsidRPr="005B75EE">
        <w:rPr>
          <w:rFonts w:eastAsia="Calibri" w:cstheme="minorHAnsi"/>
        </w:rPr>
        <w:t xml:space="preserve">, the </w:t>
      </w:r>
      <w:r w:rsidR="00032945">
        <w:rPr>
          <w:rFonts w:eastAsia="Calibri" w:cstheme="minorHAnsi"/>
        </w:rPr>
        <w:t xml:space="preserve">target level of achievement in 2024 and 2029 </w:t>
      </w:r>
      <w:r w:rsidRPr="005B75EE">
        <w:rPr>
          <w:rFonts w:eastAsia="Calibri" w:cstheme="minorHAnsi"/>
        </w:rPr>
        <w:t xml:space="preserve">for all projects under Strand 1 </w:t>
      </w:r>
      <w:r w:rsidR="00032945">
        <w:rPr>
          <w:rFonts w:eastAsia="Calibri" w:cstheme="minorHAnsi"/>
        </w:rPr>
        <w:t xml:space="preserve">is </w:t>
      </w:r>
      <w:r w:rsidR="00031F1B">
        <w:rPr>
          <w:rFonts w:eastAsia="Calibri" w:cstheme="minorHAnsi"/>
        </w:rPr>
        <w:t xml:space="preserve">predetermined. </w:t>
      </w:r>
    </w:p>
    <w:p w14:paraId="75BA7257" w14:textId="77777777" w:rsidR="001F6B08" w:rsidRDefault="001F6B08" w:rsidP="001F6B08">
      <w:pPr>
        <w:spacing w:after="0" w:line="240" w:lineRule="auto"/>
        <w:jc w:val="both"/>
        <w:rPr>
          <w:rFonts w:eastAsia="Calibri" w:cstheme="minorHAnsi"/>
        </w:rPr>
      </w:pPr>
    </w:p>
    <w:tbl>
      <w:tblPr>
        <w:tblStyle w:val="TableGrid"/>
        <w:tblW w:w="6941" w:type="dxa"/>
        <w:tblLayout w:type="fixed"/>
        <w:tblLook w:val="04A0" w:firstRow="1" w:lastRow="0" w:firstColumn="1" w:lastColumn="0" w:noHBand="0" w:noVBand="1"/>
      </w:tblPr>
      <w:tblGrid>
        <w:gridCol w:w="1129"/>
        <w:gridCol w:w="2122"/>
        <w:gridCol w:w="1422"/>
        <w:gridCol w:w="1134"/>
        <w:gridCol w:w="1134"/>
      </w:tblGrid>
      <w:tr w:rsidR="00914B31" w:rsidRPr="00350EAE" w14:paraId="741B8704" w14:textId="77777777" w:rsidTr="00914B31">
        <w:trPr>
          <w:trHeight w:val="900"/>
        </w:trPr>
        <w:tc>
          <w:tcPr>
            <w:tcW w:w="112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C171DD" w14:textId="77777777" w:rsidR="00914B31" w:rsidRPr="00350EAE" w:rsidRDefault="00914B31" w:rsidP="00FE37D9">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Code</w:t>
            </w:r>
          </w:p>
        </w:tc>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39E14E" w14:textId="77777777" w:rsidR="00914B31" w:rsidRPr="00350EAE" w:rsidRDefault="00914B31" w:rsidP="00FE37D9">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Name</w:t>
            </w:r>
          </w:p>
        </w:tc>
        <w:tc>
          <w:tcPr>
            <w:tcW w:w="14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856C1D" w14:textId="77777777" w:rsidR="00914B31" w:rsidRPr="00350EAE" w:rsidRDefault="00914B31" w:rsidP="00FE37D9">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Measurement Unit</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917B42" w14:textId="77777777" w:rsidR="00914B31" w:rsidRPr="00350EAE" w:rsidRDefault="00914B31" w:rsidP="00FE37D9">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Milestone</w:t>
            </w:r>
            <w:r w:rsidRPr="00350EAE">
              <w:rPr>
                <w:rFonts w:eastAsia="Times New Roman" w:cstheme="minorHAnsi"/>
                <w:b/>
                <w:bCs/>
                <w:noProof/>
                <w:sz w:val="20"/>
                <w:szCs w:val="20"/>
                <w:lang w:eastAsia="en-GB"/>
              </w:rPr>
              <w:br/>
              <w:t>2024</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329462" w14:textId="77777777" w:rsidR="00914B31" w:rsidRPr="00350EAE" w:rsidRDefault="00914B31" w:rsidP="00FE37D9">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Target</w:t>
            </w:r>
            <w:r w:rsidRPr="00350EAE">
              <w:rPr>
                <w:rFonts w:eastAsia="Times New Roman" w:cstheme="minorHAnsi"/>
                <w:b/>
                <w:bCs/>
                <w:noProof/>
                <w:sz w:val="20"/>
                <w:szCs w:val="20"/>
                <w:lang w:eastAsia="en-GB"/>
              </w:rPr>
              <w:br/>
              <w:t>2029</w:t>
            </w:r>
          </w:p>
        </w:tc>
      </w:tr>
      <w:tr w:rsidR="00914B31" w:rsidRPr="00350EAE" w14:paraId="5EB46393" w14:textId="77777777" w:rsidTr="00914B31">
        <w:trPr>
          <w:trHeight w:val="50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17A69A" w14:textId="77777777" w:rsidR="00914B31" w:rsidRPr="00350EAE" w:rsidRDefault="00914B31" w:rsidP="00FE37D9">
            <w:pPr>
              <w:spacing w:after="255"/>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RCO75</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295F4F6B" w14:textId="73164DD7" w:rsidR="00914B31" w:rsidRPr="00350EAE" w:rsidRDefault="00914B31" w:rsidP="001F6B08">
            <w:pPr>
              <w:rPr>
                <w:rFonts w:eastAsia="Times New Roman" w:cstheme="minorHAnsi"/>
                <w:noProof/>
                <w:sz w:val="20"/>
                <w:szCs w:val="20"/>
                <w:lang w:eastAsia="en-GB"/>
              </w:rPr>
            </w:pPr>
            <w:r w:rsidRPr="00350EAE">
              <w:rPr>
                <w:rFonts w:ascii="Calibri" w:hAnsi="Calibri" w:cs="Calibri"/>
                <w:color w:val="000000"/>
                <w:sz w:val="20"/>
                <w:szCs w:val="20"/>
              </w:rPr>
              <w:t>Strategies for integrated territorial development supported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48767DCF" w14:textId="77777777" w:rsidR="00914B31" w:rsidRPr="00350EAE" w:rsidRDefault="00914B31" w:rsidP="00FE37D9">
            <w:pPr>
              <w:spacing w:after="255"/>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contributions to strategies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5420C" w14:textId="5185CE2F" w:rsidR="00914B31" w:rsidRPr="00350EAE" w:rsidRDefault="00F84CEF" w:rsidP="00FE37D9">
            <w:pPr>
              <w:spacing w:after="255"/>
              <w:contextualSpacing/>
              <w:jc w:val="center"/>
              <w:rPr>
                <w:rFonts w:eastAsia="Times New Roman" w:cstheme="minorHAnsi"/>
                <w:noProof/>
                <w:sz w:val="20"/>
                <w:szCs w:val="20"/>
                <w:lang w:eastAsia="en-GB"/>
              </w:rPr>
            </w:pPr>
            <w:r>
              <w:rPr>
                <w:rFonts w:eastAsia="Times New Roman" w:cstheme="minorHAnsi"/>
                <w:noProof/>
                <w:sz w:val="20"/>
                <w:szCs w:val="20"/>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383A7" w14:textId="7562AA57" w:rsidR="00914B31" w:rsidRPr="00350EAE" w:rsidRDefault="00914B31" w:rsidP="00FE37D9">
            <w:pPr>
              <w:spacing w:after="255"/>
              <w:contextualSpacing/>
              <w:jc w:val="center"/>
              <w:rPr>
                <w:rFonts w:eastAsia="Times New Roman" w:cstheme="minorHAnsi"/>
                <w:noProof/>
                <w:sz w:val="20"/>
                <w:szCs w:val="20"/>
                <w:lang w:eastAsia="en-GB"/>
              </w:rPr>
            </w:pPr>
            <w:r>
              <w:rPr>
                <w:rFonts w:eastAsia="Times New Roman" w:cstheme="minorHAnsi"/>
                <w:noProof/>
                <w:sz w:val="20"/>
                <w:szCs w:val="20"/>
                <w:lang w:eastAsia="en-GB"/>
              </w:rPr>
              <w:t>1</w:t>
            </w:r>
          </w:p>
        </w:tc>
      </w:tr>
    </w:tbl>
    <w:p w14:paraId="495CD758" w14:textId="77777777" w:rsidR="001F6B08" w:rsidRDefault="001F6B08" w:rsidP="001F6B08">
      <w:pPr>
        <w:spacing w:after="0" w:line="240" w:lineRule="auto"/>
        <w:jc w:val="both"/>
        <w:rPr>
          <w:rFonts w:eastAsia="Calibri" w:cstheme="minorHAnsi"/>
        </w:rPr>
      </w:pPr>
    </w:p>
    <w:bookmarkEnd w:id="17"/>
    <w:p w14:paraId="3606FF27" w14:textId="48E47F8D" w:rsidR="001F6B08" w:rsidRDefault="007026EB" w:rsidP="007026EB">
      <w:pPr>
        <w:pStyle w:val="IntenseQuote"/>
      </w:pPr>
      <w:r w:rsidRPr="007026EB">
        <w:t xml:space="preserve">'Output indicator' </w:t>
      </w:r>
      <w:bookmarkStart w:id="18" w:name="_Hlk151323081"/>
      <w:r w:rsidRPr="007026EB">
        <w:t>means an indicator to measure the specific deliverables of the</w:t>
      </w:r>
      <w:r>
        <w:t xml:space="preserve"> </w:t>
      </w:r>
      <w:r w:rsidRPr="007026EB">
        <w:t xml:space="preserve">intervention. - CPR Article </w:t>
      </w:r>
      <w:bookmarkEnd w:id="18"/>
      <w:r w:rsidRPr="007026EB">
        <w:t>2</w:t>
      </w:r>
      <w:r w:rsidR="001F6B08">
        <w:br w:type="page"/>
      </w:r>
    </w:p>
    <w:p w14:paraId="635EEDF3" w14:textId="4B786B45" w:rsidR="00FD766E" w:rsidRDefault="00FD766E" w:rsidP="00FE55C4">
      <w:pPr>
        <w:pStyle w:val="Heading1"/>
        <w:ind w:left="431" w:hanging="431"/>
      </w:pPr>
      <w:bookmarkStart w:id="19" w:name="_Toc184028284"/>
      <w:r w:rsidRPr="008560DE">
        <w:t>Funding</w:t>
      </w:r>
      <w:r>
        <w:t xml:space="preserve"> under </w:t>
      </w:r>
      <w:r w:rsidR="00083EA0">
        <w:t xml:space="preserve">THRIVE </w:t>
      </w:r>
      <w:r>
        <w:t xml:space="preserve">Strand </w:t>
      </w:r>
      <w:r w:rsidR="00083EA0">
        <w:t>2</w:t>
      </w:r>
      <w:bookmarkEnd w:id="19"/>
    </w:p>
    <w:p w14:paraId="79AC4E08" w14:textId="77777777" w:rsidR="005B4EF6" w:rsidRDefault="005B4EF6" w:rsidP="005B4EF6">
      <w:pPr>
        <w:spacing w:after="0"/>
      </w:pPr>
    </w:p>
    <w:p w14:paraId="623A776C" w14:textId="77777777" w:rsidR="005B4EF6" w:rsidRPr="00083EA0" w:rsidRDefault="005B4EF6" w:rsidP="005B4EF6">
      <w:pPr>
        <w:pStyle w:val="Heading2"/>
        <w:ind w:left="284" w:hanging="283"/>
        <w:rPr>
          <w:lang w:val="en-GB"/>
        </w:rPr>
      </w:pPr>
      <w:bookmarkStart w:id="20" w:name="_Toc184028285"/>
      <w:r w:rsidRPr="00083EA0">
        <w:rPr>
          <w:lang w:val="en-GB"/>
        </w:rPr>
        <w:t>Who Can Apply and For How Much?</w:t>
      </w:r>
      <w:bookmarkEnd w:id="20"/>
    </w:p>
    <w:p w14:paraId="78046770" w14:textId="77777777" w:rsidR="005B4EF6" w:rsidRDefault="005B4EF6" w:rsidP="005B4EF6">
      <w:pPr>
        <w:spacing w:after="0" w:line="240" w:lineRule="auto"/>
        <w:jc w:val="both"/>
        <w:rPr>
          <w:rFonts w:cstheme="minorHAnsi"/>
          <w:lang w:val="en-GB"/>
        </w:rPr>
      </w:pPr>
    </w:p>
    <w:p w14:paraId="5C012188" w14:textId="7C25E1F4" w:rsidR="005B4EF6" w:rsidRPr="00A31F22" w:rsidRDefault="005B4EF6" w:rsidP="005B4EF6">
      <w:pPr>
        <w:pStyle w:val="ListParagraph"/>
        <w:numPr>
          <w:ilvl w:val="0"/>
          <w:numId w:val="50"/>
        </w:numPr>
        <w:autoSpaceDE w:val="0"/>
        <w:autoSpaceDN w:val="0"/>
        <w:adjustRightInd w:val="0"/>
        <w:spacing w:after="0" w:line="240" w:lineRule="auto"/>
        <w:jc w:val="both"/>
        <w:rPr>
          <w:bCs/>
          <w:lang w:val="en-US"/>
        </w:rPr>
      </w:pPr>
      <w:r>
        <w:rPr>
          <w:bCs/>
          <w:lang w:val="en-US"/>
        </w:rPr>
        <w:t>Strand 2 a</w:t>
      </w:r>
      <w:r w:rsidRPr="00A31F22">
        <w:rPr>
          <w:bCs/>
          <w:lang w:val="en-US"/>
        </w:rPr>
        <w:t>pplications will be accepted from local authorities responsible for a NPF / RSES designated settlement</w:t>
      </w:r>
      <w:r>
        <w:rPr>
          <w:bCs/>
          <w:lang w:val="en-US"/>
        </w:rPr>
        <w:t xml:space="preserve"> </w:t>
      </w:r>
      <w:r w:rsidR="001B07A6">
        <w:rPr>
          <w:bCs/>
          <w:lang w:val="en-US"/>
        </w:rPr>
        <w:t>with</w:t>
      </w:r>
      <w:r>
        <w:rPr>
          <w:bCs/>
          <w:lang w:val="en-US"/>
        </w:rPr>
        <w:t>in the programme area</w:t>
      </w:r>
      <w:r w:rsidR="00A55260">
        <w:rPr>
          <w:bCs/>
          <w:lang w:val="en-US"/>
        </w:rPr>
        <w:t>. Local Authorities who have already been awarded funding under THRIVE Strand 2 Call 1 are not eligible for THRIVE Strand 2 Call 2</w:t>
      </w:r>
      <w:r>
        <w:rPr>
          <w:bCs/>
          <w:lang w:val="en-US"/>
        </w:rPr>
        <w:t xml:space="preserve"> </w:t>
      </w:r>
      <w:r w:rsidRPr="00A31F22">
        <w:rPr>
          <w:bCs/>
          <w:lang w:val="en-US"/>
        </w:rPr>
        <w:t>(</w:t>
      </w:r>
      <w:r w:rsidR="00A55260">
        <w:rPr>
          <w:bCs/>
          <w:lang w:val="en-US"/>
        </w:rPr>
        <w:t>Please refer to</w:t>
      </w:r>
      <w:r w:rsidRPr="00A31F22">
        <w:rPr>
          <w:bCs/>
          <w:lang w:val="en-US"/>
        </w:rPr>
        <w:t xml:space="preserve"> Appendix 1). </w:t>
      </w:r>
    </w:p>
    <w:p w14:paraId="32704356" w14:textId="5F74B518" w:rsidR="005B4EF6" w:rsidRPr="00A31F22" w:rsidRDefault="005B4EF6" w:rsidP="005B4EF6">
      <w:pPr>
        <w:pStyle w:val="ListParagraph"/>
        <w:numPr>
          <w:ilvl w:val="0"/>
          <w:numId w:val="50"/>
        </w:numPr>
        <w:autoSpaceDE w:val="0"/>
        <w:autoSpaceDN w:val="0"/>
        <w:adjustRightInd w:val="0"/>
        <w:spacing w:after="0" w:line="240" w:lineRule="auto"/>
        <w:jc w:val="both"/>
        <w:rPr>
          <w:bCs/>
          <w:lang w:val="en-US"/>
        </w:rPr>
      </w:pPr>
      <w:r w:rsidRPr="00A31F22">
        <w:rPr>
          <w:bCs/>
          <w:lang w:val="en-US"/>
        </w:rPr>
        <w:t xml:space="preserve">Strand </w:t>
      </w:r>
      <w:r>
        <w:rPr>
          <w:bCs/>
          <w:lang w:val="en-US"/>
        </w:rPr>
        <w:t>2</w:t>
      </w:r>
      <w:r w:rsidRPr="00A31F22">
        <w:rPr>
          <w:bCs/>
          <w:lang w:val="en-US"/>
        </w:rPr>
        <w:t xml:space="preserve"> applications will be restricted to </w:t>
      </w:r>
      <w:r w:rsidRPr="00A31F22">
        <w:rPr>
          <w:bCs/>
          <w:u w:val="single"/>
          <w:lang w:val="en-US"/>
        </w:rPr>
        <w:t>one</w:t>
      </w:r>
      <w:r w:rsidRPr="00A31F22">
        <w:rPr>
          <w:bCs/>
          <w:lang w:val="en-US"/>
        </w:rPr>
        <w:t xml:space="preserve"> application for </w:t>
      </w:r>
      <w:r>
        <w:rPr>
          <w:bCs/>
          <w:u w:val="single"/>
          <w:lang w:val="en-US"/>
        </w:rPr>
        <w:t>one</w:t>
      </w:r>
      <w:r w:rsidRPr="00A31F22">
        <w:rPr>
          <w:bCs/>
          <w:lang w:val="en-US"/>
        </w:rPr>
        <w:t xml:space="preserve"> eligible designated settlement</w:t>
      </w:r>
      <w:r>
        <w:rPr>
          <w:bCs/>
          <w:lang w:val="en-US"/>
        </w:rPr>
        <w:t xml:space="preserve"> per local authority</w:t>
      </w:r>
      <w:r w:rsidRPr="00A31F22">
        <w:rPr>
          <w:bCs/>
          <w:lang w:val="en-US"/>
        </w:rPr>
        <w:t xml:space="preserve">. </w:t>
      </w:r>
    </w:p>
    <w:p w14:paraId="38E093E4" w14:textId="77777777" w:rsidR="005B4EF6" w:rsidRDefault="005B4EF6" w:rsidP="005B4EF6">
      <w:pPr>
        <w:pStyle w:val="ListParagraph"/>
        <w:numPr>
          <w:ilvl w:val="0"/>
          <w:numId w:val="50"/>
        </w:numPr>
        <w:autoSpaceDE w:val="0"/>
        <w:autoSpaceDN w:val="0"/>
        <w:adjustRightInd w:val="0"/>
        <w:spacing w:after="0" w:line="240" w:lineRule="auto"/>
        <w:jc w:val="both"/>
        <w:rPr>
          <w:bCs/>
          <w:lang w:val="en-US"/>
        </w:rPr>
      </w:pPr>
      <w:r w:rsidRPr="005B4EF6">
        <w:rPr>
          <w:bCs/>
          <w:lang w:val="en-US"/>
        </w:rPr>
        <w:t xml:space="preserve">Local authorities are responsible for selecting the project that is included in an application for Strand 2 funding. </w:t>
      </w:r>
    </w:p>
    <w:p w14:paraId="296B7D57" w14:textId="59A2D0F4" w:rsidR="005B4EF6" w:rsidRDefault="005B4EF6" w:rsidP="005B4EF6">
      <w:pPr>
        <w:pStyle w:val="ListParagraph"/>
        <w:numPr>
          <w:ilvl w:val="0"/>
          <w:numId w:val="50"/>
        </w:numPr>
        <w:autoSpaceDE w:val="0"/>
        <w:autoSpaceDN w:val="0"/>
        <w:adjustRightInd w:val="0"/>
        <w:spacing w:after="0" w:line="240" w:lineRule="auto"/>
        <w:jc w:val="both"/>
        <w:rPr>
          <w:bCs/>
          <w:lang w:val="en-US"/>
        </w:rPr>
      </w:pPr>
      <w:r w:rsidRPr="005B4EF6">
        <w:rPr>
          <w:bCs/>
          <w:lang w:val="en-US"/>
        </w:rPr>
        <w:t xml:space="preserve">Local authorities that are responsible for more than one designated settlement may not submit projects for more than one </w:t>
      </w:r>
      <w:r w:rsidR="001B07A6">
        <w:rPr>
          <w:bCs/>
          <w:lang w:val="en-US"/>
        </w:rPr>
        <w:t xml:space="preserve">designated </w:t>
      </w:r>
      <w:r w:rsidRPr="005B4EF6">
        <w:rPr>
          <w:bCs/>
          <w:lang w:val="en-US"/>
        </w:rPr>
        <w:t xml:space="preserve">settlement, they </w:t>
      </w:r>
      <w:r>
        <w:rPr>
          <w:bCs/>
          <w:lang w:val="en-US"/>
        </w:rPr>
        <w:t>are</w:t>
      </w:r>
      <w:r w:rsidRPr="005B4EF6">
        <w:rPr>
          <w:bCs/>
          <w:lang w:val="en-US"/>
        </w:rPr>
        <w:t xml:space="preserve"> required to select </w:t>
      </w:r>
      <w:r w:rsidR="00624538" w:rsidRPr="00624538">
        <w:rPr>
          <w:bCs/>
          <w:u w:val="single"/>
          <w:lang w:val="en-US"/>
        </w:rPr>
        <w:t>one</w:t>
      </w:r>
      <w:r w:rsidR="00624538">
        <w:rPr>
          <w:bCs/>
          <w:lang w:val="en-US"/>
        </w:rPr>
        <w:t xml:space="preserve"> </w:t>
      </w:r>
      <w:r w:rsidRPr="005B4EF6">
        <w:rPr>
          <w:bCs/>
          <w:lang w:val="en-US"/>
        </w:rPr>
        <w:t xml:space="preserve">project from </w:t>
      </w:r>
      <w:r w:rsidRPr="00624538">
        <w:rPr>
          <w:bCs/>
          <w:u w:val="single"/>
          <w:lang w:val="en-US"/>
        </w:rPr>
        <w:t>one</w:t>
      </w:r>
      <w:r w:rsidRPr="005B4EF6">
        <w:rPr>
          <w:bCs/>
          <w:lang w:val="en-US"/>
        </w:rPr>
        <w:t xml:space="preserve"> of their designated settlements</w:t>
      </w:r>
      <w:r w:rsidR="00624538">
        <w:rPr>
          <w:bCs/>
          <w:lang w:val="en-US"/>
        </w:rPr>
        <w:t>.</w:t>
      </w:r>
    </w:p>
    <w:p w14:paraId="3C2D7128" w14:textId="62C1D4AA" w:rsidR="005B4EF6" w:rsidRPr="001F106D" w:rsidRDefault="005B4EF6" w:rsidP="003E09BC">
      <w:pPr>
        <w:pStyle w:val="ListParagraph"/>
        <w:numPr>
          <w:ilvl w:val="0"/>
          <w:numId w:val="50"/>
        </w:numPr>
        <w:autoSpaceDE w:val="0"/>
        <w:autoSpaceDN w:val="0"/>
        <w:adjustRightInd w:val="0"/>
        <w:spacing w:after="0" w:line="240" w:lineRule="auto"/>
        <w:jc w:val="both"/>
        <w:rPr>
          <w:bCs/>
          <w:lang w:val="en-US"/>
        </w:rPr>
      </w:pPr>
      <w:r w:rsidRPr="001F106D">
        <w:rPr>
          <w:bCs/>
          <w:lang w:val="en-US"/>
        </w:rPr>
        <w:t xml:space="preserve">Strand </w:t>
      </w:r>
      <w:r w:rsidR="001F106D" w:rsidRPr="001F106D">
        <w:rPr>
          <w:bCs/>
          <w:lang w:val="en-US"/>
        </w:rPr>
        <w:t>2</w:t>
      </w:r>
      <w:r w:rsidRPr="001F106D">
        <w:rPr>
          <w:bCs/>
          <w:lang w:val="en-US"/>
        </w:rPr>
        <w:t xml:space="preserve"> is a competitive funding call. Funding awards under Strand </w:t>
      </w:r>
      <w:r w:rsidR="001F106D">
        <w:rPr>
          <w:bCs/>
          <w:lang w:val="en-US"/>
        </w:rPr>
        <w:t>2</w:t>
      </w:r>
      <w:r w:rsidRPr="001F106D">
        <w:rPr>
          <w:bCs/>
          <w:lang w:val="en-US"/>
        </w:rPr>
        <w:t xml:space="preserve"> will be for amounts between €</w:t>
      </w:r>
      <w:r w:rsidR="001F106D" w:rsidRPr="001F106D">
        <w:rPr>
          <w:bCs/>
          <w:lang w:val="en-US"/>
        </w:rPr>
        <w:t>2 million</w:t>
      </w:r>
      <w:r w:rsidRPr="001F106D">
        <w:rPr>
          <w:bCs/>
          <w:lang w:val="en-US"/>
        </w:rPr>
        <w:t xml:space="preserve"> and €</w:t>
      </w:r>
      <w:r w:rsidR="001F106D" w:rsidRPr="001F106D">
        <w:rPr>
          <w:bCs/>
          <w:lang w:val="en-US"/>
        </w:rPr>
        <w:t>7 million</w:t>
      </w:r>
      <w:r w:rsidRPr="001F106D">
        <w:rPr>
          <w:bCs/>
          <w:lang w:val="en-US"/>
        </w:rPr>
        <w:t xml:space="preserve"> </w:t>
      </w:r>
      <w:r w:rsidR="001F106D" w:rsidRPr="001F106D">
        <w:rPr>
          <w:bCs/>
          <w:lang w:val="en-US"/>
        </w:rPr>
        <w:t>towards the renovation and adaptive reuse of one vacant or derelict heritage building</w:t>
      </w:r>
      <w:r w:rsidR="001F106D">
        <w:rPr>
          <w:bCs/>
          <w:lang w:val="en-US"/>
        </w:rPr>
        <w:t xml:space="preserve"> project</w:t>
      </w:r>
      <w:r w:rsidR="00624538">
        <w:rPr>
          <w:rStyle w:val="FootnoteReference"/>
          <w:bCs/>
          <w:lang w:val="en-US"/>
        </w:rPr>
        <w:footnoteReference w:id="15"/>
      </w:r>
      <w:r w:rsidR="001F106D" w:rsidRPr="001F106D">
        <w:rPr>
          <w:bCs/>
          <w:lang w:val="en-US"/>
        </w:rPr>
        <w:t xml:space="preserve"> in one </w:t>
      </w:r>
      <w:r w:rsidR="001F106D">
        <w:rPr>
          <w:bCs/>
          <w:lang w:val="en-US"/>
        </w:rPr>
        <w:t>el</w:t>
      </w:r>
      <w:r w:rsidRPr="001F106D">
        <w:rPr>
          <w:bCs/>
          <w:lang w:val="en-US"/>
        </w:rPr>
        <w:t>igible designated settlement.</w:t>
      </w:r>
    </w:p>
    <w:p w14:paraId="365AEAD7" w14:textId="77777777" w:rsidR="005B4EF6" w:rsidRDefault="005B4EF6" w:rsidP="005B4EF6">
      <w:pPr>
        <w:autoSpaceDE w:val="0"/>
        <w:autoSpaceDN w:val="0"/>
        <w:adjustRightInd w:val="0"/>
        <w:spacing w:after="0" w:line="240" w:lineRule="auto"/>
        <w:jc w:val="both"/>
        <w:rPr>
          <w:bCs/>
          <w:lang w:val="en-US"/>
        </w:rPr>
      </w:pPr>
    </w:p>
    <w:p w14:paraId="0D7EF97C" w14:textId="77777777" w:rsidR="005B4EF6" w:rsidRPr="00083EA0" w:rsidRDefault="005B4EF6" w:rsidP="005B4EF6">
      <w:pPr>
        <w:pStyle w:val="Heading2"/>
        <w:ind w:left="284" w:hanging="283"/>
        <w:rPr>
          <w:lang w:val="en-GB"/>
        </w:rPr>
      </w:pPr>
      <w:bookmarkStart w:id="21" w:name="_Toc184028286"/>
      <w:r w:rsidRPr="00083EA0">
        <w:rPr>
          <w:lang w:val="en-GB"/>
        </w:rPr>
        <w:t>Eligible Activities</w:t>
      </w:r>
      <w:bookmarkEnd w:id="21"/>
    </w:p>
    <w:p w14:paraId="5B35CD42" w14:textId="77777777" w:rsidR="005B4EF6" w:rsidRDefault="005B4EF6" w:rsidP="005B4EF6">
      <w:pPr>
        <w:spacing w:after="0" w:line="240" w:lineRule="auto"/>
        <w:jc w:val="both"/>
        <w:rPr>
          <w:rFonts w:cstheme="minorHAnsi"/>
          <w:lang w:val="en-GB"/>
        </w:rPr>
      </w:pPr>
    </w:p>
    <w:p w14:paraId="3A103432" w14:textId="06EB3B5F" w:rsidR="005B4EF6" w:rsidRDefault="005B4EF6" w:rsidP="005B4EF6">
      <w:pPr>
        <w:autoSpaceDE w:val="0"/>
        <w:autoSpaceDN w:val="0"/>
        <w:adjustRightInd w:val="0"/>
        <w:spacing w:after="0" w:line="240" w:lineRule="auto"/>
        <w:jc w:val="both"/>
        <w:rPr>
          <w:bCs/>
          <w:lang w:val="en-US"/>
        </w:rPr>
      </w:pPr>
      <w:r>
        <w:rPr>
          <w:bCs/>
          <w:lang w:val="en-US"/>
        </w:rPr>
        <w:t xml:space="preserve">Strand </w:t>
      </w:r>
      <w:r w:rsidR="001F106D">
        <w:rPr>
          <w:bCs/>
          <w:lang w:val="en-US"/>
        </w:rPr>
        <w:t>2</w:t>
      </w:r>
      <w:r>
        <w:rPr>
          <w:bCs/>
          <w:lang w:val="en-US"/>
        </w:rPr>
        <w:t xml:space="preserve"> funding supports the following activities:</w:t>
      </w:r>
    </w:p>
    <w:p w14:paraId="2E79738E" w14:textId="77777777" w:rsidR="005B4EF6" w:rsidRDefault="005B4EF6" w:rsidP="001B07A6">
      <w:pPr>
        <w:spacing w:after="0"/>
      </w:pPr>
    </w:p>
    <w:p w14:paraId="3B2E06F3" w14:textId="690D96DB" w:rsidR="00FD766E" w:rsidRPr="00200ABB" w:rsidRDefault="00966529" w:rsidP="00200ABB">
      <w:pPr>
        <w:pStyle w:val="ListParagraph"/>
        <w:numPr>
          <w:ilvl w:val="0"/>
          <w:numId w:val="57"/>
        </w:numPr>
        <w:spacing w:after="0"/>
        <w:rPr>
          <w:b/>
          <w:bCs/>
          <w:lang w:val="en-US"/>
        </w:rPr>
      </w:pPr>
      <w:bookmarkStart w:id="22" w:name="_Hlk151308193"/>
      <w:r>
        <w:rPr>
          <w:b/>
          <w:bCs/>
          <w:lang w:val="en-US"/>
        </w:rPr>
        <w:t xml:space="preserve">Refurbishment, </w:t>
      </w:r>
      <w:r w:rsidR="00FD766E" w:rsidRPr="00200ABB">
        <w:rPr>
          <w:b/>
          <w:bCs/>
          <w:lang w:val="en-US"/>
        </w:rPr>
        <w:t>Renovation and adaptive reuse of vacant or derelict heritage buildings</w:t>
      </w:r>
    </w:p>
    <w:bookmarkEnd w:id="22"/>
    <w:p w14:paraId="6FCD5FAE" w14:textId="77777777" w:rsidR="00FD766E" w:rsidRDefault="00FD766E" w:rsidP="00FD766E">
      <w:pPr>
        <w:spacing w:after="0" w:line="240" w:lineRule="auto"/>
        <w:jc w:val="both"/>
        <w:rPr>
          <w:rFonts w:cstheme="minorHAnsi"/>
          <w:lang w:val="en-GB"/>
        </w:rPr>
      </w:pPr>
    </w:p>
    <w:p w14:paraId="1E81B3CE" w14:textId="0E7D63EC" w:rsidR="0005798D" w:rsidRDefault="00425438" w:rsidP="0005798D">
      <w:pPr>
        <w:autoSpaceDE w:val="0"/>
        <w:autoSpaceDN w:val="0"/>
        <w:adjustRightInd w:val="0"/>
        <w:spacing w:after="0" w:line="240" w:lineRule="auto"/>
        <w:jc w:val="both"/>
        <w:rPr>
          <w:rFonts w:eastAsia="Times New Roman" w:cstheme="minorHAnsi"/>
          <w:noProof/>
          <w:lang w:val="en-GB" w:eastAsia="en-GB"/>
        </w:rPr>
      </w:pPr>
      <w:r>
        <w:rPr>
          <w:bCs/>
          <w:color w:val="000000"/>
        </w:rPr>
        <w:t xml:space="preserve">Local authorities are responsible for selecting </w:t>
      </w:r>
      <w:r w:rsidR="000809F7">
        <w:rPr>
          <w:bCs/>
          <w:color w:val="000000"/>
          <w:u w:val="single"/>
        </w:rPr>
        <w:t>one</w:t>
      </w:r>
      <w:r w:rsidR="000809F7" w:rsidRPr="00656AAE">
        <w:rPr>
          <w:bCs/>
          <w:color w:val="000000"/>
        </w:rPr>
        <w:t xml:space="preserve"> </w:t>
      </w:r>
      <w:r>
        <w:rPr>
          <w:bCs/>
          <w:color w:val="000000"/>
        </w:rPr>
        <w:t xml:space="preserve">priority project from a list of potential </w:t>
      </w:r>
      <w:r w:rsidR="000809F7">
        <w:rPr>
          <w:bCs/>
          <w:color w:val="000000"/>
        </w:rPr>
        <w:t>projects</w:t>
      </w:r>
      <w:r>
        <w:rPr>
          <w:bCs/>
          <w:color w:val="000000"/>
        </w:rPr>
        <w:t xml:space="preserve"> that</w:t>
      </w:r>
      <w:r w:rsidR="000809F7">
        <w:rPr>
          <w:bCs/>
          <w:color w:val="000000"/>
        </w:rPr>
        <w:t xml:space="preserve"> are</w:t>
      </w:r>
      <w:r>
        <w:rPr>
          <w:bCs/>
          <w:color w:val="000000"/>
        </w:rPr>
        <w:t xml:space="preserve"> </w:t>
      </w:r>
      <w:r w:rsidR="00966529">
        <w:rPr>
          <w:bCs/>
          <w:color w:val="000000"/>
        </w:rPr>
        <w:t xml:space="preserve">identified </w:t>
      </w:r>
      <w:r>
        <w:rPr>
          <w:bCs/>
          <w:color w:val="000000"/>
        </w:rPr>
        <w:t>in an integrated urban strategy</w:t>
      </w:r>
      <w:r w:rsidR="0005798D">
        <w:rPr>
          <w:rStyle w:val="FootnoteReference"/>
          <w:bCs/>
          <w:color w:val="000000"/>
        </w:rPr>
        <w:footnoteReference w:id="16"/>
      </w:r>
      <w:r w:rsidRPr="00A45867">
        <w:rPr>
          <w:rFonts w:cstheme="minorHAnsi"/>
        </w:rPr>
        <w:t xml:space="preserve"> </w:t>
      </w:r>
      <w:r w:rsidR="0005798D">
        <w:rPr>
          <w:bCs/>
          <w:color w:val="000000"/>
        </w:rPr>
        <w:t xml:space="preserve">that is </w:t>
      </w:r>
      <w:r w:rsidR="0005798D">
        <w:rPr>
          <w:rFonts w:cstheme="minorHAnsi"/>
        </w:rPr>
        <w:t>aligned with strategic</w:t>
      </w:r>
      <w:r w:rsidR="0005798D">
        <w:rPr>
          <w:rFonts w:eastAsia="Times New Roman" w:cstheme="minorHAnsi"/>
          <w:noProof/>
          <w:lang w:val="en-GB" w:eastAsia="en-GB"/>
        </w:rPr>
        <w:t xml:space="preserve"> spatial planning policy, and that promotes the reuse of existing built heritage </w:t>
      </w:r>
      <w:r w:rsidR="0005798D" w:rsidRPr="006D421E">
        <w:rPr>
          <w:bCs/>
          <w:color w:val="000000"/>
        </w:rPr>
        <w:t xml:space="preserve">to tackle vacancy </w:t>
      </w:r>
      <w:r w:rsidR="0005798D">
        <w:rPr>
          <w:bCs/>
          <w:color w:val="000000"/>
        </w:rPr>
        <w:t>and</w:t>
      </w:r>
      <w:r w:rsidR="0005798D" w:rsidRPr="006D421E">
        <w:rPr>
          <w:bCs/>
          <w:color w:val="000000"/>
        </w:rPr>
        <w:t xml:space="preserve"> dereliction</w:t>
      </w:r>
      <w:r w:rsidR="0005798D">
        <w:rPr>
          <w:bCs/>
          <w:color w:val="000000"/>
        </w:rPr>
        <w:t xml:space="preserve"> in urban centres in line with the </w:t>
      </w:r>
      <w:r w:rsidR="0005798D" w:rsidRPr="00A45867">
        <w:rPr>
          <w:rFonts w:eastAsia="Times New Roman" w:cstheme="minorHAnsi"/>
          <w:noProof/>
          <w:lang w:val="en-GB" w:eastAsia="en-GB"/>
        </w:rPr>
        <w:t xml:space="preserve">Town Centre First </w:t>
      </w:r>
      <w:r w:rsidR="0005798D">
        <w:rPr>
          <w:rFonts w:eastAsia="Times New Roman" w:cstheme="minorHAnsi"/>
          <w:noProof/>
          <w:lang w:val="en-GB" w:eastAsia="en-GB"/>
        </w:rPr>
        <w:t xml:space="preserve">policy. </w:t>
      </w:r>
    </w:p>
    <w:p w14:paraId="477B0E5A" w14:textId="70DB9ACF" w:rsidR="0005798D" w:rsidRDefault="0005798D" w:rsidP="004172C7">
      <w:pPr>
        <w:autoSpaceDE w:val="0"/>
        <w:autoSpaceDN w:val="0"/>
        <w:adjustRightInd w:val="0"/>
        <w:spacing w:after="0" w:line="240" w:lineRule="auto"/>
        <w:jc w:val="both"/>
        <w:rPr>
          <w:rFonts w:cstheme="minorHAnsi"/>
        </w:rPr>
      </w:pPr>
    </w:p>
    <w:p w14:paraId="2ECB4298" w14:textId="5169502C" w:rsidR="00425438" w:rsidRDefault="0005798D" w:rsidP="004172C7">
      <w:pPr>
        <w:autoSpaceDE w:val="0"/>
        <w:autoSpaceDN w:val="0"/>
        <w:adjustRightInd w:val="0"/>
        <w:spacing w:after="0" w:line="240" w:lineRule="auto"/>
        <w:jc w:val="both"/>
        <w:rPr>
          <w:rFonts w:cstheme="minorHAnsi"/>
        </w:rPr>
      </w:pPr>
      <w:r>
        <w:rPr>
          <w:rFonts w:cstheme="minorHAnsi"/>
        </w:rPr>
        <w:t>F</w:t>
      </w:r>
      <w:r w:rsidR="00425438">
        <w:rPr>
          <w:rFonts w:cstheme="minorHAnsi"/>
        </w:rPr>
        <w:t>unding will support projects that:</w:t>
      </w:r>
    </w:p>
    <w:p w14:paraId="46C699C9" w14:textId="13DCDF70" w:rsidR="00425438" w:rsidRPr="00425438" w:rsidRDefault="002C71A7" w:rsidP="00083EA0">
      <w:pPr>
        <w:pStyle w:val="ListParagraph"/>
        <w:numPr>
          <w:ilvl w:val="0"/>
          <w:numId w:val="2"/>
        </w:numPr>
        <w:autoSpaceDE w:val="0"/>
        <w:autoSpaceDN w:val="0"/>
        <w:adjustRightInd w:val="0"/>
        <w:spacing w:after="0" w:line="240" w:lineRule="auto"/>
        <w:jc w:val="both"/>
        <w:rPr>
          <w:rFonts w:cstheme="minorHAnsi"/>
        </w:rPr>
      </w:pPr>
      <w:r>
        <w:rPr>
          <w:rFonts w:cstheme="minorHAnsi"/>
        </w:rPr>
        <w:t>S</w:t>
      </w:r>
      <w:r w:rsidR="00425438" w:rsidRPr="00425438">
        <w:rPr>
          <w:rFonts w:cstheme="minorHAnsi"/>
        </w:rPr>
        <w:t>upport the adaptive reuse of built heritage and urban regeneration in town centres to address vacancy and dereliction</w:t>
      </w:r>
      <w:r>
        <w:rPr>
          <w:rFonts w:cstheme="minorHAnsi"/>
        </w:rPr>
        <w:t>.</w:t>
      </w:r>
      <w:r w:rsidR="00425438" w:rsidRPr="00425438">
        <w:rPr>
          <w:rFonts w:cstheme="minorHAnsi"/>
        </w:rPr>
        <w:t xml:space="preserve"> </w:t>
      </w:r>
    </w:p>
    <w:p w14:paraId="4C068252" w14:textId="0E833486" w:rsidR="00425438" w:rsidRPr="00425438" w:rsidRDefault="002C71A7" w:rsidP="00083EA0">
      <w:pPr>
        <w:pStyle w:val="ListParagraph"/>
        <w:numPr>
          <w:ilvl w:val="0"/>
          <w:numId w:val="2"/>
        </w:numPr>
        <w:autoSpaceDE w:val="0"/>
        <w:autoSpaceDN w:val="0"/>
        <w:adjustRightInd w:val="0"/>
        <w:spacing w:after="0" w:line="240" w:lineRule="auto"/>
        <w:jc w:val="both"/>
        <w:rPr>
          <w:rFonts w:cstheme="minorHAnsi"/>
        </w:rPr>
      </w:pPr>
      <w:r>
        <w:rPr>
          <w:rFonts w:cstheme="minorHAnsi"/>
        </w:rPr>
        <w:t>W</w:t>
      </w:r>
      <w:r w:rsidR="00425438" w:rsidRPr="00425438">
        <w:rPr>
          <w:rFonts w:cstheme="minorHAnsi"/>
        </w:rPr>
        <w:t>ill have a positive and transformative impact on town centre vacancy and dereliction and will inform the approach for other towns at earlier stages in the process</w:t>
      </w:r>
      <w:r w:rsidR="000809F7">
        <w:rPr>
          <w:rFonts w:cstheme="minorHAnsi"/>
        </w:rPr>
        <w:t>, in line with the Town Centre First approach</w:t>
      </w:r>
      <w:r>
        <w:rPr>
          <w:rFonts w:cstheme="minorHAnsi"/>
        </w:rPr>
        <w:t>.</w:t>
      </w:r>
    </w:p>
    <w:p w14:paraId="30C25683" w14:textId="131F1624" w:rsidR="00425438" w:rsidRPr="00425438" w:rsidRDefault="002C71A7" w:rsidP="00083EA0">
      <w:pPr>
        <w:pStyle w:val="ListParagraph"/>
        <w:numPr>
          <w:ilvl w:val="0"/>
          <w:numId w:val="2"/>
        </w:numPr>
        <w:autoSpaceDE w:val="0"/>
        <w:autoSpaceDN w:val="0"/>
        <w:adjustRightInd w:val="0"/>
        <w:spacing w:after="0" w:line="240" w:lineRule="auto"/>
        <w:jc w:val="both"/>
        <w:rPr>
          <w:rFonts w:cstheme="minorHAnsi"/>
        </w:rPr>
      </w:pPr>
      <w:r>
        <w:rPr>
          <w:rFonts w:cstheme="minorHAnsi"/>
        </w:rPr>
        <w:t>P</w:t>
      </w:r>
      <w:r w:rsidR="00425438" w:rsidRPr="00425438">
        <w:rPr>
          <w:rFonts w:cstheme="minorHAnsi"/>
        </w:rPr>
        <w:t>romote the values and working principles of the New European Bauhaus to ensure that the selected projects are enriching (beautiful), sustainable and inclusive and are conceived and developed with a reinforced citizen and stakeholder involvement</w:t>
      </w:r>
      <w:r>
        <w:rPr>
          <w:rFonts w:cstheme="minorHAnsi"/>
        </w:rPr>
        <w:t>.</w:t>
      </w:r>
    </w:p>
    <w:p w14:paraId="2A7DA773" w14:textId="78BBDB75" w:rsidR="00425438" w:rsidRDefault="002C71A7" w:rsidP="00083EA0">
      <w:pPr>
        <w:pStyle w:val="ListParagraph"/>
        <w:numPr>
          <w:ilvl w:val="0"/>
          <w:numId w:val="2"/>
        </w:numPr>
        <w:autoSpaceDE w:val="0"/>
        <w:autoSpaceDN w:val="0"/>
        <w:adjustRightInd w:val="0"/>
        <w:spacing w:after="0" w:line="240" w:lineRule="auto"/>
        <w:jc w:val="both"/>
        <w:rPr>
          <w:rFonts w:cstheme="minorHAnsi"/>
        </w:rPr>
      </w:pPr>
      <w:r>
        <w:rPr>
          <w:rFonts w:cstheme="minorHAnsi"/>
        </w:rPr>
        <w:t>P</w:t>
      </w:r>
      <w:r w:rsidR="00425438" w:rsidRPr="00425438">
        <w:rPr>
          <w:rFonts w:cstheme="minorHAnsi"/>
        </w:rPr>
        <w:t>romote the implementation of circular economy principles in the built environment</w:t>
      </w:r>
      <w:r>
        <w:rPr>
          <w:rFonts w:cstheme="minorHAnsi"/>
        </w:rPr>
        <w:t>.</w:t>
      </w:r>
    </w:p>
    <w:p w14:paraId="5FBF9F5D" w14:textId="1B7443A8" w:rsidR="0005798D" w:rsidRPr="0005798D" w:rsidRDefault="0005798D" w:rsidP="0005798D">
      <w:pPr>
        <w:pStyle w:val="ListParagraph"/>
        <w:numPr>
          <w:ilvl w:val="0"/>
          <w:numId w:val="2"/>
        </w:numPr>
        <w:autoSpaceDE w:val="0"/>
        <w:autoSpaceDN w:val="0"/>
        <w:adjustRightInd w:val="0"/>
        <w:spacing w:after="0" w:line="240" w:lineRule="auto"/>
        <w:jc w:val="both"/>
        <w:rPr>
          <w:bCs/>
          <w:lang w:val="en-US"/>
        </w:rPr>
      </w:pPr>
      <w:r>
        <w:rPr>
          <w:bCs/>
          <w:lang w:val="en-US"/>
        </w:rPr>
        <w:t xml:space="preserve">Include only </w:t>
      </w:r>
      <w:r w:rsidRPr="0005798D">
        <w:rPr>
          <w:bCs/>
          <w:lang w:val="en-US"/>
        </w:rPr>
        <w:t>heritage buildings that are in local authority ownership or where the local authority has entered into a property transfer or sharing agreement with another state body</w:t>
      </w:r>
      <w:r w:rsidR="00605155">
        <w:rPr>
          <w:bCs/>
          <w:lang w:val="en-US"/>
        </w:rPr>
        <w:t xml:space="preserve"> prior to submitting </w:t>
      </w:r>
      <w:r w:rsidR="006B0A02">
        <w:rPr>
          <w:bCs/>
          <w:lang w:val="en-US"/>
        </w:rPr>
        <w:t xml:space="preserve">an </w:t>
      </w:r>
      <w:r w:rsidR="00605155">
        <w:rPr>
          <w:bCs/>
          <w:lang w:val="en-US"/>
        </w:rPr>
        <w:t>application</w:t>
      </w:r>
      <w:r w:rsidRPr="0005798D">
        <w:rPr>
          <w:bCs/>
          <w:lang w:val="en-US"/>
        </w:rPr>
        <w:t xml:space="preserve">. </w:t>
      </w:r>
    </w:p>
    <w:p w14:paraId="58E1BCCE" w14:textId="77777777" w:rsidR="00A55260" w:rsidRDefault="00A55260" w:rsidP="00A55260">
      <w:pPr>
        <w:rPr>
          <w:b/>
          <w:lang w:val="en-US"/>
        </w:rPr>
      </w:pPr>
    </w:p>
    <w:p w14:paraId="709F967F" w14:textId="27BEAC39" w:rsidR="00BA005A" w:rsidRPr="00BA005A" w:rsidRDefault="00BA005A" w:rsidP="00A55260">
      <w:pPr>
        <w:rPr>
          <w:b/>
          <w:lang w:val="en-US"/>
        </w:rPr>
      </w:pPr>
      <w:r w:rsidRPr="00BA005A">
        <w:rPr>
          <w:b/>
          <w:lang w:val="en-US"/>
        </w:rPr>
        <w:t>Heritage Buildings</w:t>
      </w:r>
    </w:p>
    <w:p w14:paraId="1259BE20" w14:textId="4B0B6C84" w:rsidR="00425438" w:rsidRDefault="0005798D" w:rsidP="004172C7">
      <w:pPr>
        <w:autoSpaceDE w:val="0"/>
        <w:autoSpaceDN w:val="0"/>
        <w:adjustRightInd w:val="0"/>
        <w:spacing w:after="0" w:line="240" w:lineRule="auto"/>
        <w:jc w:val="both"/>
        <w:rPr>
          <w:bCs/>
          <w:lang w:val="en-US"/>
        </w:rPr>
      </w:pPr>
      <w:r>
        <w:rPr>
          <w:bCs/>
          <w:lang w:val="en-US"/>
        </w:rPr>
        <w:t>For the purposes of THRIVE Strand 2, h</w:t>
      </w:r>
      <w:r w:rsidR="00425438" w:rsidRPr="008B3DB8">
        <w:rPr>
          <w:bCs/>
          <w:lang w:val="en-US"/>
        </w:rPr>
        <w:t>eritage</w:t>
      </w:r>
      <w:r w:rsidR="00425438" w:rsidRPr="00571B64">
        <w:rPr>
          <w:bCs/>
          <w:lang w:val="en-US"/>
        </w:rPr>
        <w:t xml:space="preserve"> buildings are structures that form part of the architectural heritage and are of special architectural, historical, archaeological, artistic, cultural, scientific</w:t>
      </w:r>
      <w:r w:rsidR="00425438">
        <w:rPr>
          <w:bCs/>
          <w:lang w:val="en-US"/>
        </w:rPr>
        <w:t>, social or technical interest</w:t>
      </w:r>
      <w:r w:rsidR="00425438" w:rsidRPr="00571B64">
        <w:rPr>
          <w:bCs/>
          <w:lang w:val="en-US"/>
        </w:rPr>
        <w:t>. Save in exceptional circumstances, it is expected that a heritage building will be a Protected Structure, a Proposed Protected Structure, or will contribute significantly to the character of an Architectural Conservation Area</w:t>
      </w:r>
      <w:r w:rsidR="00425438">
        <w:rPr>
          <w:bCs/>
          <w:lang w:val="en-US"/>
        </w:rPr>
        <w:t>, each as defined under the Planning and Development Act 2000, as amended</w:t>
      </w:r>
      <w:r w:rsidR="00425438" w:rsidRPr="00571B64">
        <w:rPr>
          <w:bCs/>
          <w:lang w:val="en-US"/>
        </w:rPr>
        <w:t xml:space="preserve">. </w:t>
      </w:r>
      <w:r w:rsidR="00425438" w:rsidRPr="008B3DB8">
        <w:rPr>
          <w:bCs/>
          <w:lang w:val="en-US"/>
        </w:rPr>
        <w:t>These buildings may include a mix of typologies ranging from large-scale institutional or industrial buildings, such as schools, barracks, churches, convents, castles, etc. to other historic landmark buildings such as banks, post-offices and courthouses.</w:t>
      </w:r>
      <w:r w:rsidR="00673704">
        <w:rPr>
          <w:bCs/>
          <w:lang w:val="en-US"/>
        </w:rPr>
        <w:t xml:space="preserve"> Applicants are reminded of the importance of carrying out a professional assessment of the character of the Settlement’s historic buil</w:t>
      </w:r>
      <w:r w:rsidR="007F470A">
        <w:rPr>
          <w:bCs/>
          <w:lang w:val="en-US"/>
        </w:rPr>
        <w:t>t</w:t>
      </w:r>
      <w:r w:rsidR="00673704">
        <w:rPr>
          <w:bCs/>
          <w:lang w:val="en-US"/>
        </w:rPr>
        <w:t xml:space="preserve"> environment. </w:t>
      </w:r>
    </w:p>
    <w:p w14:paraId="753B8587" w14:textId="77777777" w:rsidR="00425438" w:rsidRDefault="00425438" w:rsidP="004172C7">
      <w:pPr>
        <w:autoSpaceDE w:val="0"/>
        <w:autoSpaceDN w:val="0"/>
        <w:adjustRightInd w:val="0"/>
        <w:spacing w:after="0" w:line="240" w:lineRule="auto"/>
        <w:jc w:val="both"/>
        <w:rPr>
          <w:bCs/>
          <w:lang w:val="en-US"/>
        </w:rPr>
      </w:pPr>
    </w:p>
    <w:p w14:paraId="3E678352" w14:textId="3EEB77A8" w:rsidR="00265E8B" w:rsidRPr="007A2238" w:rsidRDefault="00265E8B" w:rsidP="004172C7">
      <w:pPr>
        <w:autoSpaceDE w:val="0"/>
        <w:autoSpaceDN w:val="0"/>
        <w:adjustRightInd w:val="0"/>
        <w:spacing w:after="0" w:line="240" w:lineRule="auto"/>
        <w:jc w:val="both"/>
        <w:rPr>
          <w:b/>
          <w:lang w:val="en-US"/>
        </w:rPr>
      </w:pPr>
      <w:r w:rsidRPr="007A2238">
        <w:rPr>
          <w:b/>
          <w:lang w:val="en-US"/>
        </w:rPr>
        <w:t>Vacancy &amp; Dereliction</w:t>
      </w:r>
    </w:p>
    <w:p w14:paraId="6E8FA408" w14:textId="1861B5ED" w:rsidR="00F817F2" w:rsidRDefault="007A2238" w:rsidP="004172C7">
      <w:pPr>
        <w:autoSpaceDE w:val="0"/>
        <w:autoSpaceDN w:val="0"/>
        <w:adjustRightInd w:val="0"/>
        <w:spacing w:after="0" w:line="240" w:lineRule="auto"/>
        <w:jc w:val="both"/>
        <w:rPr>
          <w:b/>
          <w:bCs/>
        </w:rPr>
      </w:pPr>
      <w:r w:rsidRPr="007A2238">
        <w:t>Strand 2 is targeted at</w:t>
      </w:r>
      <w:r w:rsidRPr="007A2238">
        <w:rPr>
          <w:bCs/>
        </w:rPr>
        <w:t xml:space="preserve"> projects that bring vacant or derelict heritage buildings located in urban centres back into use to assist in revitalising our cities and towns, and the enhancement of heritage</w:t>
      </w:r>
      <w:r>
        <w:rPr>
          <w:bCs/>
        </w:rPr>
        <w:t xml:space="preserve"> assets</w:t>
      </w:r>
      <w:r w:rsidRPr="009A0EAB">
        <w:rPr>
          <w:bCs/>
          <w:lang w:val="en-US"/>
        </w:rPr>
        <w:t xml:space="preserve"> </w:t>
      </w:r>
      <w:r w:rsidRPr="008B3DB8">
        <w:rPr>
          <w:bCs/>
          <w:lang w:val="en-US"/>
        </w:rPr>
        <w:t>that have fa</w:t>
      </w:r>
      <w:r>
        <w:rPr>
          <w:bCs/>
          <w:lang w:val="en-US"/>
        </w:rPr>
        <w:t>llen into redundancy.</w:t>
      </w:r>
      <w:r w:rsidRPr="008B3DB8">
        <w:rPr>
          <w:bCs/>
          <w:lang w:val="en-US"/>
        </w:rPr>
        <w:t xml:space="preserve"> </w:t>
      </w:r>
      <w:r>
        <w:rPr>
          <w:bCs/>
          <w:lang w:val="en-US"/>
        </w:rPr>
        <w:t>Local authorities will be required to provide confirmation that an eligible building or buildings is vacant, derelict or underused</w:t>
      </w:r>
      <w:r w:rsidR="00465D1C">
        <w:rPr>
          <w:rStyle w:val="FootnoteReference"/>
          <w:bCs/>
          <w:lang w:val="en-US"/>
        </w:rPr>
        <w:footnoteReference w:id="17"/>
      </w:r>
      <w:r>
        <w:rPr>
          <w:bCs/>
          <w:lang w:val="en-US"/>
        </w:rPr>
        <w:t xml:space="preserve"> </w:t>
      </w:r>
      <w:r w:rsidRPr="008B3DB8">
        <w:rPr>
          <w:bCs/>
          <w:lang w:val="en-US"/>
        </w:rPr>
        <w:t xml:space="preserve">and </w:t>
      </w:r>
      <w:r w:rsidR="00D857BF">
        <w:rPr>
          <w:bCs/>
          <w:lang w:val="en-US"/>
        </w:rPr>
        <w:t xml:space="preserve">to </w:t>
      </w:r>
      <w:r>
        <w:rPr>
          <w:bCs/>
          <w:lang w:val="en-US"/>
        </w:rPr>
        <w:t>clearly demonstrate that the building/s</w:t>
      </w:r>
      <w:r w:rsidRPr="008B3DB8">
        <w:rPr>
          <w:bCs/>
          <w:lang w:val="en-US"/>
        </w:rPr>
        <w:t xml:space="preserve"> rehabilitation and reuse has potential to drive significant town </w:t>
      </w:r>
      <w:r>
        <w:rPr>
          <w:bCs/>
          <w:lang w:val="en-US"/>
        </w:rPr>
        <w:t>centre</w:t>
      </w:r>
      <w:r w:rsidRPr="008B3DB8">
        <w:rPr>
          <w:bCs/>
          <w:lang w:val="en-US"/>
        </w:rPr>
        <w:t xml:space="preserve"> regeneration</w:t>
      </w:r>
      <w:r>
        <w:rPr>
          <w:bCs/>
          <w:lang w:val="en-US"/>
        </w:rPr>
        <w:t>.</w:t>
      </w:r>
    </w:p>
    <w:p w14:paraId="3D49214D" w14:textId="77777777" w:rsidR="00F817F2" w:rsidRDefault="00F817F2" w:rsidP="004172C7">
      <w:pPr>
        <w:autoSpaceDE w:val="0"/>
        <w:autoSpaceDN w:val="0"/>
        <w:adjustRightInd w:val="0"/>
        <w:spacing w:after="0" w:line="240" w:lineRule="auto"/>
        <w:jc w:val="both"/>
        <w:rPr>
          <w:b/>
          <w:bCs/>
        </w:rPr>
      </w:pPr>
    </w:p>
    <w:p w14:paraId="2AD0422E" w14:textId="303AEBBE" w:rsidR="00BA005A" w:rsidRPr="00BA005A" w:rsidRDefault="00BA005A" w:rsidP="004172C7">
      <w:pPr>
        <w:autoSpaceDE w:val="0"/>
        <w:autoSpaceDN w:val="0"/>
        <w:adjustRightInd w:val="0"/>
        <w:spacing w:after="0" w:line="240" w:lineRule="auto"/>
        <w:jc w:val="both"/>
        <w:rPr>
          <w:b/>
          <w:bCs/>
        </w:rPr>
      </w:pPr>
      <w:r w:rsidRPr="00BA005A">
        <w:rPr>
          <w:b/>
          <w:bCs/>
        </w:rPr>
        <w:t>Public control or ownership</w:t>
      </w:r>
    </w:p>
    <w:p w14:paraId="162A6C9F" w14:textId="61934C74" w:rsidR="007B29D7" w:rsidRDefault="001E1DCA" w:rsidP="00BA005A">
      <w:pPr>
        <w:autoSpaceDE w:val="0"/>
        <w:autoSpaceDN w:val="0"/>
        <w:adjustRightInd w:val="0"/>
        <w:spacing w:after="0" w:line="240" w:lineRule="auto"/>
        <w:jc w:val="both"/>
      </w:pPr>
      <w:r>
        <w:rPr>
          <w:bCs/>
          <w:lang w:val="en-US"/>
        </w:rPr>
        <w:t>T</w:t>
      </w:r>
      <w:r w:rsidR="00D857BF">
        <w:rPr>
          <w:bCs/>
          <w:lang w:val="en-US"/>
        </w:rPr>
        <w:t>he heritage buildings</w:t>
      </w:r>
      <w:r w:rsidR="007A2238">
        <w:rPr>
          <w:bCs/>
          <w:lang w:val="en-US"/>
        </w:rPr>
        <w:t xml:space="preserve"> </w:t>
      </w:r>
      <w:r>
        <w:rPr>
          <w:bCs/>
          <w:lang w:val="en-US"/>
        </w:rPr>
        <w:t>included in a Strand 2 project must already be</w:t>
      </w:r>
      <w:r w:rsidR="007A2238">
        <w:rPr>
          <w:bCs/>
          <w:lang w:val="en-US"/>
        </w:rPr>
        <w:t xml:space="preserve"> </w:t>
      </w:r>
      <w:r w:rsidR="007A2238" w:rsidRPr="00265FA4">
        <w:rPr>
          <w:bCs/>
          <w:lang w:val="en-US"/>
        </w:rPr>
        <w:t xml:space="preserve">in local authority ownership </w:t>
      </w:r>
      <w:r w:rsidR="00FA4BA2">
        <w:rPr>
          <w:bCs/>
          <w:lang w:val="en-US"/>
        </w:rPr>
        <w:t>and/</w:t>
      </w:r>
      <w:r w:rsidR="007A2238" w:rsidRPr="00265FA4">
        <w:rPr>
          <w:bCs/>
          <w:lang w:val="en-US"/>
        </w:rPr>
        <w:t>or the local authority</w:t>
      </w:r>
      <w:r>
        <w:rPr>
          <w:bCs/>
          <w:lang w:val="en-US"/>
        </w:rPr>
        <w:t xml:space="preserve"> must have</w:t>
      </w:r>
      <w:r w:rsidR="007A2238" w:rsidRPr="00265FA4">
        <w:rPr>
          <w:bCs/>
          <w:lang w:val="en-US"/>
        </w:rPr>
        <w:t xml:space="preserve"> a property transfer or </w:t>
      </w:r>
      <w:r>
        <w:rPr>
          <w:bCs/>
          <w:lang w:val="en-US"/>
        </w:rPr>
        <w:t xml:space="preserve">property </w:t>
      </w:r>
      <w:r w:rsidR="007A2238" w:rsidRPr="00265FA4">
        <w:rPr>
          <w:bCs/>
          <w:lang w:val="en-US"/>
        </w:rPr>
        <w:t xml:space="preserve">sharing agreement </w:t>
      </w:r>
      <w:r>
        <w:rPr>
          <w:bCs/>
          <w:lang w:val="en-US"/>
        </w:rPr>
        <w:t xml:space="preserve">in place </w:t>
      </w:r>
      <w:r w:rsidR="007A2238" w:rsidRPr="00265FA4">
        <w:rPr>
          <w:bCs/>
          <w:lang w:val="en-US"/>
        </w:rPr>
        <w:t>with another state body</w:t>
      </w:r>
      <w:r>
        <w:rPr>
          <w:bCs/>
          <w:lang w:val="en-US"/>
        </w:rPr>
        <w:t xml:space="preserve"> prior to submitting an application</w:t>
      </w:r>
      <w:r w:rsidR="007A2238">
        <w:rPr>
          <w:bCs/>
          <w:lang w:val="en-US"/>
        </w:rPr>
        <w:t>.</w:t>
      </w:r>
      <w:r w:rsidR="007A2238" w:rsidRPr="00265FA4">
        <w:t xml:space="preserve"> </w:t>
      </w:r>
      <w:r w:rsidR="00425438" w:rsidRPr="00251976">
        <w:t xml:space="preserve">Following regeneration, the properties will remain in </w:t>
      </w:r>
      <w:r w:rsidR="007A69B6">
        <w:t xml:space="preserve">public control or </w:t>
      </w:r>
      <w:r w:rsidR="00425438" w:rsidRPr="00251976">
        <w:t>ownership</w:t>
      </w:r>
      <w:r w:rsidR="00E04368">
        <w:t xml:space="preserve"> </w:t>
      </w:r>
      <w:r w:rsidR="00F21C7A">
        <w:t xml:space="preserve">for a period of not less than 5 years from the final payment to the local authority under THRIVE </w:t>
      </w:r>
      <w:r w:rsidR="00BA005A">
        <w:t>Strand 2</w:t>
      </w:r>
      <w:r w:rsidR="00F21C7A">
        <w:t xml:space="preserve"> </w:t>
      </w:r>
      <w:r w:rsidR="00BA005A">
        <w:t>(</w:t>
      </w:r>
      <w:r w:rsidR="00F21C7A">
        <w:t>or within the period set out in State aid rules</w:t>
      </w:r>
      <w:r w:rsidR="00BA005A">
        <w:t>, if relevant). This is a mandatory requirement for ERDF support</w:t>
      </w:r>
      <w:r w:rsidR="00BA005A">
        <w:rPr>
          <w:rStyle w:val="FootnoteReference"/>
        </w:rPr>
        <w:footnoteReference w:id="18"/>
      </w:r>
      <w:r w:rsidR="00BA005A">
        <w:t xml:space="preserve"> and any change in control or ownership within the defined period </w:t>
      </w:r>
      <w:r w:rsidR="00D857BF">
        <w:t xml:space="preserve">must be notified to the Managing Authority and </w:t>
      </w:r>
      <w:r w:rsidR="00BA005A">
        <w:t xml:space="preserve">may lead to the recoupment </w:t>
      </w:r>
      <w:r w:rsidR="006457C9">
        <w:t xml:space="preserve">of </w:t>
      </w:r>
      <w:r w:rsidR="00BA005A">
        <w:t xml:space="preserve">all or part of the funding. </w:t>
      </w:r>
    </w:p>
    <w:p w14:paraId="7826C556" w14:textId="46A5BD22" w:rsidR="007B29D7" w:rsidRDefault="007B29D7" w:rsidP="00BA005A">
      <w:pPr>
        <w:autoSpaceDE w:val="0"/>
        <w:autoSpaceDN w:val="0"/>
        <w:adjustRightInd w:val="0"/>
        <w:spacing w:after="0" w:line="240" w:lineRule="auto"/>
        <w:jc w:val="both"/>
      </w:pPr>
    </w:p>
    <w:p w14:paraId="341DD66C" w14:textId="441BB158" w:rsidR="00BA005A" w:rsidRPr="00BA005A" w:rsidRDefault="00BA005A" w:rsidP="004172C7">
      <w:pPr>
        <w:autoSpaceDE w:val="0"/>
        <w:autoSpaceDN w:val="0"/>
        <w:adjustRightInd w:val="0"/>
        <w:spacing w:after="0" w:line="240" w:lineRule="auto"/>
        <w:jc w:val="both"/>
        <w:rPr>
          <w:b/>
          <w:bCs/>
        </w:rPr>
      </w:pPr>
      <w:r w:rsidRPr="00BA005A">
        <w:rPr>
          <w:b/>
          <w:bCs/>
        </w:rPr>
        <w:t xml:space="preserve">Sustainable end-use of </w:t>
      </w:r>
      <w:r>
        <w:rPr>
          <w:b/>
          <w:bCs/>
        </w:rPr>
        <w:t xml:space="preserve">heritage </w:t>
      </w:r>
      <w:r w:rsidRPr="00BA005A">
        <w:rPr>
          <w:b/>
          <w:bCs/>
        </w:rPr>
        <w:t>building</w:t>
      </w:r>
      <w:r>
        <w:rPr>
          <w:b/>
          <w:bCs/>
        </w:rPr>
        <w:t>s</w:t>
      </w:r>
    </w:p>
    <w:p w14:paraId="16C03401" w14:textId="77777777" w:rsidR="00465D1C" w:rsidRDefault="00425438" w:rsidP="004172C7">
      <w:pPr>
        <w:autoSpaceDE w:val="0"/>
        <w:autoSpaceDN w:val="0"/>
        <w:adjustRightInd w:val="0"/>
        <w:spacing w:after="0" w:line="240" w:lineRule="auto"/>
        <w:jc w:val="both"/>
        <w:rPr>
          <w:rFonts w:cstheme="minorHAnsi"/>
        </w:rPr>
      </w:pPr>
      <w:r w:rsidRPr="00251976">
        <w:t xml:space="preserve">Projects will be required to identify sustainable viable end use/s </w:t>
      </w:r>
      <w:r w:rsidR="00BA005A">
        <w:t>of the heritage buildings. This might include utilisation for</w:t>
      </w:r>
      <w:r w:rsidRPr="00251976">
        <w:rPr>
          <w:rFonts w:cstheme="minorHAnsi"/>
        </w:rPr>
        <w:t xml:space="preserve"> public services/administration, education or training, community and youth activities</w:t>
      </w:r>
      <w:r w:rsidR="009E1FA7">
        <w:rPr>
          <w:rFonts w:cstheme="minorHAnsi"/>
        </w:rPr>
        <w:t xml:space="preserve"> including</w:t>
      </w:r>
      <w:r w:rsidRPr="00251976">
        <w:rPr>
          <w:rFonts w:cstheme="minorHAnsi"/>
        </w:rPr>
        <w:t xml:space="preserve"> arts/gallery, culture, tourism, sports and leisure. </w:t>
      </w:r>
    </w:p>
    <w:p w14:paraId="5F9D69FA" w14:textId="270570AC" w:rsidR="004F63C1" w:rsidRDefault="00425438" w:rsidP="004172C7">
      <w:pPr>
        <w:autoSpaceDE w:val="0"/>
        <w:autoSpaceDN w:val="0"/>
        <w:adjustRightInd w:val="0"/>
        <w:spacing w:after="0" w:line="240" w:lineRule="auto"/>
        <w:jc w:val="both"/>
        <w:rPr>
          <w:rFonts w:cstheme="minorHAnsi"/>
          <w:u w:val="single"/>
        </w:rPr>
      </w:pPr>
      <w:r w:rsidRPr="00251976">
        <w:rPr>
          <w:rFonts w:cstheme="minorHAnsi"/>
        </w:rPr>
        <w:t>There may also be a mixed use for these eligible buildings</w:t>
      </w:r>
      <w:r>
        <w:rPr>
          <w:rFonts w:cstheme="minorHAnsi"/>
        </w:rPr>
        <w:t>,</w:t>
      </w:r>
      <w:r w:rsidRPr="00251976">
        <w:rPr>
          <w:rFonts w:cstheme="minorHAnsi"/>
        </w:rPr>
        <w:t xml:space="preserve"> which may include </w:t>
      </w:r>
      <w:r w:rsidR="004521BC">
        <w:rPr>
          <w:rFonts w:cstheme="minorHAnsi"/>
        </w:rPr>
        <w:t xml:space="preserve">residential, </w:t>
      </w:r>
      <w:r w:rsidR="004521BC" w:rsidRPr="00251976">
        <w:rPr>
          <w:rFonts w:cstheme="minorHAnsi"/>
        </w:rPr>
        <w:t>commercial</w:t>
      </w:r>
      <w:r w:rsidR="004521BC">
        <w:rPr>
          <w:rFonts w:cstheme="minorHAnsi"/>
        </w:rPr>
        <w:t>,</w:t>
      </w:r>
      <w:r w:rsidR="004521BC" w:rsidRPr="00251976">
        <w:rPr>
          <w:rFonts w:cstheme="minorHAnsi"/>
        </w:rPr>
        <w:t xml:space="preserve"> </w:t>
      </w:r>
      <w:r w:rsidR="004521BC">
        <w:rPr>
          <w:rFonts w:cstheme="minorHAnsi"/>
        </w:rPr>
        <w:t>or other appropriate mix of uses for the enhancement of town centres</w:t>
      </w:r>
      <w:r w:rsidR="004521BC" w:rsidRPr="00251976">
        <w:rPr>
          <w:rFonts w:cstheme="minorHAnsi"/>
        </w:rPr>
        <w:t xml:space="preserve"> </w:t>
      </w:r>
      <w:r w:rsidRPr="00251976">
        <w:rPr>
          <w:rFonts w:cstheme="minorHAnsi"/>
        </w:rPr>
        <w:t>e.g., café, retail shops, theatre or SME</w:t>
      </w:r>
      <w:r w:rsidR="00526803">
        <w:rPr>
          <w:rFonts w:cstheme="minorHAnsi"/>
        </w:rPr>
        <w:t>s</w:t>
      </w:r>
      <w:r w:rsidR="000B0011">
        <w:rPr>
          <w:rFonts w:cstheme="minorHAnsi"/>
        </w:rPr>
        <w:t>,</w:t>
      </w:r>
      <w:r w:rsidRPr="00526803">
        <w:rPr>
          <w:rFonts w:cstheme="minorHAnsi"/>
        </w:rPr>
        <w:t xml:space="preserve"> </w:t>
      </w:r>
      <w:r w:rsidRPr="004521BC">
        <w:rPr>
          <w:rFonts w:cstheme="minorHAnsi"/>
          <w:u w:val="single"/>
        </w:rPr>
        <w:t xml:space="preserve">subject to compliance with State </w:t>
      </w:r>
      <w:r w:rsidR="003D346E" w:rsidRPr="004521BC">
        <w:rPr>
          <w:rFonts w:cstheme="minorHAnsi"/>
          <w:u w:val="single"/>
        </w:rPr>
        <w:t>aid</w:t>
      </w:r>
      <w:r w:rsidRPr="004521BC">
        <w:rPr>
          <w:rFonts w:cstheme="minorHAnsi"/>
          <w:u w:val="single"/>
        </w:rPr>
        <w:t xml:space="preserve"> </w:t>
      </w:r>
      <w:r w:rsidR="003D346E" w:rsidRPr="004521BC">
        <w:rPr>
          <w:rFonts w:cstheme="minorHAnsi"/>
          <w:u w:val="single"/>
        </w:rPr>
        <w:t>rules</w:t>
      </w:r>
      <w:r w:rsidRPr="004521BC">
        <w:rPr>
          <w:rFonts w:cstheme="minorHAnsi"/>
          <w:u w:val="single"/>
        </w:rPr>
        <w:t>.</w:t>
      </w:r>
    </w:p>
    <w:p w14:paraId="0931BF4D" w14:textId="77777777" w:rsidR="004F63C1" w:rsidRDefault="004F63C1" w:rsidP="004172C7">
      <w:pPr>
        <w:autoSpaceDE w:val="0"/>
        <w:autoSpaceDN w:val="0"/>
        <w:adjustRightInd w:val="0"/>
        <w:spacing w:after="0" w:line="240" w:lineRule="auto"/>
        <w:jc w:val="both"/>
        <w:rPr>
          <w:rFonts w:cstheme="minorHAnsi"/>
          <w:u w:val="single"/>
        </w:rPr>
      </w:pPr>
    </w:p>
    <w:p w14:paraId="1B07D83C" w14:textId="6FB6B041" w:rsidR="004F63C1" w:rsidRPr="003A79C6" w:rsidRDefault="00FA4BA2" w:rsidP="004172C7">
      <w:pPr>
        <w:autoSpaceDE w:val="0"/>
        <w:autoSpaceDN w:val="0"/>
        <w:adjustRightInd w:val="0"/>
        <w:spacing w:after="0" w:line="240" w:lineRule="auto"/>
        <w:jc w:val="both"/>
        <w:rPr>
          <w:rFonts w:cstheme="minorHAnsi"/>
          <w:b/>
          <w:bCs/>
        </w:rPr>
      </w:pPr>
      <w:r>
        <w:rPr>
          <w:rFonts w:cstheme="minorHAnsi"/>
          <w:b/>
          <w:bCs/>
        </w:rPr>
        <w:t>Environmental Screening and Assessment</w:t>
      </w:r>
      <w:r w:rsidR="00EB4449">
        <w:rPr>
          <w:rFonts w:cstheme="minorHAnsi"/>
          <w:b/>
          <w:bCs/>
        </w:rPr>
        <w:t xml:space="preserve"> </w:t>
      </w:r>
    </w:p>
    <w:p w14:paraId="13740550" w14:textId="2B1C2127" w:rsidR="00E733A6" w:rsidRDefault="004F63C1" w:rsidP="00905831">
      <w:pPr>
        <w:jc w:val="both"/>
        <w:rPr>
          <w:rFonts w:cstheme="minorHAnsi"/>
          <w:u w:val="single"/>
        </w:rPr>
      </w:pPr>
      <w:r>
        <w:rPr>
          <w:rFonts w:cstheme="minorHAnsi"/>
        </w:rPr>
        <w:t xml:space="preserve">Projects relating to the </w:t>
      </w:r>
      <w:r>
        <w:t>building, renovation and refurbishment of built heritage will require local authorities to ensure a suitable mechanism is in place to ensure the climate proofing of investments in this infrastructure.</w:t>
      </w:r>
      <w:r w:rsidR="00AC58EC">
        <w:t xml:space="preserve"> The assessment of Climate Proofing should assess both Climate Neutrality (mitigation of climate change involves for example decarbonisation, energy efficiency, energy saving and deploying renewable forms of energy) and Climate Resilience (adaptation to climate change involves for example resilience to the impacts of climate change including acute events such as floods, cloudbursts, droughts, heatwaves, wildfires, storms and landslides and hurricanes and chronic events such as projected sea level rise, changes in average precipitation, soil moisture and air humidity.) </w:t>
      </w:r>
      <w:r>
        <w:t xml:space="preserve"> Please refer to Appendix </w:t>
      </w:r>
      <w:r w:rsidR="00226C5F">
        <w:t>4</w:t>
      </w:r>
      <w:r>
        <w:t xml:space="preserve"> for full details and template to undertake the climate </w:t>
      </w:r>
      <w:r w:rsidR="00265E8B">
        <w:t>p</w:t>
      </w:r>
      <w:r>
        <w:t xml:space="preserve">roofing assessment for projects. </w:t>
      </w:r>
      <w:r w:rsidR="00425438" w:rsidRPr="004521BC">
        <w:rPr>
          <w:rFonts w:cstheme="minorHAnsi"/>
          <w:u w:val="single"/>
        </w:rPr>
        <w:t xml:space="preserve">  </w:t>
      </w:r>
    </w:p>
    <w:p w14:paraId="144E7D5D" w14:textId="46BD1F54" w:rsidR="00425438" w:rsidRPr="00080E98" w:rsidRDefault="00E733A6" w:rsidP="004172C7">
      <w:pPr>
        <w:autoSpaceDE w:val="0"/>
        <w:autoSpaceDN w:val="0"/>
        <w:adjustRightInd w:val="0"/>
        <w:spacing w:after="0" w:line="240" w:lineRule="auto"/>
        <w:jc w:val="both"/>
        <w:rPr>
          <w:rFonts w:cstheme="minorHAnsi"/>
        </w:rPr>
      </w:pPr>
      <w:r w:rsidRPr="00080E98">
        <w:rPr>
          <w:rFonts w:cstheme="minorHAnsi"/>
        </w:rPr>
        <w:t xml:space="preserve">Applicants will be required to confirm that a climate proofing assessment has been undertaken for investments in infrastructure which have an expected lifespan of at least 5 years and a copy of this climate proofing assessment </w:t>
      </w:r>
      <w:r w:rsidR="007B29D7" w:rsidRPr="00080E98">
        <w:rPr>
          <w:rFonts w:cstheme="minorHAnsi"/>
        </w:rPr>
        <w:t>should be included with the application and the template in Appendix 4 should be completed.</w:t>
      </w:r>
      <w:r w:rsidR="00425438" w:rsidRPr="00080E98">
        <w:rPr>
          <w:rFonts w:cstheme="minorHAnsi"/>
        </w:rPr>
        <w:t xml:space="preserve">        </w:t>
      </w:r>
    </w:p>
    <w:p w14:paraId="6067A3C5" w14:textId="77777777" w:rsidR="00550C2D" w:rsidRPr="004521BC" w:rsidRDefault="00550C2D" w:rsidP="004172C7">
      <w:pPr>
        <w:autoSpaceDE w:val="0"/>
        <w:autoSpaceDN w:val="0"/>
        <w:adjustRightInd w:val="0"/>
        <w:spacing w:after="0" w:line="240" w:lineRule="auto"/>
        <w:jc w:val="both"/>
        <w:rPr>
          <w:rFonts w:cstheme="minorHAnsi"/>
          <w:u w:val="single"/>
        </w:rPr>
      </w:pPr>
    </w:p>
    <w:p w14:paraId="1BEB693E" w14:textId="63B93C34" w:rsidR="00425438" w:rsidRDefault="007B29D7" w:rsidP="004172C7">
      <w:pPr>
        <w:autoSpaceDE w:val="0"/>
        <w:autoSpaceDN w:val="0"/>
        <w:adjustRightInd w:val="0"/>
        <w:spacing w:after="0" w:line="240" w:lineRule="auto"/>
        <w:jc w:val="both"/>
        <w:rPr>
          <w:b/>
          <w:lang w:val="en-GB"/>
        </w:rPr>
      </w:pPr>
      <w:r>
        <w:rPr>
          <w:b/>
          <w:lang w:val="en-GB"/>
        </w:rPr>
        <w:t>Do No Significant Harm (DNSH)</w:t>
      </w:r>
    </w:p>
    <w:p w14:paraId="11DFEC5C" w14:textId="77777777" w:rsidR="007B29D7" w:rsidRPr="006977CD" w:rsidRDefault="007B29D7" w:rsidP="007B29D7">
      <w:pPr>
        <w:spacing w:after="0" w:line="240" w:lineRule="auto"/>
        <w:jc w:val="both"/>
        <w:rPr>
          <w:rFonts w:eastAsia="Calibri" w:cstheme="minorHAnsi"/>
        </w:rPr>
      </w:pPr>
      <w:r w:rsidRPr="006977CD">
        <w:rPr>
          <w:rFonts w:eastAsia="Calibri" w:cstheme="minorHAnsi"/>
        </w:rPr>
        <w:t>Activities funded under THRIVE should cause no significant harm to the environmental objectives as outlined in Articles 9 and 17 of Regulation (EU) 2020/852</w:t>
      </w:r>
      <w:r w:rsidRPr="006977CD">
        <w:rPr>
          <w:rFonts w:eastAsia="Calibri" w:cstheme="minorHAnsi"/>
          <w:vertAlign w:val="superscript"/>
        </w:rPr>
        <w:footnoteReference w:id="19"/>
      </w:r>
      <w:r w:rsidRPr="006977CD">
        <w:rPr>
          <w:rFonts w:eastAsia="Calibri" w:cstheme="minorHAnsi"/>
        </w:rPr>
        <w:t xml:space="preserve"> to facilitate sustainable investment. The environmental objectives are (1) climate change mitigation, (2) climate change adaptation, (3) sustainable use and protection of water and marine resources, (4) the transition to a circular economy, (5) pollution prevention and control or (6) the protection and restoration of biodiversity and ecosystems. Please refer to Southern, Eastern &amp; Midland Regional Programme – Do No Significant Harm Assessment</w:t>
      </w:r>
      <w:r w:rsidRPr="006977CD">
        <w:rPr>
          <w:rFonts w:eastAsia="Calibri" w:cstheme="minorHAnsi"/>
          <w:vertAlign w:val="superscript"/>
        </w:rPr>
        <w:footnoteReference w:id="20"/>
      </w:r>
      <w:r w:rsidRPr="006977CD">
        <w:rPr>
          <w:rFonts w:eastAsia="Calibri" w:cstheme="minorHAnsi"/>
        </w:rPr>
        <w:t xml:space="preserve"> for the assessment already completed for the Southern Eastern and Midland Regional Programme.</w:t>
      </w:r>
    </w:p>
    <w:p w14:paraId="54477047" w14:textId="77777777" w:rsidR="007B29D7" w:rsidRPr="007B29D7" w:rsidRDefault="007B29D7" w:rsidP="004172C7">
      <w:pPr>
        <w:autoSpaceDE w:val="0"/>
        <w:autoSpaceDN w:val="0"/>
        <w:adjustRightInd w:val="0"/>
        <w:spacing w:after="0" w:line="240" w:lineRule="auto"/>
        <w:jc w:val="both"/>
        <w:rPr>
          <w:b/>
          <w:lang w:val="en-GB"/>
        </w:rPr>
      </w:pPr>
    </w:p>
    <w:p w14:paraId="39FF60F4" w14:textId="77777777" w:rsidR="007B29D7" w:rsidRPr="006977CD" w:rsidRDefault="007B29D7" w:rsidP="007B29D7">
      <w:pPr>
        <w:spacing w:after="0" w:line="240" w:lineRule="auto"/>
        <w:jc w:val="both"/>
        <w:rPr>
          <w:rFonts w:eastAsia="Calibri" w:cstheme="minorHAnsi"/>
        </w:rPr>
      </w:pPr>
      <w:r w:rsidRPr="006977CD">
        <w:rPr>
          <w:rFonts w:eastAsia="Calibri" w:cstheme="minorHAnsi"/>
        </w:rPr>
        <w:t xml:space="preserve">All applications for funding under Strand 2 will be required to complete a DNSH assessment as outlined in Appendix 5 to outline how the local authority proposed project </w:t>
      </w:r>
      <w:r w:rsidRPr="006977CD">
        <w:t xml:space="preserve">will address the inclusions and recommendations outlined in the </w:t>
      </w:r>
      <w:r w:rsidRPr="006977CD">
        <w:rPr>
          <w:rFonts w:eastAsia="Calibri" w:cstheme="minorHAnsi"/>
        </w:rPr>
        <w:t>Southern, Eastern &amp; Midland Regional Programme – Do No Significant Harm Assessment</w:t>
      </w:r>
      <w:r w:rsidRPr="006977CD">
        <w:t>. I</w:t>
      </w:r>
      <w:r w:rsidRPr="006977CD">
        <w:rPr>
          <w:rFonts w:eastAsia="Calibri" w:cstheme="minorHAnsi"/>
        </w:rPr>
        <w:t xml:space="preserve">n addition, local authorities should also demonstrate how they will promote sustainable development under 6 principles of Do No Significant Harm (DNSH) and report on any positive interventions they are planning to undertake. </w:t>
      </w:r>
    </w:p>
    <w:p w14:paraId="15374131" w14:textId="77777777" w:rsidR="007B29D7" w:rsidRPr="006977CD" w:rsidRDefault="007B29D7" w:rsidP="007B29D7">
      <w:pPr>
        <w:spacing w:after="0" w:line="240" w:lineRule="auto"/>
        <w:jc w:val="both"/>
        <w:rPr>
          <w:rFonts w:eastAsia="Calibri" w:cstheme="minorHAnsi"/>
        </w:rPr>
      </w:pPr>
    </w:p>
    <w:p w14:paraId="5D65B94A" w14:textId="77777777" w:rsidR="00465D1C" w:rsidRDefault="00465D1C" w:rsidP="007B29D7">
      <w:pPr>
        <w:spacing w:after="0"/>
        <w:jc w:val="both"/>
        <w:rPr>
          <w:rFonts w:cstheme="minorHAnsi"/>
          <w:u w:val="single"/>
        </w:rPr>
      </w:pPr>
    </w:p>
    <w:p w14:paraId="59E7DAAE" w14:textId="77777777" w:rsidR="00465D1C" w:rsidRDefault="00465D1C" w:rsidP="007B29D7">
      <w:pPr>
        <w:spacing w:after="0"/>
        <w:jc w:val="both"/>
        <w:rPr>
          <w:rFonts w:cstheme="minorHAnsi"/>
          <w:u w:val="single"/>
        </w:rPr>
      </w:pPr>
    </w:p>
    <w:p w14:paraId="3042EAEC" w14:textId="77777777" w:rsidR="00465D1C" w:rsidRDefault="00465D1C" w:rsidP="007B29D7">
      <w:pPr>
        <w:spacing w:after="0"/>
        <w:jc w:val="both"/>
        <w:rPr>
          <w:rFonts w:cstheme="minorHAnsi"/>
          <w:u w:val="single"/>
        </w:rPr>
      </w:pPr>
    </w:p>
    <w:p w14:paraId="73441683" w14:textId="77777777" w:rsidR="00465D1C" w:rsidRDefault="00465D1C" w:rsidP="007B29D7">
      <w:pPr>
        <w:spacing w:after="0"/>
        <w:jc w:val="both"/>
        <w:rPr>
          <w:rFonts w:cstheme="minorHAnsi"/>
          <w:u w:val="single"/>
        </w:rPr>
      </w:pPr>
    </w:p>
    <w:p w14:paraId="28160331" w14:textId="77777777" w:rsidR="00465D1C" w:rsidRDefault="00465D1C" w:rsidP="007B29D7">
      <w:pPr>
        <w:spacing w:after="0"/>
        <w:jc w:val="both"/>
        <w:rPr>
          <w:rFonts w:cstheme="minorHAnsi"/>
          <w:u w:val="single"/>
        </w:rPr>
      </w:pPr>
    </w:p>
    <w:p w14:paraId="1D1DF937" w14:textId="77777777" w:rsidR="00465D1C" w:rsidRDefault="00465D1C" w:rsidP="007B29D7">
      <w:pPr>
        <w:spacing w:after="0"/>
        <w:jc w:val="both"/>
        <w:rPr>
          <w:rFonts w:cstheme="minorHAnsi"/>
          <w:u w:val="single"/>
        </w:rPr>
      </w:pPr>
    </w:p>
    <w:p w14:paraId="03CCB265" w14:textId="461E8D42" w:rsidR="007B29D7" w:rsidRPr="007B29D7" w:rsidRDefault="007B29D7" w:rsidP="007B29D7">
      <w:pPr>
        <w:spacing w:after="0"/>
        <w:jc w:val="both"/>
        <w:rPr>
          <w:rFonts w:cstheme="minorHAnsi"/>
          <w:u w:val="single"/>
        </w:rPr>
      </w:pPr>
      <w:r w:rsidRPr="007B29D7">
        <w:rPr>
          <w:rFonts w:cstheme="minorHAnsi"/>
          <w:u w:val="single"/>
        </w:rPr>
        <w:t>Applicants will be required to provide the following confirmations:</w:t>
      </w:r>
    </w:p>
    <w:p w14:paraId="5EE48C01" w14:textId="77777777" w:rsidR="007B29D7" w:rsidRPr="006977CD" w:rsidRDefault="007B29D7" w:rsidP="007B29D7">
      <w:pPr>
        <w:numPr>
          <w:ilvl w:val="0"/>
          <w:numId w:val="64"/>
        </w:numPr>
        <w:spacing w:after="0"/>
        <w:contextualSpacing/>
        <w:jc w:val="both"/>
        <w:rPr>
          <w:rFonts w:cstheme="minorHAnsi"/>
        </w:rPr>
      </w:pPr>
      <w:r w:rsidRPr="006977CD">
        <w:rPr>
          <w:rFonts w:cstheme="minorHAnsi"/>
        </w:rPr>
        <w:t>that they will promote sustainable development including the 6 principles of “Do No Significant Harm (DNSH)” within the meaning of Article 17 of Regulation (EU) 2020/852</w:t>
      </w:r>
      <w:r w:rsidR="004264AD" w:rsidRPr="006977CD">
        <w:rPr>
          <w:rFonts w:cstheme="minorHAnsi"/>
          <w:vertAlign w:val="superscript"/>
        </w:rPr>
        <w:footnoteReference w:id="21"/>
      </w:r>
      <w:r w:rsidRPr="006977CD">
        <w:rPr>
          <w:rFonts w:cstheme="minorHAnsi"/>
        </w:rPr>
        <w:t xml:space="preserve"> of the European Parliament and of the and they have completed the appropriate DNSH templates in Appendix 5.</w:t>
      </w:r>
    </w:p>
    <w:p w14:paraId="00DBEEDD" w14:textId="77777777" w:rsidR="007B29D7" w:rsidRPr="006977CD" w:rsidRDefault="007B29D7" w:rsidP="007B29D7">
      <w:pPr>
        <w:numPr>
          <w:ilvl w:val="0"/>
          <w:numId w:val="64"/>
        </w:numPr>
        <w:spacing w:after="0"/>
        <w:ind w:left="714" w:hanging="357"/>
        <w:contextualSpacing/>
        <w:jc w:val="both"/>
        <w:rPr>
          <w:rFonts w:cstheme="minorHAnsi"/>
        </w:rPr>
      </w:pPr>
      <w:r w:rsidRPr="006977CD">
        <w:rPr>
          <w:rFonts w:cstheme="minorHAnsi"/>
        </w:rPr>
        <w:t>that the applicant will consider and report on any positive interventions their works achieve in supporting the 6 principles of DNSH as outlined in the Southern, Eastern &amp; Midland Regional Programme DNSH Assessment</w:t>
      </w:r>
      <w:r w:rsidR="004264AD" w:rsidRPr="006977CD">
        <w:rPr>
          <w:rFonts w:cstheme="minorHAnsi"/>
          <w:vertAlign w:val="superscript"/>
        </w:rPr>
        <w:footnoteReference w:id="22"/>
      </w:r>
      <w:r w:rsidRPr="006977CD">
        <w:rPr>
          <w:rFonts w:cstheme="minorHAnsi"/>
        </w:rPr>
        <w:t xml:space="preserve">. </w:t>
      </w:r>
    </w:p>
    <w:p w14:paraId="391EBE5D" w14:textId="3A6C4941" w:rsidR="007B29D7" w:rsidRPr="007B29D7" w:rsidRDefault="007B29D7" w:rsidP="007B29D7">
      <w:pPr>
        <w:pStyle w:val="ListParagraph"/>
        <w:numPr>
          <w:ilvl w:val="0"/>
          <w:numId w:val="64"/>
        </w:numPr>
        <w:autoSpaceDE w:val="0"/>
        <w:autoSpaceDN w:val="0"/>
        <w:adjustRightInd w:val="0"/>
        <w:spacing w:after="0" w:line="240" w:lineRule="auto"/>
        <w:ind w:left="714" w:hanging="357"/>
        <w:jc w:val="both"/>
        <w:rPr>
          <w:rFonts w:cstheme="minorHAnsi"/>
        </w:rPr>
      </w:pPr>
      <w:r w:rsidRPr="007B29D7">
        <w:rPr>
          <w:rFonts w:cstheme="minorHAnsi"/>
        </w:rPr>
        <w:t>That the applicant ha</w:t>
      </w:r>
      <w:r w:rsidR="002A50E3">
        <w:rPr>
          <w:rFonts w:cstheme="minorHAnsi"/>
        </w:rPr>
        <w:t>s</w:t>
      </w:r>
      <w:r w:rsidRPr="007B29D7">
        <w:rPr>
          <w:rFonts w:cstheme="minorHAnsi"/>
        </w:rPr>
        <w:t xml:space="preserve"> reviewed the Southern, Eastern &amp; Midland Regional Programme DNSH Assessment undertaken in July 2022 and have undertaken all necessary DNSH assessments and impacts for any works proposed under Strand 2 and have incorporated the necessary mitigations required.  </w:t>
      </w:r>
    </w:p>
    <w:p w14:paraId="555942A2" w14:textId="77777777" w:rsidR="007B29D7" w:rsidRDefault="007B29D7" w:rsidP="007B29D7">
      <w:pPr>
        <w:autoSpaceDE w:val="0"/>
        <w:autoSpaceDN w:val="0"/>
        <w:adjustRightInd w:val="0"/>
        <w:spacing w:after="0" w:line="240" w:lineRule="auto"/>
        <w:jc w:val="both"/>
        <w:rPr>
          <w:rFonts w:cstheme="minorHAnsi"/>
        </w:rPr>
      </w:pPr>
    </w:p>
    <w:p w14:paraId="0E330A37" w14:textId="7C78E4FC" w:rsidR="00B22850" w:rsidRPr="00B22850" w:rsidRDefault="00B22850" w:rsidP="007B29D7">
      <w:pPr>
        <w:autoSpaceDE w:val="0"/>
        <w:autoSpaceDN w:val="0"/>
        <w:adjustRightInd w:val="0"/>
        <w:spacing w:after="0" w:line="240" w:lineRule="auto"/>
        <w:jc w:val="both"/>
        <w:rPr>
          <w:b/>
          <w:lang w:val="en-GB"/>
        </w:rPr>
      </w:pPr>
      <w:r w:rsidRPr="00B22850">
        <w:rPr>
          <w:b/>
          <w:lang w:val="en-GB"/>
        </w:rPr>
        <w:t>Readiness, Visibility and Sustainability</w:t>
      </w:r>
    </w:p>
    <w:p w14:paraId="2AFD3BAA" w14:textId="38C2805F" w:rsidR="00B22850" w:rsidRDefault="00425438" w:rsidP="00905831">
      <w:pPr>
        <w:autoSpaceDE w:val="0"/>
        <w:autoSpaceDN w:val="0"/>
        <w:adjustRightInd w:val="0"/>
        <w:spacing w:after="0" w:line="240" w:lineRule="auto"/>
        <w:jc w:val="both"/>
        <w:rPr>
          <w:highlight w:val="lightGray"/>
          <w:lang w:val="en-GB"/>
        </w:rPr>
      </w:pPr>
      <w:r>
        <w:rPr>
          <w:bCs/>
          <w:lang w:val="en-GB"/>
        </w:rPr>
        <w:t xml:space="preserve">Strand 2 funding will be focused on projects that are at an advanced stage of readiness, that create strong visibility for European Union support and that </w:t>
      </w:r>
      <w:r w:rsidRPr="00612A41">
        <w:rPr>
          <w:bCs/>
          <w:lang w:val="en-GB"/>
        </w:rPr>
        <w:t>take into account the most environmentally sustainable solutions</w:t>
      </w:r>
      <w:r>
        <w:rPr>
          <w:bCs/>
          <w:lang w:val="en-GB"/>
        </w:rPr>
        <w:t>.</w:t>
      </w:r>
    </w:p>
    <w:p w14:paraId="69EE5FF2" w14:textId="77777777" w:rsidR="00F06A38" w:rsidRDefault="00F06A38" w:rsidP="00905831">
      <w:pPr>
        <w:autoSpaceDE w:val="0"/>
        <w:autoSpaceDN w:val="0"/>
        <w:adjustRightInd w:val="0"/>
        <w:spacing w:after="0" w:line="240" w:lineRule="auto"/>
        <w:jc w:val="both"/>
        <w:rPr>
          <w:highlight w:val="lightGray"/>
          <w:lang w:val="en-GB"/>
        </w:rPr>
      </w:pPr>
    </w:p>
    <w:p w14:paraId="4ECD046A" w14:textId="6B38A0C7" w:rsidR="00083ADE" w:rsidRPr="00083EA0" w:rsidRDefault="00B22850" w:rsidP="00FE55C4">
      <w:pPr>
        <w:pStyle w:val="Heading2"/>
        <w:ind w:left="578" w:hanging="578"/>
        <w:rPr>
          <w:lang w:val="en-GB"/>
        </w:rPr>
      </w:pPr>
      <w:bookmarkStart w:id="23" w:name="_Toc184028287"/>
      <w:r w:rsidRPr="00083EA0">
        <w:rPr>
          <w:lang w:val="en-GB"/>
        </w:rPr>
        <w:t>Eligible</w:t>
      </w:r>
      <w:r w:rsidR="00CD2F99" w:rsidRPr="00083EA0">
        <w:rPr>
          <w:lang w:val="en-GB"/>
        </w:rPr>
        <w:t xml:space="preserve"> </w:t>
      </w:r>
      <w:r>
        <w:rPr>
          <w:lang w:val="en-GB"/>
        </w:rPr>
        <w:t>Expenditure</w:t>
      </w:r>
      <w:bookmarkEnd w:id="23"/>
    </w:p>
    <w:p w14:paraId="51543EDF" w14:textId="77777777" w:rsidR="00B22850" w:rsidRDefault="00B22850" w:rsidP="00B22850">
      <w:pPr>
        <w:spacing w:after="0" w:line="240" w:lineRule="auto"/>
        <w:jc w:val="both"/>
        <w:rPr>
          <w:bCs/>
          <w:lang w:val="en-US"/>
        </w:rPr>
      </w:pPr>
      <w:bookmarkStart w:id="24" w:name="_Hlk151230435"/>
    </w:p>
    <w:bookmarkEnd w:id="24"/>
    <w:p w14:paraId="03EC1052" w14:textId="754919C5" w:rsidR="004B0514" w:rsidRPr="004B0514" w:rsidRDefault="007530DB" w:rsidP="004B0514">
      <w:pPr>
        <w:spacing w:after="0" w:line="240" w:lineRule="auto"/>
        <w:jc w:val="both"/>
        <w:rPr>
          <w:bCs/>
          <w:lang w:val="en-US"/>
        </w:rPr>
      </w:pPr>
      <w:r w:rsidRPr="007530DB">
        <w:rPr>
          <w:bCs/>
          <w:lang w:val="en-US"/>
        </w:rPr>
        <w:t xml:space="preserve">THRIVE Strand </w:t>
      </w:r>
      <w:r>
        <w:rPr>
          <w:bCs/>
          <w:lang w:val="en-US"/>
        </w:rPr>
        <w:t>2</w:t>
      </w:r>
      <w:r w:rsidRPr="007530DB">
        <w:rPr>
          <w:bCs/>
          <w:lang w:val="en-US"/>
        </w:rPr>
        <w:t xml:space="preserve"> supports the use of procured multi-disciplinary </w:t>
      </w:r>
      <w:r>
        <w:rPr>
          <w:bCs/>
          <w:lang w:val="en-US"/>
        </w:rPr>
        <w:t>works and s</w:t>
      </w:r>
      <w:r w:rsidRPr="007530DB">
        <w:rPr>
          <w:bCs/>
          <w:lang w:val="en-US"/>
        </w:rPr>
        <w:t>ervices</w:t>
      </w:r>
      <w:r w:rsidR="004B0514">
        <w:rPr>
          <w:bCs/>
          <w:lang w:val="en-US"/>
        </w:rPr>
        <w:t xml:space="preserve"> to progress to </w:t>
      </w:r>
      <w:r w:rsidR="004B0514" w:rsidRPr="004B0514">
        <w:rPr>
          <w:bCs/>
          <w:lang w:val="en-US"/>
        </w:rPr>
        <w:t xml:space="preserve">completion the renovation project set out in the project proposal. This includes communication activities, engagement, capacity building, and </w:t>
      </w:r>
      <w:r w:rsidRPr="004B0514">
        <w:rPr>
          <w:bCs/>
          <w:lang w:val="en-US"/>
        </w:rPr>
        <w:t xml:space="preserve">transnational/interregional exchange of experience activities as required. </w:t>
      </w:r>
    </w:p>
    <w:p w14:paraId="76AD66AE" w14:textId="77777777" w:rsidR="004B0514" w:rsidRDefault="004B0514" w:rsidP="004B0514">
      <w:pPr>
        <w:spacing w:after="0" w:line="240" w:lineRule="auto"/>
        <w:jc w:val="both"/>
        <w:rPr>
          <w:bCs/>
          <w:color w:val="FF0000"/>
          <w:lang w:val="en-US"/>
        </w:rPr>
      </w:pPr>
    </w:p>
    <w:p w14:paraId="55336C3A" w14:textId="12AE0FAE" w:rsidR="00B22850" w:rsidRDefault="007530DB" w:rsidP="007530DB">
      <w:pPr>
        <w:spacing w:after="0" w:line="240" w:lineRule="auto"/>
        <w:jc w:val="both"/>
        <w:rPr>
          <w:bCs/>
          <w:lang w:val="en-US"/>
        </w:rPr>
      </w:pPr>
      <w:r w:rsidRPr="007530DB">
        <w:rPr>
          <w:bCs/>
          <w:lang w:val="en-US"/>
        </w:rPr>
        <w:t xml:space="preserve">THRIVE Strand </w:t>
      </w:r>
      <w:r>
        <w:rPr>
          <w:bCs/>
          <w:lang w:val="en-US"/>
        </w:rPr>
        <w:t>2</w:t>
      </w:r>
      <w:r w:rsidRPr="007530DB">
        <w:rPr>
          <w:bCs/>
          <w:lang w:val="en-US"/>
        </w:rPr>
        <w:t xml:space="preserve"> supports expenditure incurred and paid and related directly to Strand </w:t>
      </w:r>
      <w:r>
        <w:rPr>
          <w:bCs/>
          <w:lang w:val="en-US"/>
        </w:rPr>
        <w:t>2</w:t>
      </w:r>
      <w:r w:rsidRPr="007530DB">
        <w:rPr>
          <w:bCs/>
          <w:lang w:val="en-US"/>
        </w:rPr>
        <w:t xml:space="preserve"> eligible activities under the following cost categories:</w:t>
      </w:r>
    </w:p>
    <w:p w14:paraId="5A734AA3" w14:textId="77777777" w:rsidR="007530DB" w:rsidRDefault="007530DB" w:rsidP="007530DB">
      <w:pPr>
        <w:spacing w:after="0" w:line="240" w:lineRule="auto"/>
        <w:jc w:val="both"/>
        <w:rPr>
          <w:bCs/>
          <w:lang w:val="en-US"/>
        </w:rPr>
      </w:pPr>
    </w:p>
    <w:p w14:paraId="21246007" w14:textId="77777777" w:rsidR="00B22850" w:rsidRPr="00164E6A" w:rsidRDefault="00B22850" w:rsidP="00B22850">
      <w:pPr>
        <w:spacing w:after="0" w:line="240" w:lineRule="auto"/>
        <w:rPr>
          <w:u w:val="single"/>
          <w:lang w:val="en-GB"/>
        </w:rPr>
      </w:pPr>
      <w:r w:rsidRPr="00164E6A">
        <w:rPr>
          <w:u w:val="single"/>
          <w:lang w:val="en-GB"/>
        </w:rPr>
        <w:t>Direct Costs</w:t>
      </w:r>
    </w:p>
    <w:p w14:paraId="0B849F63" w14:textId="50E21610" w:rsidR="00B22850" w:rsidRPr="005A2336" w:rsidRDefault="00B22850" w:rsidP="00B22850">
      <w:pPr>
        <w:pStyle w:val="ListParagraph"/>
        <w:numPr>
          <w:ilvl w:val="0"/>
          <w:numId w:val="5"/>
        </w:numPr>
        <w:spacing w:after="0" w:line="240" w:lineRule="auto"/>
        <w:rPr>
          <w:lang w:val="en-GB"/>
        </w:rPr>
      </w:pPr>
      <w:r w:rsidRPr="005A2336">
        <w:rPr>
          <w:lang w:val="en-GB"/>
        </w:rPr>
        <w:t>Build Costs</w:t>
      </w:r>
      <w:r>
        <w:rPr>
          <w:lang w:val="en-GB"/>
        </w:rPr>
        <w:t>:</w:t>
      </w:r>
    </w:p>
    <w:p w14:paraId="79E34296" w14:textId="77777777" w:rsidR="00B22850" w:rsidRPr="005A2336" w:rsidRDefault="00B22850" w:rsidP="00B22850">
      <w:pPr>
        <w:pStyle w:val="ListParagraph"/>
        <w:numPr>
          <w:ilvl w:val="1"/>
          <w:numId w:val="5"/>
        </w:numPr>
        <w:spacing w:after="0" w:line="240" w:lineRule="auto"/>
        <w:rPr>
          <w:lang w:val="en-GB"/>
        </w:rPr>
      </w:pPr>
      <w:r>
        <w:rPr>
          <w:lang w:val="en-GB"/>
        </w:rPr>
        <w:t>Stabilisation, and construction</w:t>
      </w:r>
      <w:r w:rsidRPr="005A2336">
        <w:rPr>
          <w:lang w:val="en-GB"/>
        </w:rPr>
        <w:t xml:space="preserve"> </w:t>
      </w:r>
      <w:r>
        <w:rPr>
          <w:lang w:val="en-GB"/>
        </w:rPr>
        <w:t>c</w:t>
      </w:r>
      <w:r w:rsidRPr="005A2336">
        <w:rPr>
          <w:lang w:val="en-GB"/>
        </w:rPr>
        <w:t>osts</w:t>
      </w:r>
      <w:r>
        <w:rPr>
          <w:lang w:val="en-GB"/>
        </w:rPr>
        <w:t xml:space="preserve"> including asbestos removal</w:t>
      </w:r>
    </w:p>
    <w:p w14:paraId="1E7E5DBB" w14:textId="77777777" w:rsidR="00B22850" w:rsidRDefault="00B22850" w:rsidP="00B22850">
      <w:pPr>
        <w:pStyle w:val="ListParagraph"/>
        <w:numPr>
          <w:ilvl w:val="1"/>
          <w:numId w:val="5"/>
        </w:numPr>
        <w:spacing w:after="0" w:line="240" w:lineRule="auto"/>
        <w:rPr>
          <w:lang w:val="en-GB"/>
        </w:rPr>
      </w:pPr>
      <w:r>
        <w:rPr>
          <w:lang w:val="en-GB"/>
        </w:rPr>
        <w:t>Conservation and restoration costs</w:t>
      </w:r>
    </w:p>
    <w:p w14:paraId="70DE9A16" w14:textId="77777777" w:rsidR="00B22850" w:rsidRDefault="00B22850" w:rsidP="00B22850">
      <w:pPr>
        <w:pStyle w:val="ListParagraph"/>
        <w:numPr>
          <w:ilvl w:val="1"/>
          <w:numId w:val="5"/>
        </w:numPr>
        <w:spacing w:after="0" w:line="240" w:lineRule="auto"/>
        <w:rPr>
          <w:lang w:val="en-GB"/>
        </w:rPr>
      </w:pPr>
      <w:r>
        <w:rPr>
          <w:lang w:val="en-GB"/>
        </w:rPr>
        <w:t>Internal structural costs</w:t>
      </w:r>
    </w:p>
    <w:p w14:paraId="26CA1EF4" w14:textId="7C1B3825" w:rsidR="00B22850" w:rsidRPr="005A2336" w:rsidRDefault="00B22850" w:rsidP="00B22850">
      <w:pPr>
        <w:pStyle w:val="ListParagraph"/>
        <w:numPr>
          <w:ilvl w:val="1"/>
          <w:numId w:val="5"/>
        </w:numPr>
        <w:spacing w:after="0" w:line="240" w:lineRule="auto"/>
        <w:rPr>
          <w:lang w:val="en-GB"/>
        </w:rPr>
      </w:pPr>
      <w:r>
        <w:rPr>
          <w:lang w:val="en-GB"/>
        </w:rPr>
        <w:t>Energy efficiency measures</w:t>
      </w:r>
    </w:p>
    <w:p w14:paraId="33122BEA" w14:textId="4BC2E54C" w:rsidR="00B22850" w:rsidRPr="00BB26A7" w:rsidRDefault="00B22850" w:rsidP="008F2B9F">
      <w:pPr>
        <w:pStyle w:val="ListParagraph"/>
        <w:numPr>
          <w:ilvl w:val="1"/>
          <w:numId w:val="5"/>
        </w:numPr>
        <w:spacing w:after="0" w:line="240" w:lineRule="auto"/>
        <w:rPr>
          <w:lang w:val="en-GB"/>
        </w:rPr>
      </w:pPr>
      <w:r w:rsidRPr="00BB26A7">
        <w:rPr>
          <w:lang w:val="en-GB"/>
        </w:rPr>
        <w:t xml:space="preserve">Plumbing, </w:t>
      </w:r>
      <w:r w:rsidR="00BB26A7" w:rsidRPr="00BB26A7">
        <w:rPr>
          <w:lang w:val="en-GB"/>
        </w:rPr>
        <w:t>heating</w:t>
      </w:r>
      <w:r w:rsidR="00BB26A7">
        <w:rPr>
          <w:rStyle w:val="FootnoteReference"/>
          <w:lang w:val="en-GB"/>
        </w:rPr>
        <w:footnoteReference w:id="23"/>
      </w:r>
      <w:r w:rsidR="00BB26A7" w:rsidRPr="00BB26A7">
        <w:rPr>
          <w:lang w:val="en-GB"/>
        </w:rPr>
        <w:t xml:space="preserve">, </w:t>
      </w:r>
      <w:r w:rsidRPr="00BB26A7">
        <w:rPr>
          <w:lang w:val="en-GB"/>
        </w:rPr>
        <w:t>mechanical &amp; electrical works</w:t>
      </w:r>
    </w:p>
    <w:p w14:paraId="5B2B8F77" w14:textId="77777777" w:rsidR="00B22850" w:rsidRPr="005A2336" w:rsidRDefault="00B22850" w:rsidP="00B22850">
      <w:pPr>
        <w:pStyle w:val="ListParagraph"/>
        <w:numPr>
          <w:ilvl w:val="1"/>
          <w:numId w:val="5"/>
        </w:numPr>
        <w:spacing w:after="0" w:line="240" w:lineRule="auto"/>
        <w:rPr>
          <w:lang w:val="en-GB"/>
        </w:rPr>
      </w:pPr>
      <w:r w:rsidRPr="005A2336">
        <w:rPr>
          <w:lang w:val="en-GB"/>
        </w:rPr>
        <w:t xml:space="preserve">Façade </w:t>
      </w:r>
      <w:r>
        <w:rPr>
          <w:lang w:val="en-GB"/>
        </w:rPr>
        <w:t>e</w:t>
      </w:r>
      <w:r w:rsidRPr="005A2336">
        <w:rPr>
          <w:lang w:val="en-GB"/>
        </w:rPr>
        <w:t>nhancement</w:t>
      </w:r>
    </w:p>
    <w:p w14:paraId="312BB1CE" w14:textId="4E9DCF3F" w:rsidR="00B22850" w:rsidRPr="006C1BA5" w:rsidRDefault="00B22850" w:rsidP="00B22850">
      <w:pPr>
        <w:pStyle w:val="ListParagraph"/>
        <w:numPr>
          <w:ilvl w:val="1"/>
          <w:numId w:val="5"/>
        </w:numPr>
        <w:spacing w:after="0" w:line="240" w:lineRule="auto"/>
        <w:rPr>
          <w:lang w:val="en-GB"/>
        </w:rPr>
      </w:pPr>
      <w:r w:rsidRPr="006C1BA5">
        <w:rPr>
          <w:lang w:val="en-GB"/>
        </w:rPr>
        <w:t>Fit-out costs</w:t>
      </w:r>
      <w:r>
        <w:rPr>
          <w:lang w:val="en-GB"/>
        </w:rPr>
        <w:t xml:space="preserve"> including f</w:t>
      </w:r>
      <w:r w:rsidRPr="006C1BA5">
        <w:rPr>
          <w:lang w:val="en-GB"/>
        </w:rPr>
        <w:t>urniture, fixtures &amp; equipment</w:t>
      </w:r>
      <w:r>
        <w:rPr>
          <w:lang w:val="en-GB"/>
        </w:rPr>
        <w:t xml:space="preserve"> &amp; final finishes &amp; </w:t>
      </w:r>
      <w:r w:rsidR="00BB26A7">
        <w:rPr>
          <w:lang w:val="en-GB"/>
        </w:rPr>
        <w:t>p</w:t>
      </w:r>
      <w:r>
        <w:rPr>
          <w:lang w:val="en-GB"/>
        </w:rPr>
        <w:t>ainting etc.</w:t>
      </w:r>
    </w:p>
    <w:p w14:paraId="09F5F3E5" w14:textId="7ADE09B6" w:rsidR="001341CC" w:rsidRDefault="001341CC" w:rsidP="001341CC">
      <w:pPr>
        <w:pStyle w:val="ListParagraph"/>
        <w:numPr>
          <w:ilvl w:val="0"/>
          <w:numId w:val="5"/>
        </w:numPr>
        <w:spacing w:after="0" w:line="240" w:lineRule="auto"/>
        <w:rPr>
          <w:lang w:val="en-GB"/>
        </w:rPr>
      </w:pPr>
      <w:r w:rsidRPr="002D1956">
        <w:rPr>
          <w:lang w:val="en-GB"/>
        </w:rPr>
        <w:t xml:space="preserve">Consultancy </w:t>
      </w:r>
      <w:r>
        <w:rPr>
          <w:lang w:val="en-GB"/>
        </w:rPr>
        <w:t xml:space="preserve">/ professional expertise, e.g., </w:t>
      </w:r>
      <w:r w:rsidRPr="00415820">
        <w:rPr>
          <w:lang w:val="en-GB"/>
        </w:rPr>
        <w:t xml:space="preserve">engineering, environment, planning, </w:t>
      </w:r>
      <w:r>
        <w:rPr>
          <w:lang w:val="en-GB"/>
        </w:rPr>
        <w:t>h</w:t>
      </w:r>
      <w:r w:rsidRPr="00415820">
        <w:rPr>
          <w:lang w:val="en-GB"/>
        </w:rPr>
        <w:t>eritage</w:t>
      </w:r>
      <w:r>
        <w:rPr>
          <w:lang w:val="en-GB"/>
        </w:rPr>
        <w:t>, a</w:t>
      </w:r>
      <w:r w:rsidRPr="00415820">
        <w:rPr>
          <w:lang w:val="en-GB"/>
        </w:rPr>
        <w:t>rchitect</w:t>
      </w:r>
      <w:r>
        <w:rPr>
          <w:lang w:val="en-GB"/>
        </w:rPr>
        <w:t>ure, s</w:t>
      </w:r>
      <w:r w:rsidRPr="00415820">
        <w:rPr>
          <w:lang w:val="en-GB"/>
        </w:rPr>
        <w:t>urvey</w:t>
      </w:r>
      <w:r>
        <w:rPr>
          <w:lang w:val="en-GB"/>
        </w:rPr>
        <w:t>ing, stakeholder management, equality, disability access, finance, e</w:t>
      </w:r>
      <w:r w:rsidRPr="00415820">
        <w:rPr>
          <w:lang w:val="en-GB"/>
        </w:rPr>
        <w:t>nergy</w:t>
      </w:r>
      <w:r>
        <w:rPr>
          <w:lang w:val="en-GB"/>
        </w:rPr>
        <w:t>, sustainability, legal, procurement, health and safety</w:t>
      </w:r>
      <w:r w:rsidR="00673704">
        <w:rPr>
          <w:lang w:val="en-GB"/>
        </w:rPr>
        <w:t>, historic character assessments</w:t>
      </w:r>
      <w:r>
        <w:rPr>
          <w:lang w:val="en-GB"/>
        </w:rPr>
        <w:t>.</w:t>
      </w:r>
    </w:p>
    <w:p w14:paraId="52918DCC" w14:textId="437D5EB9" w:rsidR="00403854" w:rsidRPr="00601871" w:rsidRDefault="00403854" w:rsidP="00403854">
      <w:pPr>
        <w:pStyle w:val="ListParagraph"/>
        <w:numPr>
          <w:ilvl w:val="0"/>
          <w:numId w:val="5"/>
        </w:numPr>
        <w:spacing w:after="0" w:line="240" w:lineRule="auto"/>
        <w:rPr>
          <w:lang w:val="en-GB"/>
        </w:rPr>
      </w:pPr>
      <w:r w:rsidRPr="00601871">
        <w:rPr>
          <w:lang w:val="en-GB"/>
        </w:rPr>
        <w:t xml:space="preserve">Capacity building activities, including </w:t>
      </w:r>
      <w:r w:rsidR="0075141F" w:rsidRPr="00F06A38">
        <w:rPr>
          <w:lang w:val="en-GB"/>
        </w:rPr>
        <w:t xml:space="preserve">conservation skills and training </w:t>
      </w:r>
      <w:r w:rsidR="0075141F">
        <w:rPr>
          <w:lang w:val="en-GB"/>
        </w:rPr>
        <w:t xml:space="preserve">and </w:t>
      </w:r>
      <w:r w:rsidRPr="00601871">
        <w:t>transnational/interregional exchange</w:t>
      </w:r>
    </w:p>
    <w:p w14:paraId="34F99B49" w14:textId="7FD1F3C5" w:rsidR="00403854" w:rsidRPr="00601871" w:rsidRDefault="00403854" w:rsidP="00403854">
      <w:pPr>
        <w:pStyle w:val="ListParagraph"/>
        <w:numPr>
          <w:ilvl w:val="0"/>
          <w:numId w:val="5"/>
        </w:numPr>
        <w:spacing w:after="0" w:line="240" w:lineRule="auto"/>
        <w:rPr>
          <w:lang w:val="en-GB"/>
        </w:rPr>
      </w:pPr>
      <w:r w:rsidRPr="00601871">
        <w:rPr>
          <w:lang w:val="en-GB"/>
        </w:rPr>
        <w:t>Room hire</w:t>
      </w:r>
      <w:r w:rsidR="001E1DCA">
        <w:rPr>
          <w:lang w:val="en-GB"/>
        </w:rPr>
        <w:t xml:space="preserve">, </w:t>
      </w:r>
      <w:r w:rsidRPr="00601871">
        <w:rPr>
          <w:lang w:val="en-GB"/>
        </w:rPr>
        <w:t>refreshments</w:t>
      </w:r>
      <w:r w:rsidR="0075141F">
        <w:rPr>
          <w:lang w:val="en-GB"/>
        </w:rPr>
        <w:t xml:space="preserve"> and other costs linked to</w:t>
      </w:r>
      <w:r w:rsidRPr="00601871">
        <w:rPr>
          <w:lang w:val="en-GB"/>
        </w:rPr>
        <w:t xml:space="preserve"> stakeholder and/or citizen engagement</w:t>
      </w:r>
    </w:p>
    <w:p w14:paraId="66C700A1" w14:textId="77777777" w:rsidR="00403854" w:rsidRPr="00601871" w:rsidRDefault="00403854" w:rsidP="00403854">
      <w:pPr>
        <w:pStyle w:val="ListParagraph"/>
        <w:numPr>
          <w:ilvl w:val="0"/>
          <w:numId w:val="5"/>
        </w:numPr>
        <w:spacing w:after="0" w:line="240" w:lineRule="auto"/>
        <w:rPr>
          <w:lang w:val="en-GB"/>
        </w:rPr>
      </w:pPr>
      <w:r w:rsidRPr="00601871">
        <w:rPr>
          <w:lang w:val="en-GB"/>
        </w:rPr>
        <w:t>Communication and publicity costs</w:t>
      </w:r>
    </w:p>
    <w:p w14:paraId="7B701AC5" w14:textId="77777777" w:rsidR="00403854" w:rsidRPr="00601871" w:rsidRDefault="00403854" w:rsidP="00403854">
      <w:pPr>
        <w:pStyle w:val="ListParagraph"/>
        <w:numPr>
          <w:ilvl w:val="0"/>
          <w:numId w:val="5"/>
        </w:numPr>
        <w:spacing w:after="0" w:line="240" w:lineRule="auto"/>
        <w:rPr>
          <w:lang w:val="en-GB"/>
        </w:rPr>
      </w:pPr>
      <w:r w:rsidRPr="00601871">
        <w:rPr>
          <w:lang w:val="en-GB"/>
        </w:rPr>
        <w:t>Other Direct Costs to be itemised in budget template</w:t>
      </w:r>
    </w:p>
    <w:p w14:paraId="6564B328" w14:textId="77777777" w:rsidR="009B4214" w:rsidRDefault="009B4214" w:rsidP="00B22850">
      <w:pPr>
        <w:spacing w:after="0" w:line="240" w:lineRule="auto"/>
        <w:jc w:val="both"/>
        <w:rPr>
          <w:lang w:val="en-GB"/>
        </w:rPr>
      </w:pPr>
    </w:p>
    <w:p w14:paraId="7A2B83E9" w14:textId="564A3296" w:rsidR="00B22850" w:rsidRDefault="00A55260" w:rsidP="00B22850">
      <w:pPr>
        <w:spacing w:after="0" w:line="240" w:lineRule="auto"/>
        <w:jc w:val="both"/>
        <w:rPr>
          <w:lang w:val="en-GB"/>
        </w:rPr>
      </w:pPr>
      <w:r>
        <w:rPr>
          <w:lang w:val="en-GB"/>
        </w:rPr>
        <w:t>Budgeted costs should be detailed in appendix 7 and should break</w:t>
      </w:r>
      <w:r w:rsidR="006B0A02">
        <w:rPr>
          <w:lang w:val="en-GB"/>
        </w:rPr>
        <w:t xml:space="preserve"> </w:t>
      </w:r>
      <w:r>
        <w:rPr>
          <w:lang w:val="en-GB"/>
        </w:rPr>
        <w:t>down the costs between existing building, new extension</w:t>
      </w:r>
      <w:r w:rsidR="00465D1C">
        <w:rPr>
          <w:lang w:val="en-GB"/>
        </w:rPr>
        <w:t xml:space="preserve"> (which may be required to facilitate accessibility or viability of the project</w:t>
      </w:r>
      <w:r w:rsidR="001411A2">
        <w:rPr>
          <w:lang w:val="en-GB"/>
        </w:rPr>
        <w:t>)</w:t>
      </w:r>
      <w:r w:rsidR="00465D1C">
        <w:rPr>
          <w:lang w:val="en-GB"/>
        </w:rPr>
        <w:t xml:space="preserve">, </w:t>
      </w:r>
      <w:r>
        <w:rPr>
          <w:lang w:val="en-GB"/>
        </w:rPr>
        <w:t xml:space="preserve"> </w:t>
      </w:r>
      <w:r w:rsidR="001411A2">
        <w:rPr>
          <w:lang w:val="en-GB"/>
        </w:rPr>
        <w:t>and</w:t>
      </w:r>
      <w:r>
        <w:rPr>
          <w:lang w:val="en-GB"/>
        </w:rPr>
        <w:t xml:space="preserve"> any public realm works and should detail the costs to be incurred each year.  </w:t>
      </w:r>
      <w:r w:rsidR="009B4214">
        <w:rPr>
          <w:lang w:val="en-GB"/>
        </w:rPr>
        <w:t>A more detailed Order of Magnitude Costs document should also be included with this appendix matching the proposed budget summary along with detailed architectural drawings and map for the project.</w:t>
      </w:r>
      <w:r>
        <w:rPr>
          <w:lang w:val="en-GB"/>
        </w:rPr>
        <w:t xml:space="preserve"> </w:t>
      </w:r>
    </w:p>
    <w:p w14:paraId="3676A509" w14:textId="77777777" w:rsidR="009B4214" w:rsidRDefault="009B4214" w:rsidP="004B0514">
      <w:pPr>
        <w:spacing w:after="0" w:line="240" w:lineRule="auto"/>
        <w:rPr>
          <w:lang w:val="en-GB"/>
        </w:rPr>
      </w:pPr>
    </w:p>
    <w:p w14:paraId="188E3ED9" w14:textId="100BF9B1" w:rsidR="004B0514" w:rsidRPr="004B0514" w:rsidRDefault="004B0514" w:rsidP="004B0514">
      <w:pPr>
        <w:spacing w:after="0" w:line="240" w:lineRule="auto"/>
        <w:rPr>
          <w:lang w:val="en-GB"/>
        </w:rPr>
      </w:pPr>
      <w:r w:rsidRPr="004B0514">
        <w:rPr>
          <w:lang w:val="en-GB"/>
        </w:rPr>
        <w:t>VAT paid</w:t>
      </w:r>
      <w:r>
        <w:rPr>
          <w:lang w:val="en-GB"/>
        </w:rPr>
        <w:t xml:space="preserve"> is eligible only if </w:t>
      </w:r>
      <w:r w:rsidRPr="004B0514">
        <w:rPr>
          <w:lang w:val="en-GB"/>
        </w:rPr>
        <w:t>non-recoverable and VAT payments are supported by a full audit trail</w:t>
      </w:r>
      <w:r>
        <w:rPr>
          <w:lang w:val="en-GB"/>
        </w:rPr>
        <w:t>.</w:t>
      </w:r>
      <w:r w:rsidR="00796C26">
        <w:rPr>
          <w:lang w:val="en-GB"/>
        </w:rPr>
        <w:t xml:space="preserve"> The Local Authority will be required to provide confirmation that any costs incurred which include VAT are non-recoverable under National VAT legislation.</w:t>
      </w:r>
    </w:p>
    <w:p w14:paraId="4099BA40" w14:textId="77777777" w:rsidR="004B0514" w:rsidRDefault="004B0514" w:rsidP="007530DB">
      <w:pPr>
        <w:spacing w:after="0" w:line="240" w:lineRule="auto"/>
        <w:jc w:val="both"/>
        <w:rPr>
          <w:bCs/>
          <w:lang w:val="en-GB"/>
        </w:rPr>
      </w:pPr>
    </w:p>
    <w:p w14:paraId="0321AC7E" w14:textId="2520B861" w:rsidR="007530DB" w:rsidRPr="007530DB" w:rsidRDefault="007530DB" w:rsidP="007530DB">
      <w:pPr>
        <w:spacing w:after="0" w:line="240" w:lineRule="auto"/>
        <w:jc w:val="both"/>
        <w:rPr>
          <w:bCs/>
          <w:lang w:val="en-GB"/>
        </w:rPr>
      </w:pPr>
      <w:r w:rsidRPr="007530DB">
        <w:rPr>
          <w:bCs/>
          <w:lang w:val="en-GB"/>
        </w:rPr>
        <w:t xml:space="preserve">The following costs are </w:t>
      </w:r>
      <w:r w:rsidRPr="007530DB">
        <w:rPr>
          <w:bCs/>
          <w:u w:val="single"/>
          <w:lang w:val="en-GB"/>
        </w:rPr>
        <w:t>not</w:t>
      </w:r>
      <w:r w:rsidRPr="007530DB">
        <w:rPr>
          <w:bCs/>
          <w:lang w:val="en-GB"/>
        </w:rPr>
        <w:t xml:space="preserve"> eligible for funding under Strand 2:</w:t>
      </w:r>
    </w:p>
    <w:p w14:paraId="3DE30676" w14:textId="6B42F948" w:rsidR="007530DB" w:rsidRPr="007530DB" w:rsidRDefault="00526803" w:rsidP="007530DB">
      <w:pPr>
        <w:numPr>
          <w:ilvl w:val="0"/>
          <w:numId w:val="8"/>
        </w:numPr>
        <w:spacing w:after="0" w:line="240" w:lineRule="auto"/>
        <w:jc w:val="both"/>
        <w:rPr>
          <w:bCs/>
          <w:lang w:val="en-GB"/>
        </w:rPr>
      </w:pPr>
      <w:r>
        <w:rPr>
          <w:bCs/>
          <w:lang w:val="en-GB"/>
        </w:rPr>
        <w:t>P</w:t>
      </w:r>
      <w:r w:rsidR="007530DB" w:rsidRPr="007530DB">
        <w:rPr>
          <w:bCs/>
          <w:lang w:val="en-GB"/>
        </w:rPr>
        <w:t>urchase of land</w:t>
      </w:r>
    </w:p>
    <w:p w14:paraId="497BA88C" w14:textId="6800A261" w:rsidR="007530DB" w:rsidRPr="007530DB" w:rsidRDefault="00526803" w:rsidP="007530DB">
      <w:pPr>
        <w:numPr>
          <w:ilvl w:val="0"/>
          <w:numId w:val="8"/>
        </w:numPr>
        <w:spacing w:after="0" w:line="240" w:lineRule="auto"/>
        <w:jc w:val="both"/>
        <w:rPr>
          <w:bCs/>
          <w:lang w:val="en-GB"/>
        </w:rPr>
      </w:pPr>
      <w:r>
        <w:rPr>
          <w:bCs/>
          <w:lang w:val="en-GB"/>
        </w:rPr>
        <w:t>P</w:t>
      </w:r>
      <w:r w:rsidR="007530DB" w:rsidRPr="007530DB">
        <w:rPr>
          <w:bCs/>
          <w:lang w:val="en-GB"/>
        </w:rPr>
        <w:t>urchase of buildings</w:t>
      </w:r>
    </w:p>
    <w:p w14:paraId="27FDDEE0" w14:textId="77777777" w:rsidR="007530DB" w:rsidRPr="007530DB" w:rsidRDefault="007530DB" w:rsidP="007530DB">
      <w:pPr>
        <w:numPr>
          <w:ilvl w:val="0"/>
          <w:numId w:val="8"/>
        </w:numPr>
        <w:spacing w:after="0" w:line="240" w:lineRule="auto"/>
        <w:jc w:val="both"/>
        <w:rPr>
          <w:bCs/>
          <w:lang w:val="en-GB"/>
        </w:rPr>
      </w:pPr>
      <w:r w:rsidRPr="007530DB">
        <w:rPr>
          <w:bCs/>
          <w:lang w:val="en-GB"/>
        </w:rPr>
        <w:t xml:space="preserve">Staff Costs </w:t>
      </w:r>
    </w:p>
    <w:p w14:paraId="4E9DFB3F" w14:textId="4A98F02C" w:rsidR="007530DB" w:rsidRDefault="007530DB" w:rsidP="00F06A38">
      <w:pPr>
        <w:numPr>
          <w:ilvl w:val="0"/>
          <w:numId w:val="8"/>
        </w:numPr>
        <w:spacing w:after="0" w:line="240" w:lineRule="auto"/>
        <w:jc w:val="both"/>
        <w:rPr>
          <w:bCs/>
          <w:lang w:val="en-GB"/>
        </w:rPr>
      </w:pPr>
      <w:r w:rsidRPr="00F06A38">
        <w:rPr>
          <w:bCs/>
          <w:lang w:val="en-GB"/>
        </w:rPr>
        <w:t>Indirect Costs</w:t>
      </w:r>
      <w:r w:rsidR="00526803" w:rsidRPr="00F06A38">
        <w:rPr>
          <w:bCs/>
          <w:lang w:val="en-GB"/>
        </w:rPr>
        <w:t xml:space="preserve"> (e.g., overheads)</w:t>
      </w:r>
    </w:p>
    <w:p w14:paraId="3D83A878" w14:textId="6DED21DC" w:rsidR="00762926" w:rsidRPr="00F06A38" w:rsidRDefault="00762926" w:rsidP="00F06A38">
      <w:pPr>
        <w:numPr>
          <w:ilvl w:val="0"/>
          <w:numId w:val="8"/>
        </w:numPr>
        <w:spacing w:after="0" w:line="240" w:lineRule="auto"/>
        <w:jc w:val="both"/>
        <w:rPr>
          <w:bCs/>
          <w:lang w:val="en-GB"/>
        </w:rPr>
      </w:pPr>
      <w:r>
        <w:rPr>
          <w:bCs/>
          <w:lang w:val="en-GB"/>
        </w:rPr>
        <w:t xml:space="preserve">Costs associated with the upgrade or replacement of </w:t>
      </w:r>
      <w:r w:rsidR="00992F3A">
        <w:rPr>
          <w:bCs/>
          <w:lang w:val="en-GB"/>
        </w:rPr>
        <w:t xml:space="preserve">stand-alone </w:t>
      </w:r>
      <w:r>
        <w:rPr>
          <w:bCs/>
          <w:lang w:val="en-GB"/>
        </w:rPr>
        <w:t>fossil fuel boilers and heating systems.</w:t>
      </w:r>
    </w:p>
    <w:p w14:paraId="491A6C5D" w14:textId="77777777" w:rsidR="009B4214" w:rsidRDefault="009B4214"/>
    <w:p w14:paraId="74F7B30B" w14:textId="77777777" w:rsidR="00A22878" w:rsidRPr="00A22878" w:rsidRDefault="00A22878" w:rsidP="00FE55C4">
      <w:pPr>
        <w:pStyle w:val="Heading2"/>
        <w:ind w:left="578" w:hanging="578"/>
        <w:rPr>
          <w:lang w:val="en-GB"/>
        </w:rPr>
      </w:pPr>
      <w:bookmarkStart w:id="25" w:name="_Toc184028288"/>
      <w:r w:rsidRPr="00A22878">
        <w:rPr>
          <w:lang w:val="en-GB"/>
        </w:rPr>
        <w:t>ERDF Performance Indicators</w:t>
      </w:r>
      <w:bookmarkEnd w:id="25"/>
    </w:p>
    <w:p w14:paraId="5D9C9A77" w14:textId="77777777" w:rsidR="00A22878" w:rsidRDefault="00A22878" w:rsidP="00A22878">
      <w:pPr>
        <w:spacing w:after="0" w:line="240" w:lineRule="auto"/>
        <w:jc w:val="both"/>
        <w:rPr>
          <w:rFonts w:cstheme="minorHAnsi"/>
          <w:bCs/>
          <w:iCs/>
          <w:lang w:val="en-US"/>
        </w:rPr>
      </w:pPr>
    </w:p>
    <w:p w14:paraId="50CF84A6" w14:textId="77777777" w:rsidR="00031F1B" w:rsidRDefault="00031F1B" w:rsidP="00031F1B">
      <w:pPr>
        <w:spacing w:after="0" w:line="240" w:lineRule="auto"/>
        <w:jc w:val="both"/>
        <w:rPr>
          <w:rFonts w:cstheme="minorHAnsi"/>
          <w:bCs/>
          <w:iCs/>
          <w:lang w:val="en-US"/>
        </w:rPr>
      </w:pPr>
      <w:r>
        <w:rPr>
          <w:rFonts w:cstheme="minorHAnsi"/>
          <w:bCs/>
          <w:iCs/>
          <w:lang w:val="en-US"/>
        </w:rPr>
        <w:t xml:space="preserve">The </w:t>
      </w:r>
      <w:r w:rsidRPr="005B75EE">
        <w:rPr>
          <w:rFonts w:cstheme="minorHAnsi"/>
          <w:bCs/>
          <w:iCs/>
          <w:lang w:val="en-US"/>
        </w:rPr>
        <w:t>Southern, Eastern and Midland Regional Programme 2021-2027</w:t>
      </w:r>
      <w:r>
        <w:rPr>
          <w:rFonts w:cstheme="minorHAnsi"/>
          <w:bCs/>
          <w:iCs/>
          <w:lang w:val="en-US"/>
        </w:rPr>
        <w:t xml:space="preserve"> includes a selection of ‘output indicators’ and ‘result indicators’ that are used </w:t>
      </w:r>
      <w:r w:rsidRPr="006767C5">
        <w:rPr>
          <w:rFonts w:cstheme="minorHAnsi"/>
          <w:bCs/>
          <w:iCs/>
          <w:lang w:val="en-US"/>
        </w:rPr>
        <w:t xml:space="preserve">to measure </w:t>
      </w:r>
      <w:r>
        <w:rPr>
          <w:rFonts w:cstheme="minorHAnsi"/>
          <w:bCs/>
          <w:iCs/>
          <w:lang w:val="en-US"/>
        </w:rPr>
        <w:t xml:space="preserve">the </w:t>
      </w:r>
      <w:r w:rsidRPr="006767C5">
        <w:rPr>
          <w:rFonts w:cstheme="minorHAnsi"/>
          <w:bCs/>
          <w:iCs/>
          <w:lang w:val="en-US"/>
        </w:rPr>
        <w:t xml:space="preserve">progress </w:t>
      </w:r>
      <w:r>
        <w:rPr>
          <w:rFonts w:cstheme="minorHAnsi"/>
          <w:bCs/>
          <w:iCs/>
          <w:lang w:val="en-US"/>
        </w:rPr>
        <w:t>of projects funded under THRIVE</w:t>
      </w:r>
      <w:r w:rsidRPr="006767C5">
        <w:rPr>
          <w:rFonts w:cstheme="minorHAnsi"/>
          <w:bCs/>
          <w:iCs/>
          <w:lang w:val="en-US"/>
        </w:rPr>
        <w:t>.</w:t>
      </w:r>
      <w:r>
        <w:rPr>
          <w:rFonts w:cstheme="minorHAnsi"/>
          <w:bCs/>
          <w:iCs/>
          <w:lang w:val="en-US"/>
        </w:rPr>
        <w:t xml:space="preserve"> Targets have been set at programme-level for each of these performance indicators. </w:t>
      </w:r>
    </w:p>
    <w:p w14:paraId="4420B988" w14:textId="77777777" w:rsidR="00031F1B" w:rsidRDefault="00031F1B" w:rsidP="00031F1B">
      <w:pPr>
        <w:spacing w:after="0" w:line="240" w:lineRule="auto"/>
        <w:jc w:val="both"/>
        <w:rPr>
          <w:rFonts w:cstheme="minorHAnsi"/>
          <w:bCs/>
          <w:iCs/>
          <w:lang w:val="en-US"/>
        </w:rPr>
      </w:pPr>
    </w:p>
    <w:p w14:paraId="367A7F75" w14:textId="77777777" w:rsidR="00031F1B" w:rsidRDefault="00031F1B" w:rsidP="00031F1B">
      <w:pPr>
        <w:spacing w:after="0" w:line="240" w:lineRule="auto"/>
        <w:jc w:val="both"/>
        <w:rPr>
          <w:rFonts w:cstheme="minorHAnsi"/>
          <w:bCs/>
          <w:iCs/>
          <w:lang w:val="en-US"/>
        </w:rPr>
      </w:pPr>
      <w:r>
        <w:rPr>
          <w:rFonts w:eastAsia="Calibri" w:cstheme="minorHAnsi"/>
        </w:rPr>
        <w:t xml:space="preserve">Local authorities that are the beneficiaries of grants under THRIVE are required to set target values for these indicators at project-level and to report against these targets as each project progresses. </w:t>
      </w:r>
    </w:p>
    <w:p w14:paraId="2907384A" w14:textId="77777777" w:rsidR="00A22878" w:rsidRDefault="00A22878" w:rsidP="00A22878">
      <w:pPr>
        <w:spacing w:after="0" w:line="240" w:lineRule="auto"/>
        <w:jc w:val="both"/>
        <w:rPr>
          <w:rFonts w:eastAsia="Calibri" w:cstheme="minorHAnsi"/>
        </w:rPr>
      </w:pPr>
    </w:p>
    <w:p w14:paraId="09CCF444" w14:textId="3E001B25" w:rsidR="00032945" w:rsidRPr="00032945" w:rsidRDefault="00032945" w:rsidP="00A22878">
      <w:pPr>
        <w:spacing w:after="0" w:line="240" w:lineRule="auto"/>
        <w:jc w:val="both"/>
        <w:rPr>
          <w:rFonts w:eastAsia="Calibri" w:cstheme="minorHAnsi"/>
          <w:b/>
          <w:bCs/>
        </w:rPr>
      </w:pPr>
      <w:r>
        <w:rPr>
          <w:rFonts w:eastAsia="Calibri" w:cstheme="minorHAnsi"/>
          <w:b/>
          <w:bCs/>
        </w:rPr>
        <w:t xml:space="preserve">Strand 2 </w:t>
      </w:r>
      <w:r w:rsidRPr="00032945">
        <w:rPr>
          <w:rFonts w:eastAsia="Calibri" w:cstheme="minorHAnsi"/>
          <w:b/>
          <w:bCs/>
        </w:rPr>
        <w:t>Output Indicators</w:t>
      </w:r>
    </w:p>
    <w:p w14:paraId="15074222" w14:textId="6A101134" w:rsidR="00A22878" w:rsidRDefault="00A22878" w:rsidP="00A22878">
      <w:pPr>
        <w:spacing w:after="0" w:line="240" w:lineRule="auto"/>
        <w:jc w:val="both"/>
        <w:rPr>
          <w:rFonts w:eastAsia="Calibri" w:cstheme="minorHAnsi"/>
        </w:rPr>
      </w:pPr>
      <w:r>
        <w:rPr>
          <w:rFonts w:eastAsia="Calibri" w:cstheme="minorHAnsi"/>
        </w:rPr>
        <w:t xml:space="preserve">Local authorities that are the beneficiaries of awards under THRIVE Strand 2 are required to set target achievement values against one “common </w:t>
      </w:r>
      <w:r w:rsidRPr="00031F1B">
        <w:rPr>
          <w:rFonts w:eastAsia="Calibri" w:cstheme="minorHAnsi"/>
        </w:rPr>
        <w:t>output</w:t>
      </w:r>
      <w:r>
        <w:rPr>
          <w:rFonts w:eastAsia="Calibri" w:cstheme="minorHAnsi"/>
        </w:rPr>
        <w:t xml:space="preserve"> indicator”, see below. </w:t>
      </w:r>
    </w:p>
    <w:p w14:paraId="5280BE42" w14:textId="77777777" w:rsidR="00A22878" w:rsidRDefault="00A22878" w:rsidP="00A22878">
      <w:pPr>
        <w:spacing w:after="0" w:line="240" w:lineRule="auto"/>
        <w:jc w:val="both"/>
        <w:rPr>
          <w:rFonts w:eastAsia="Calibri" w:cstheme="minorHAnsi"/>
        </w:rPr>
      </w:pPr>
    </w:p>
    <w:tbl>
      <w:tblPr>
        <w:tblStyle w:val="TableGrid"/>
        <w:tblW w:w="6941" w:type="dxa"/>
        <w:tblLayout w:type="fixed"/>
        <w:tblLook w:val="04A0" w:firstRow="1" w:lastRow="0" w:firstColumn="1" w:lastColumn="0" w:noHBand="0" w:noVBand="1"/>
      </w:tblPr>
      <w:tblGrid>
        <w:gridCol w:w="1129"/>
        <w:gridCol w:w="2122"/>
        <w:gridCol w:w="1422"/>
        <w:gridCol w:w="1134"/>
        <w:gridCol w:w="1134"/>
      </w:tblGrid>
      <w:tr w:rsidR="00914B31" w:rsidRPr="00350EAE" w14:paraId="4DFF652C" w14:textId="77777777" w:rsidTr="00914B31">
        <w:trPr>
          <w:trHeight w:val="900"/>
        </w:trPr>
        <w:tc>
          <w:tcPr>
            <w:tcW w:w="112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0FD4C0"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Code</w:t>
            </w:r>
          </w:p>
        </w:tc>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619D5E"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Name</w:t>
            </w:r>
          </w:p>
        </w:tc>
        <w:tc>
          <w:tcPr>
            <w:tcW w:w="14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DF1443"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Measurement Unit</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192482"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Milestone</w:t>
            </w:r>
            <w:r w:rsidRPr="00350EAE">
              <w:rPr>
                <w:rFonts w:eastAsia="Times New Roman" w:cstheme="minorHAnsi"/>
                <w:b/>
                <w:bCs/>
                <w:noProof/>
                <w:sz w:val="20"/>
                <w:szCs w:val="20"/>
                <w:lang w:eastAsia="en-GB"/>
              </w:rPr>
              <w:br/>
              <w:t>2024</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9A64B9"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Target</w:t>
            </w:r>
            <w:r w:rsidRPr="00350EAE">
              <w:rPr>
                <w:rFonts w:eastAsia="Times New Roman" w:cstheme="minorHAnsi"/>
                <w:b/>
                <w:bCs/>
                <w:noProof/>
                <w:sz w:val="20"/>
                <w:szCs w:val="20"/>
                <w:lang w:eastAsia="en-GB"/>
              </w:rPr>
              <w:br/>
              <w:t>2029</w:t>
            </w:r>
          </w:p>
        </w:tc>
      </w:tr>
      <w:tr w:rsidR="00914B31" w:rsidRPr="00350EAE" w14:paraId="26AA2B05" w14:textId="77777777" w:rsidTr="00914B31">
        <w:trPr>
          <w:trHeight w:val="50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D9382D" w14:textId="23CB0CC7" w:rsidR="00914B31" w:rsidRPr="00350EAE" w:rsidRDefault="00914B31" w:rsidP="00A22878">
            <w:pPr>
              <w:spacing w:after="255"/>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RCO76</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7D4D0577" w14:textId="41F33999" w:rsidR="00914B31" w:rsidRPr="00350EAE" w:rsidRDefault="00914B31" w:rsidP="00A22878">
            <w:pPr>
              <w:rPr>
                <w:rFonts w:eastAsia="Times New Roman" w:cstheme="minorHAnsi"/>
                <w:noProof/>
                <w:sz w:val="20"/>
                <w:szCs w:val="20"/>
                <w:lang w:eastAsia="en-GB"/>
              </w:rPr>
            </w:pPr>
            <w:r w:rsidRPr="00350EAE">
              <w:rPr>
                <w:rFonts w:eastAsia="Times New Roman" w:cstheme="minorHAnsi"/>
                <w:noProof/>
                <w:sz w:val="20"/>
                <w:szCs w:val="20"/>
                <w:lang w:eastAsia="en-GB"/>
              </w:rPr>
              <w:t>Integrated projects for territorial development</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ED78E62" w14:textId="25E41638" w:rsidR="00914B31" w:rsidRPr="00350EAE" w:rsidRDefault="00914B31" w:rsidP="00A22878">
            <w:pPr>
              <w:spacing w:after="255"/>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Projects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E0BA8" w14:textId="77777777" w:rsidR="00914B31" w:rsidRPr="00350EAE" w:rsidRDefault="00914B31" w:rsidP="00A22878">
            <w:pPr>
              <w:spacing w:after="255"/>
              <w:contextualSpacing/>
              <w:jc w:val="center"/>
              <w:rPr>
                <w:rFonts w:eastAsia="Times New Roman" w:cstheme="minorHAnsi"/>
                <w:noProof/>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225DD" w14:textId="77777777" w:rsidR="00914B31" w:rsidRPr="00350EAE" w:rsidRDefault="00914B31" w:rsidP="00A22878">
            <w:pPr>
              <w:spacing w:after="255"/>
              <w:contextualSpacing/>
              <w:jc w:val="center"/>
              <w:rPr>
                <w:rFonts w:eastAsia="Times New Roman" w:cstheme="minorHAnsi"/>
                <w:noProof/>
                <w:sz w:val="20"/>
                <w:szCs w:val="20"/>
                <w:lang w:eastAsia="en-GB"/>
              </w:rPr>
            </w:pPr>
          </w:p>
        </w:tc>
      </w:tr>
    </w:tbl>
    <w:p w14:paraId="387702F6" w14:textId="77777777" w:rsidR="00A22878" w:rsidRDefault="00A22878" w:rsidP="00A22878">
      <w:pPr>
        <w:spacing w:after="0" w:line="240" w:lineRule="auto"/>
        <w:jc w:val="both"/>
        <w:rPr>
          <w:rFonts w:eastAsia="Calibri" w:cstheme="minorHAnsi"/>
        </w:rPr>
      </w:pPr>
    </w:p>
    <w:p w14:paraId="5989682C" w14:textId="70BEA9C9" w:rsidR="00A22878" w:rsidRDefault="00A22878" w:rsidP="00A22878">
      <w:pPr>
        <w:spacing w:after="0" w:line="240" w:lineRule="auto"/>
        <w:jc w:val="both"/>
        <w:rPr>
          <w:rFonts w:eastAsia="Calibri" w:cstheme="minorHAnsi"/>
        </w:rPr>
      </w:pPr>
      <w:r>
        <w:rPr>
          <w:rFonts w:eastAsia="Calibri" w:cstheme="minorHAnsi"/>
        </w:rPr>
        <w:t xml:space="preserve">A “common output indicator” is one that has been defined by the Commission and is used across all Member States. RCO76 simply counts the number of </w:t>
      </w:r>
      <w:r w:rsidR="00835C7B">
        <w:rPr>
          <w:rFonts w:eastAsia="Calibri" w:cstheme="minorHAnsi"/>
        </w:rPr>
        <w:t xml:space="preserve">integrated projects for territorial development </w:t>
      </w:r>
      <w:r w:rsidR="00031F1B">
        <w:rPr>
          <w:rFonts w:eastAsia="Calibri" w:cstheme="minorHAnsi"/>
        </w:rPr>
        <w:t>(in this case, heritage building projects)</w:t>
      </w:r>
      <w:r w:rsidR="003D1410">
        <w:rPr>
          <w:rFonts w:eastAsia="Calibri" w:cstheme="minorHAnsi"/>
        </w:rPr>
        <w:t xml:space="preserve"> </w:t>
      </w:r>
      <w:r w:rsidR="00835C7B">
        <w:rPr>
          <w:rFonts w:eastAsia="Calibri" w:cstheme="minorHAnsi"/>
        </w:rPr>
        <w:t>supported</w:t>
      </w:r>
      <w:r>
        <w:rPr>
          <w:rFonts w:eastAsia="Calibri" w:cstheme="minorHAnsi"/>
        </w:rPr>
        <w:t xml:space="preserve"> </w:t>
      </w:r>
      <w:r w:rsidR="00835C7B">
        <w:rPr>
          <w:rFonts w:eastAsia="Calibri" w:cstheme="minorHAnsi"/>
        </w:rPr>
        <w:t xml:space="preserve">through ERDF investment </w:t>
      </w:r>
      <w:r>
        <w:rPr>
          <w:rFonts w:eastAsia="Calibri" w:cstheme="minorHAnsi"/>
        </w:rPr>
        <w:t xml:space="preserve">(in this case, grants). </w:t>
      </w:r>
    </w:p>
    <w:p w14:paraId="497EC457" w14:textId="77777777" w:rsidR="00031F1B" w:rsidRDefault="00031F1B" w:rsidP="00031F1B">
      <w:pPr>
        <w:spacing w:after="0" w:line="240" w:lineRule="auto"/>
        <w:jc w:val="both"/>
        <w:rPr>
          <w:rFonts w:eastAsia="Calibri" w:cstheme="minorHAnsi"/>
        </w:rPr>
      </w:pPr>
    </w:p>
    <w:p w14:paraId="1F3F2B9A" w14:textId="77777777" w:rsidR="00031F1B" w:rsidRPr="00032945" w:rsidRDefault="00031F1B" w:rsidP="00031F1B">
      <w:pPr>
        <w:pStyle w:val="ListParagraph"/>
        <w:numPr>
          <w:ilvl w:val="0"/>
          <w:numId w:val="59"/>
        </w:numPr>
        <w:spacing w:after="0" w:line="240" w:lineRule="auto"/>
        <w:jc w:val="both"/>
        <w:rPr>
          <w:rFonts w:eastAsia="Calibri" w:cstheme="minorHAnsi"/>
        </w:rPr>
      </w:pPr>
      <w:r w:rsidRPr="00032945">
        <w:rPr>
          <w:rFonts w:eastAsia="Calibri" w:cstheme="minorHAnsi"/>
        </w:rPr>
        <w:t xml:space="preserve">The “Milestone 2024” value is the target level of achievement by the end of 2024. </w:t>
      </w:r>
    </w:p>
    <w:p w14:paraId="55787F4C" w14:textId="77777777" w:rsidR="00031F1B" w:rsidRPr="00032945" w:rsidRDefault="00031F1B" w:rsidP="00031F1B">
      <w:pPr>
        <w:pStyle w:val="ListParagraph"/>
        <w:numPr>
          <w:ilvl w:val="0"/>
          <w:numId w:val="59"/>
        </w:numPr>
        <w:spacing w:after="0" w:line="240" w:lineRule="auto"/>
        <w:jc w:val="both"/>
        <w:rPr>
          <w:rFonts w:eastAsia="Calibri" w:cstheme="minorHAnsi"/>
        </w:rPr>
      </w:pPr>
      <w:r w:rsidRPr="00032945">
        <w:rPr>
          <w:rFonts w:eastAsia="Calibri" w:cstheme="minorHAnsi"/>
        </w:rPr>
        <w:t xml:space="preserve">The “Target 2029” value is the target level of achievement by the end of 2029. </w:t>
      </w:r>
    </w:p>
    <w:p w14:paraId="0AB863F9" w14:textId="77777777" w:rsidR="00031F1B" w:rsidRDefault="00031F1B" w:rsidP="00031F1B">
      <w:pPr>
        <w:spacing w:after="0" w:line="240" w:lineRule="auto"/>
        <w:jc w:val="both"/>
        <w:rPr>
          <w:rFonts w:eastAsia="Calibri" w:cstheme="minorHAnsi"/>
        </w:rPr>
      </w:pPr>
    </w:p>
    <w:p w14:paraId="1CF61AFF" w14:textId="2BCD0753" w:rsidR="00031F1B" w:rsidRDefault="00031F1B" w:rsidP="00031F1B">
      <w:pPr>
        <w:spacing w:after="0" w:line="240" w:lineRule="auto"/>
        <w:jc w:val="both"/>
        <w:rPr>
          <w:rFonts w:eastAsia="Calibri" w:cstheme="minorHAnsi"/>
        </w:rPr>
      </w:pPr>
      <w:r>
        <w:rPr>
          <w:rFonts w:eastAsia="Calibri" w:cstheme="minorHAnsi"/>
        </w:rPr>
        <w:t xml:space="preserve">Given that all Strand 2 grants will support a single project, </w:t>
      </w:r>
      <w:r w:rsidRPr="005B75EE">
        <w:rPr>
          <w:rFonts w:eastAsia="Calibri" w:cstheme="minorHAnsi"/>
        </w:rPr>
        <w:t xml:space="preserve">and that all Strand </w:t>
      </w:r>
      <w:r>
        <w:rPr>
          <w:rFonts w:eastAsia="Calibri" w:cstheme="minorHAnsi"/>
        </w:rPr>
        <w:t>2</w:t>
      </w:r>
      <w:r w:rsidRPr="005B75EE">
        <w:rPr>
          <w:rFonts w:eastAsia="Calibri" w:cstheme="minorHAnsi"/>
        </w:rPr>
        <w:t xml:space="preserve"> projects will be </w:t>
      </w:r>
      <w:r>
        <w:rPr>
          <w:rFonts w:eastAsia="Calibri" w:cstheme="minorHAnsi"/>
        </w:rPr>
        <w:t>completed post-</w:t>
      </w:r>
      <w:r w:rsidRPr="005B75EE">
        <w:rPr>
          <w:rFonts w:eastAsia="Calibri" w:cstheme="minorHAnsi"/>
        </w:rPr>
        <w:t xml:space="preserve">2024, the </w:t>
      </w:r>
      <w:r>
        <w:rPr>
          <w:rFonts w:eastAsia="Calibri" w:cstheme="minorHAnsi"/>
        </w:rPr>
        <w:t xml:space="preserve">target level of achievement in 2024 and 2029 </w:t>
      </w:r>
      <w:r w:rsidRPr="005B75EE">
        <w:rPr>
          <w:rFonts w:eastAsia="Calibri" w:cstheme="minorHAnsi"/>
        </w:rPr>
        <w:t xml:space="preserve">for all projects under Strand </w:t>
      </w:r>
      <w:r w:rsidR="0020302F">
        <w:rPr>
          <w:rFonts w:eastAsia="Calibri" w:cstheme="minorHAnsi"/>
        </w:rPr>
        <w:t>2</w:t>
      </w:r>
      <w:r w:rsidR="0020302F" w:rsidRPr="005B75EE">
        <w:rPr>
          <w:rFonts w:eastAsia="Calibri" w:cstheme="minorHAnsi"/>
        </w:rPr>
        <w:t xml:space="preserve"> </w:t>
      </w:r>
      <w:r>
        <w:rPr>
          <w:rFonts w:eastAsia="Calibri" w:cstheme="minorHAnsi"/>
        </w:rPr>
        <w:t>is predetermined.</w:t>
      </w:r>
    </w:p>
    <w:p w14:paraId="7B644623" w14:textId="77777777" w:rsidR="00031F1B" w:rsidRDefault="00031F1B" w:rsidP="00A22878">
      <w:pPr>
        <w:spacing w:after="0" w:line="240" w:lineRule="auto"/>
        <w:jc w:val="both"/>
        <w:rPr>
          <w:rFonts w:eastAsia="Calibri" w:cstheme="minorHAnsi"/>
        </w:rPr>
      </w:pPr>
    </w:p>
    <w:tbl>
      <w:tblPr>
        <w:tblStyle w:val="TableGrid"/>
        <w:tblW w:w="6941" w:type="dxa"/>
        <w:tblLayout w:type="fixed"/>
        <w:tblLook w:val="04A0" w:firstRow="1" w:lastRow="0" w:firstColumn="1" w:lastColumn="0" w:noHBand="0" w:noVBand="1"/>
      </w:tblPr>
      <w:tblGrid>
        <w:gridCol w:w="1129"/>
        <w:gridCol w:w="2122"/>
        <w:gridCol w:w="1422"/>
        <w:gridCol w:w="1134"/>
        <w:gridCol w:w="1134"/>
      </w:tblGrid>
      <w:tr w:rsidR="00914B31" w:rsidRPr="00350EAE" w14:paraId="595C0776" w14:textId="77777777" w:rsidTr="00914B31">
        <w:trPr>
          <w:trHeight w:val="900"/>
        </w:trPr>
        <w:tc>
          <w:tcPr>
            <w:tcW w:w="112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6E4EB2"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Code</w:t>
            </w:r>
          </w:p>
        </w:tc>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CDB145"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Name</w:t>
            </w:r>
          </w:p>
        </w:tc>
        <w:tc>
          <w:tcPr>
            <w:tcW w:w="14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167D28"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Measurement Unit</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CC403F"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Milestone</w:t>
            </w:r>
            <w:r w:rsidRPr="00350EAE">
              <w:rPr>
                <w:rFonts w:eastAsia="Times New Roman" w:cstheme="minorHAnsi"/>
                <w:b/>
                <w:bCs/>
                <w:noProof/>
                <w:sz w:val="20"/>
                <w:szCs w:val="20"/>
                <w:lang w:eastAsia="en-GB"/>
              </w:rPr>
              <w:br/>
              <w:t>2024</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C98D1F"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Target</w:t>
            </w:r>
            <w:r w:rsidRPr="00350EAE">
              <w:rPr>
                <w:rFonts w:eastAsia="Times New Roman" w:cstheme="minorHAnsi"/>
                <w:b/>
                <w:bCs/>
                <w:noProof/>
                <w:sz w:val="20"/>
                <w:szCs w:val="20"/>
                <w:lang w:eastAsia="en-GB"/>
              </w:rPr>
              <w:br/>
              <w:t>2029</w:t>
            </w:r>
          </w:p>
        </w:tc>
      </w:tr>
      <w:tr w:rsidR="00914B31" w:rsidRPr="00350EAE" w14:paraId="6390AAEA" w14:textId="77777777" w:rsidTr="00914B31">
        <w:trPr>
          <w:trHeight w:val="50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A972624" w14:textId="1F4396F4" w:rsidR="00914B31" w:rsidRPr="00350EAE" w:rsidRDefault="00914B31" w:rsidP="00835C7B">
            <w:pPr>
              <w:spacing w:after="255"/>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RCO76</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539EF89C" w14:textId="276ACFBF" w:rsidR="00914B31" w:rsidRPr="00350EAE" w:rsidRDefault="00914B31" w:rsidP="00835C7B">
            <w:pPr>
              <w:rPr>
                <w:rFonts w:eastAsia="Times New Roman" w:cstheme="minorHAnsi"/>
                <w:noProof/>
                <w:sz w:val="20"/>
                <w:szCs w:val="20"/>
                <w:lang w:eastAsia="en-GB"/>
              </w:rPr>
            </w:pPr>
            <w:r w:rsidRPr="00350EAE">
              <w:rPr>
                <w:rFonts w:eastAsia="Times New Roman" w:cstheme="minorHAnsi"/>
                <w:noProof/>
                <w:sz w:val="20"/>
                <w:szCs w:val="20"/>
                <w:lang w:eastAsia="en-GB"/>
              </w:rPr>
              <w:t>Integrated projects for territorial development</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4B46818" w14:textId="5BB5ADD1" w:rsidR="00914B31" w:rsidRPr="00350EAE" w:rsidRDefault="00914B31" w:rsidP="00835C7B">
            <w:pPr>
              <w:spacing w:after="255"/>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Projects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A1804" w14:textId="3E79DEED" w:rsidR="00914B31" w:rsidRPr="00350EAE" w:rsidRDefault="00914B31" w:rsidP="00835C7B">
            <w:pPr>
              <w:spacing w:after="255"/>
              <w:contextualSpacing/>
              <w:jc w:val="center"/>
              <w:rPr>
                <w:rFonts w:eastAsia="Times New Roman" w:cstheme="minorHAnsi"/>
                <w:noProof/>
                <w:sz w:val="20"/>
                <w:szCs w:val="20"/>
                <w:lang w:eastAsia="en-GB"/>
              </w:rPr>
            </w:pPr>
            <w:r>
              <w:rPr>
                <w:rFonts w:eastAsia="Times New Roman" w:cstheme="minorHAnsi"/>
                <w:noProof/>
                <w:sz w:val="20"/>
                <w:szCs w:val="20"/>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82D3D" w14:textId="77777777" w:rsidR="00914B31" w:rsidRPr="00350EAE" w:rsidRDefault="00914B31" w:rsidP="00835C7B">
            <w:pPr>
              <w:spacing w:after="255"/>
              <w:contextualSpacing/>
              <w:jc w:val="center"/>
              <w:rPr>
                <w:rFonts w:eastAsia="Times New Roman" w:cstheme="minorHAnsi"/>
                <w:noProof/>
                <w:sz w:val="20"/>
                <w:szCs w:val="20"/>
                <w:lang w:eastAsia="en-GB"/>
              </w:rPr>
            </w:pPr>
            <w:r>
              <w:rPr>
                <w:rFonts w:eastAsia="Times New Roman" w:cstheme="minorHAnsi"/>
                <w:noProof/>
                <w:sz w:val="20"/>
                <w:szCs w:val="20"/>
                <w:lang w:eastAsia="en-GB"/>
              </w:rPr>
              <w:t>1</w:t>
            </w:r>
          </w:p>
        </w:tc>
      </w:tr>
    </w:tbl>
    <w:p w14:paraId="49A891AA" w14:textId="77777777" w:rsidR="00A452E4" w:rsidRDefault="00A452E4" w:rsidP="00A452E4">
      <w:pPr>
        <w:spacing w:after="0" w:line="240" w:lineRule="auto"/>
        <w:jc w:val="both"/>
        <w:rPr>
          <w:rFonts w:eastAsia="Calibri" w:cstheme="minorHAnsi"/>
        </w:rPr>
      </w:pPr>
    </w:p>
    <w:p w14:paraId="62E8FCB3" w14:textId="4DE46E80" w:rsidR="00A452E4" w:rsidRDefault="00A452E4" w:rsidP="00A452E4">
      <w:pPr>
        <w:pStyle w:val="IntenseQuote"/>
      </w:pPr>
      <w:r w:rsidRPr="007026EB">
        <w:t>'Output indicator' means an indicator to measure the specific deliverables of the</w:t>
      </w:r>
      <w:r>
        <w:t xml:space="preserve"> </w:t>
      </w:r>
      <w:r w:rsidRPr="007026EB">
        <w:t>intervention. - CPR Article 2</w:t>
      </w:r>
    </w:p>
    <w:p w14:paraId="645E24FE" w14:textId="5612A02F" w:rsidR="00032945" w:rsidRPr="00032945" w:rsidRDefault="00032945" w:rsidP="00835C7B">
      <w:pPr>
        <w:spacing w:after="0" w:line="240" w:lineRule="auto"/>
        <w:jc w:val="both"/>
        <w:rPr>
          <w:rFonts w:eastAsia="Calibri" w:cstheme="minorHAnsi"/>
          <w:b/>
          <w:bCs/>
        </w:rPr>
      </w:pPr>
      <w:r>
        <w:rPr>
          <w:rFonts w:eastAsia="Calibri" w:cstheme="minorHAnsi"/>
          <w:b/>
          <w:bCs/>
        </w:rPr>
        <w:t xml:space="preserve">Strand 2 </w:t>
      </w:r>
      <w:r w:rsidRPr="00032945">
        <w:rPr>
          <w:rFonts w:eastAsia="Calibri" w:cstheme="minorHAnsi"/>
          <w:b/>
          <w:bCs/>
        </w:rPr>
        <w:t>Result Indicators</w:t>
      </w:r>
    </w:p>
    <w:p w14:paraId="06CEC070" w14:textId="7F0457BD" w:rsidR="00835C7B" w:rsidRDefault="00835C7B" w:rsidP="00835C7B">
      <w:pPr>
        <w:spacing w:after="0" w:line="240" w:lineRule="auto"/>
        <w:jc w:val="both"/>
        <w:rPr>
          <w:rFonts w:eastAsia="Calibri" w:cstheme="minorHAnsi"/>
        </w:rPr>
      </w:pPr>
      <w:r>
        <w:rPr>
          <w:rFonts w:eastAsia="Calibri" w:cstheme="minorHAnsi"/>
        </w:rPr>
        <w:t>Local authorities that are the beneficiaries of awards under THRIVE Strand 2 are also required to set target achievement values against two “</w:t>
      </w:r>
      <w:r w:rsidRPr="007026EB">
        <w:rPr>
          <w:rFonts w:eastAsia="Calibri" w:cstheme="minorHAnsi"/>
        </w:rPr>
        <w:t xml:space="preserve">result </w:t>
      </w:r>
      <w:r>
        <w:rPr>
          <w:rFonts w:eastAsia="Calibri" w:cstheme="minorHAnsi"/>
        </w:rPr>
        <w:t xml:space="preserve">indicators”, see below. </w:t>
      </w:r>
      <w:r w:rsidR="00A452E4">
        <w:rPr>
          <w:rFonts w:eastAsia="Calibri" w:cstheme="minorHAnsi"/>
        </w:rPr>
        <w:t xml:space="preserve">The baseline value for each of these </w:t>
      </w:r>
      <w:r w:rsidR="00914B31">
        <w:rPr>
          <w:rFonts w:eastAsia="Calibri" w:cstheme="minorHAnsi"/>
        </w:rPr>
        <w:t xml:space="preserve">result </w:t>
      </w:r>
      <w:r w:rsidR="00A452E4">
        <w:rPr>
          <w:rFonts w:eastAsia="Calibri" w:cstheme="minorHAnsi"/>
        </w:rPr>
        <w:t>indicators is set at zero.</w:t>
      </w:r>
    </w:p>
    <w:p w14:paraId="3FBA75CE" w14:textId="6F464091" w:rsidR="00032945" w:rsidRDefault="00032945" w:rsidP="00835C7B">
      <w:pPr>
        <w:spacing w:after="0" w:line="240" w:lineRule="auto"/>
        <w:jc w:val="both"/>
        <w:rPr>
          <w:rFonts w:eastAsia="Calibri" w:cstheme="minorHAnsi"/>
        </w:rPr>
      </w:pPr>
    </w:p>
    <w:tbl>
      <w:tblPr>
        <w:tblStyle w:val="TableGrid"/>
        <w:tblW w:w="8926" w:type="dxa"/>
        <w:tblLayout w:type="fixed"/>
        <w:tblLook w:val="04A0" w:firstRow="1" w:lastRow="0" w:firstColumn="1" w:lastColumn="0" w:noHBand="0" w:noVBand="1"/>
      </w:tblPr>
      <w:tblGrid>
        <w:gridCol w:w="988"/>
        <w:gridCol w:w="3402"/>
        <w:gridCol w:w="1559"/>
        <w:gridCol w:w="992"/>
        <w:gridCol w:w="992"/>
        <w:gridCol w:w="993"/>
      </w:tblGrid>
      <w:tr w:rsidR="00032945" w:rsidRPr="00350EAE" w14:paraId="075AD263" w14:textId="77777777" w:rsidTr="00914B31">
        <w:trPr>
          <w:trHeight w:val="90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6F474B" w14:textId="77777777" w:rsidR="00032945" w:rsidRPr="00350EAE" w:rsidRDefault="00032945" w:rsidP="00F01315">
            <w:pPr>
              <w:spacing w:after="255"/>
              <w:contextualSpacing/>
              <w:jc w:val="both"/>
              <w:rPr>
                <w:rFonts w:eastAsia="Times New Roman" w:cstheme="minorHAnsi"/>
                <w:b/>
                <w:bCs/>
                <w:noProof/>
                <w:sz w:val="20"/>
                <w:szCs w:val="20"/>
                <w:lang w:eastAsia="en-GB"/>
              </w:rPr>
            </w:pPr>
            <w:bookmarkStart w:id="26" w:name="_Hlk156385613"/>
            <w:r w:rsidRPr="00350EAE">
              <w:rPr>
                <w:rFonts w:eastAsia="Times New Roman" w:cstheme="minorHAnsi"/>
                <w:b/>
                <w:bCs/>
                <w:noProof/>
                <w:sz w:val="20"/>
                <w:szCs w:val="20"/>
                <w:lang w:eastAsia="en-GB"/>
              </w:rPr>
              <w:t>Indicator Code</w:t>
            </w:r>
          </w:p>
        </w:tc>
        <w:tc>
          <w:tcPr>
            <w:tcW w:w="340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0ECDB4" w14:textId="77777777" w:rsidR="00032945" w:rsidRPr="00350EAE" w:rsidRDefault="00032945"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Name</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F65AD8" w14:textId="77777777" w:rsidR="00032945" w:rsidRPr="00350EAE" w:rsidRDefault="00032945"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Measurement Unit</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07CBE2" w14:textId="77777777" w:rsidR="00032945" w:rsidRPr="00350EAE" w:rsidRDefault="00032945"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Baseline Value</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259EE1" w14:textId="77777777" w:rsidR="00032945" w:rsidRPr="00350EAE" w:rsidRDefault="00032945"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Baseline Year</w:t>
            </w:r>
          </w:p>
        </w:tc>
        <w:tc>
          <w:tcPr>
            <w:tcW w:w="99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7854D2" w14:textId="77777777" w:rsidR="00032945" w:rsidRPr="00350EAE" w:rsidRDefault="00032945"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Target</w:t>
            </w:r>
            <w:r w:rsidRPr="00350EAE">
              <w:rPr>
                <w:rFonts w:eastAsia="Times New Roman" w:cstheme="minorHAnsi"/>
                <w:b/>
                <w:bCs/>
                <w:noProof/>
                <w:sz w:val="20"/>
                <w:szCs w:val="20"/>
                <w:lang w:eastAsia="en-GB"/>
              </w:rPr>
              <w:br/>
              <w:t>2029</w:t>
            </w:r>
          </w:p>
        </w:tc>
      </w:tr>
      <w:tr w:rsidR="00032945" w:rsidRPr="00350EAE" w14:paraId="57BE27F1" w14:textId="77777777" w:rsidTr="00914B31">
        <w:trPr>
          <w:trHeight w:val="300"/>
        </w:trPr>
        <w:tc>
          <w:tcPr>
            <w:tcW w:w="988" w:type="dxa"/>
            <w:tcBorders>
              <w:top w:val="single" w:sz="4" w:space="0" w:color="auto"/>
              <w:left w:val="single" w:sz="4" w:space="0" w:color="auto"/>
              <w:bottom w:val="single" w:sz="4" w:space="0" w:color="auto"/>
              <w:right w:val="single" w:sz="4" w:space="0" w:color="auto"/>
            </w:tcBorders>
            <w:noWrap/>
            <w:hideMark/>
          </w:tcPr>
          <w:p w14:paraId="39BA951B" w14:textId="77777777" w:rsidR="00032945" w:rsidRPr="00350EAE" w:rsidRDefault="00032945"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PSR05</w:t>
            </w:r>
          </w:p>
        </w:tc>
        <w:tc>
          <w:tcPr>
            <w:tcW w:w="3402" w:type="dxa"/>
            <w:tcBorders>
              <w:top w:val="single" w:sz="4" w:space="0" w:color="auto"/>
              <w:left w:val="single" w:sz="4" w:space="0" w:color="auto"/>
              <w:bottom w:val="single" w:sz="4" w:space="0" w:color="auto"/>
              <w:right w:val="single" w:sz="4" w:space="0" w:color="auto"/>
            </w:tcBorders>
            <w:noWrap/>
            <w:hideMark/>
          </w:tcPr>
          <w:p w14:paraId="45F6FFE7" w14:textId="31B3FD6C" w:rsidR="00032945" w:rsidRPr="00350EAE" w:rsidRDefault="00032945"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Perceived impact of supported projects on revitalisation of town centre</w:t>
            </w:r>
          </w:p>
          <w:p w14:paraId="2FC42B9E" w14:textId="77777777" w:rsidR="00032945" w:rsidRPr="00350EAE" w:rsidRDefault="00032945" w:rsidP="00F01315">
            <w:pPr>
              <w:contextualSpacing/>
              <w:jc w:val="both"/>
              <w:rPr>
                <w:rFonts w:eastAsia="Times New Roman" w:cstheme="minorHAnsi"/>
                <w:noProof/>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noWrap/>
            <w:hideMark/>
          </w:tcPr>
          <w:p w14:paraId="13CA190E" w14:textId="77777777" w:rsidR="00032945" w:rsidRPr="00350EAE" w:rsidRDefault="00032945"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Score</w:t>
            </w:r>
          </w:p>
        </w:tc>
        <w:tc>
          <w:tcPr>
            <w:tcW w:w="992" w:type="dxa"/>
            <w:tcBorders>
              <w:top w:val="single" w:sz="4" w:space="0" w:color="auto"/>
              <w:left w:val="single" w:sz="4" w:space="0" w:color="auto"/>
              <w:bottom w:val="single" w:sz="4" w:space="0" w:color="auto"/>
              <w:right w:val="single" w:sz="4" w:space="0" w:color="auto"/>
            </w:tcBorders>
            <w:noWrap/>
            <w:hideMark/>
          </w:tcPr>
          <w:p w14:paraId="4B2FDA98" w14:textId="77777777" w:rsidR="00032945" w:rsidRPr="00350EAE" w:rsidRDefault="00032945" w:rsidP="00F01315">
            <w:pPr>
              <w:contextualSpacing/>
              <w:jc w:val="center"/>
              <w:rPr>
                <w:rFonts w:eastAsia="Times New Roman" w:cstheme="minorHAnsi"/>
                <w:noProof/>
                <w:sz w:val="20"/>
                <w:szCs w:val="20"/>
                <w:lang w:eastAsia="en-GB"/>
              </w:rPr>
            </w:pPr>
            <w:r w:rsidRPr="00350EAE">
              <w:rPr>
                <w:rFonts w:eastAsia="Times New Roman" w:cstheme="minorHAnsi"/>
                <w:noProof/>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noWrap/>
            <w:hideMark/>
          </w:tcPr>
          <w:p w14:paraId="05E1CF04" w14:textId="77777777" w:rsidR="00032945" w:rsidRPr="00350EAE" w:rsidRDefault="00032945" w:rsidP="00F01315">
            <w:pPr>
              <w:contextualSpacing/>
              <w:jc w:val="center"/>
              <w:rPr>
                <w:rFonts w:eastAsia="Times New Roman" w:cstheme="minorHAnsi"/>
                <w:noProof/>
                <w:sz w:val="20"/>
                <w:szCs w:val="20"/>
                <w:lang w:eastAsia="en-GB"/>
              </w:rPr>
            </w:pPr>
            <w:r w:rsidRPr="00350EAE">
              <w:rPr>
                <w:rFonts w:eastAsia="Times New Roman" w:cstheme="minorHAnsi"/>
                <w:noProof/>
                <w:sz w:val="20"/>
                <w:szCs w:val="20"/>
                <w:lang w:eastAsia="en-GB"/>
              </w:rPr>
              <w:t>2022</w:t>
            </w:r>
          </w:p>
        </w:tc>
        <w:tc>
          <w:tcPr>
            <w:tcW w:w="993" w:type="dxa"/>
            <w:tcBorders>
              <w:top w:val="single" w:sz="4" w:space="0" w:color="auto"/>
              <w:left w:val="single" w:sz="4" w:space="0" w:color="auto"/>
              <w:bottom w:val="single" w:sz="4" w:space="0" w:color="auto"/>
              <w:right w:val="single" w:sz="4" w:space="0" w:color="auto"/>
            </w:tcBorders>
            <w:noWrap/>
            <w:hideMark/>
          </w:tcPr>
          <w:p w14:paraId="2D4C008F" w14:textId="69DEAC80" w:rsidR="00032945" w:rsidRPr="00350EAE" w:rsidRDefault="00032945" w:rsidP="00F01315">
            <w:pPr>
              <w:contextualSpacing/>
              <w:jc w:val="center"/>
              <w:rPr>
                <w:rFonts w:eastAsia="Times New Roman" w:cstheme="minorHAnsi"/>
                <w:noProof/>
                <w:sz w:val="20"/>
                <w:szCs w:val="20"/>
                <w:lang w:eastAsia="en-GB"/>
              </w:rPr>
            </w:pPr>
          </w:p>
        </w:tc>
      </w:tr>
      <w:tr w:rsidR="00032945" w:rsidRPr="00350EAE" w14:paraId="2248DA63" w14:textId="77777777" w:rsidTr="00914B31">
        <w:trPr>
          <w:trHeight w:val="411"/>
        </w:trPr>
        <w:tc>
          <w:tcPr>
            <w:tcW w:w="988" w:type="dxa"/>
            <w:tcBorders>
              <w:top w:val="single" w:sz="4" w:space="0" w:color="auto"/>
              <w:left w:val="single" w:sz="4" w:space="0" w:color="auto"/>
              <w:bottom w:val="single" w:sz="4" w:space="0" w:color="auto"/>
              <w:right w:val="single" w:sz="4" w:space="0" w:color="auto"/>
            </w:tcBorders>
            <w:noWrap/>
          </w:tcPr>
          <w:p w14:paraId="350F3905" w14:textId="77777777" w:rsidR="00032945" w:rsidRPr="00350EAE" w:rsidRDefault="00032945"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PSR06</w:t>
            </w:r>
          </w:p>
        </w:tc>
        <w:tc>
          <w:tcPr>
            <w:tcW w:w="3402" w:type="dxa"/>
            <w:tcBorders>
              <w:top w:val="single" w:sz="4" w:space="0" w:color="auto"/>
              <w:left w:val="single" w:sz="4" w:space="0" w:color="auto"/>
              <w:bottom w:val="single" w:sz="4" w:space="0" w:color="auto"/>
              <w:right w:val="single" w:sz="4" w:space="0" w:color="auto"/>
            </w:tcBorders>
            <w:noWrap/>
          </w:tcPr>
          <w:p w14:paraId="240B40F2" w14:textId="77777777" w:rsidR="00032945" w:rsidRPr="00350EAE" w:rsidRDefault="00032945"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Derelict and Vacant buildings regenerated</w:t>
            </w:r>
          </w:p>
        </w:tc>
        <w:tc>
          <w:tcPr>
            <w:tcW w:w="1559" w:type="dxa"/>
            <w:tcBorders>
              <w:top w:val="single" w:sz="4" w:space="0" w:color="auto"/>
              <w:left w:val="single" w:sz="4" w:space="0" w:color="auto"/>
              <w:bottom w:val="single" w:sz="4" w:space="0" w:color="auto"/>
              <w:right w:val="single" w:sz="4" w:space="0" w:color="auto"/>
            </w:tcBorders>
            <w:noWrap/>
          </w:tcPr>
          <w:p w14:paraId="5EC74C5E" w14:textId="77777777" w:rsidR="00032945" w:rsidRPr="00350EAE" w:rsidRDefault="00032945"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Square Meters</w:t>
            </w:r>
          </w:p>
        </w:tc>
        <w:tc>
          <w:tcPr>
            <w:tcW w:w="992" w:type="dxa"/>
            <w:tcBorders>
              <w:top w:val="single" w:sz="4" w:space="0" w:color="auto"/>
              <w:left w:val="single" w:sz="4" w:space="0" w:color="auto"/>
              <w:bottom w:val="single" w:sz="4" w:space="0" w:color="auto"/>
              <w:right w:val="single" w:sz="4" w:space="0" w:color="auto"/>
            </w:tcBorders>
            <w:noWrap/>
          </w:tcPr>
          <w:p w14:paraId="1EC9A4CB" w14:textId="5BF5B310" w:rsidR="00032945" w:rsidRPr="00350EAE" w:rsidRDefault="007026EB" w:rsidP="00F01315">
            <w:pPr>
              <w:contextualSpacing/>
              <w:jc w:val="center"/>
              <w:rPr>
                <w:rFonts w:eastAsia="Times New Roman" w:cstheme="minorHAnsi"/>
                <w:noProof/>
                <w:sz w:val="20"/>
                <w:szCs w:val="20"/>
                <w:lang w:eastAsia="en-GB"/>
              </w:rPr>
            </w:pPr>
            <w:r>
              <w:rPr>
                <w:rFonts w:eastAsia="Times New Roman" w:cstheme="minorHAnsi"/>
                <w:noProof/>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noWrap/>
          </w:tcPr>
          <w:p w14:paraId="38C3AFC7" w14:textId="143A8401" w:rsidR="00032945" w:rsidRPr="00350EAE" w:rsidRDefault="007026EB" w:rsidP="00F01315">
            <w:pPr>
              <w:contextualSpacing/>
              <w:jc w:val="center"/>
              <w:rPr>
                <w:rFonts w:eastAsia="Times New Roman" w:cstheme="minorHAnsi"/>
                <w:noProof/>
                <w:sz w:val="20"/>
                <w:szCs w:val="20"/>
                <w:lang w:eastAsia="en-GB"/>
              </w:rPr>
            </w:pPr>
            <w:r>
              <w:rPr>
                <w:rFonts w:eastAsia="Times New Roman" w:cstheme="minorHAnsi"/>
                <w:noProof/>
                <w:sz w:val="20"/>
                <w:szCs w:val="20"/>
                <w:lang w:eastAsia="en-GB"/>
              </w:rPr>
              <w:t>2022</w:t>
            </w:r>
          </w:p>
        </w:tc>
        <w:tc>
          <w:tcPr>
            <w:tcW w:w="993" w:type="dxa"/>
            <w:tcBorders>
              <w:top w:val="single" w:sz="4" w:space="0" w:color="auto"/>
              <w:left w:val="single" w:sz="4" w:space="0" w:color="auto"/>
              <w:bottom w:val="single" w:sz="4" w:space="0" w:color="auto"/>
              <w:right w:val="single" w:sz="4" w:space="0" w:color="auto"/>
            </w:tcBorders>
            <w:noWrap/>
          </w:tcPr>
          <w:p w14:paraId="66AD52A8" w14:textId="26176086" w:rsidR="00032945" w:rsidRPr="00350EAE" w:rsidRDefault="00032945" w:rsidP="00F01315">
            <w:pPr>
              <w:contextualSpacing/>
              <w:jc w:val="center"/>
              <w:rPr>
                <w:rFonts w:eastAsia="Times New Roman" w:cstheme="minorHAnsi"/>
                <w:noProof/>
                <w:sz w:val="20"/>
                <w:szCs w:val="20"/>
                <w:lang w:eastAsia="en-GB"/>
              </w:rPr>
            </w:pPr>
          </w:p>
        </w:tc>
      </w:tr>
      <w:bookmarkEnd w:id="26"/>
    </w:tbl>
    <w:p w14:paraId="7527E79E" w14:textId="16ED9CCD" w:rsidR="00032945" w:rsidRDefault="00032945" w:rsidP="00835C7B">
      <w:pPr>
        <w:spacing w:after="0" w:line="240" w:lineRule="auto"/>
        <w:jc w:val="both"/>
        <w:rPr>
          <w:rFonts w:eastAsia="Calibri" w:cstheme="minorHAnsi"/>
        </w:rPr>
      </w:pPr>
    </w:p>
    <w:p w14:paraId="48CC0C7C" w14:textId="1DF85F17" w:rsidR="00A452E4" w:rsidRDefault="00A452E4" w:rsidP="007026EB">
      <w:pPr>
        <w:spacing w:after="0" w:line="240" w:lineRule="auto"/>
        <w:jc w:val="both"/>
        <w:rPr>
          <w:rFonts w:eastAsia="Calibri" w:cstheme="minorHAnsi"/>
        </w:rPr>
      </w:pPr>
      <w:r w:rsidRPr="00914B31">
        <w:rPr>
          <w:rFonts w:eastAsia="Calibri" w:cstheme="minorHAnsi"/>
        </w:rPr>
        <w:t xml:space="preserve">PSR05 </w:t>
      </w:r>
      <w:r w:rsidR="00914B31">
        <w:rPr>
          <w:rFonts w:eastAsia="Calibri" w:cstheme="minorHAnsi"/>
        </w:rPr>
        <w:t>measures citizens’ p</w:t>
      </w:r>
      <w:r w:rsidRPr="00914B31">
        <w:rPr>
          <w:rFonts w:eastAsia="Calibri" w:cstheme="minorHAnsi"/>
        </w:rPr>
        <w:t xml:space="preserve">erceived impact of </w:t>
      </w:r>
      <w:r w:rsidR="00914B31">
        <w:rPr>
          <w:rFonts w:eastAsia="Calibri" w:cstheme="minorHAnsi"/>
        </w:rPr>
        <w:t>the</w:t>
      </w:r>
      <w:r w:rsidRPr="00914B31">
        <w:rPr>
          <w:rFonts w:eastAsia="Calibri" w:cstheme="minorHAnsi"/>
        </w:rPr>
        <w:t xml:space="preserve"> project on revitalisation of town centre</w:t>
      </w:r>
      <w:r w:rsidR="00914B31">
        <w:rPr>
          <w:rFonts w:eastAsia="Calibri" w:cstheme="minorHAnsi"/>
        </w:rPr>
        <w:t xml:space="preserve">, post completion. </w:t>
      </w:r>
      <w:r w:rsidRPr="00A452E4">
        <w:rPr>
          <w:rFonts w:eastAsia="Calibri" w:cstheme="minorHAnsi"/>
        </w:rPr>
        <w:t xml:space="preserve">A citizen survey will be completed post works within each designated settlement allocated funding under Strand 2.  This survey will collect qualitative data to support the wider evaluation of impact. Citizens will score the impact of the supported project on the revitalisation of the town centre on the basis of a score of -5 to +5.  </w:t>
      </w:r>
      <w:r>
        <w:rPr>
          <w:rFonts w:eastAsia="Calibri" w:cstheme="minorHAnsi"/>
        </w:rPr>
        <w:t>The target value for this result indicator is predetermined, i</w:t>
      </w:r>
      <w:r w:rsidRPr="00A452E4">
        <w:rPr>
          <w:rFonts w:eastAsia="Calibri" w:cstheme="minorHAnsi"/>
        </w:rPr>
        <w:t xml:space="preserve">t is expected that each location will achieve a target score of +3 following the completion of each project supported under the scheme by 2029.   </w:t>
      </w:r>
    </w:p>
    <w:p w14:paraId="0C308242" w14:textId="77777777" w:rsidR="00A452E4" w:rsidRDefault="00A452E4" w:rsidP="007026EB">
      <w:pPr>
        <w:spacing w:after="0" w:line="240" w:lineRule="auto"/>
        <w:jc w:val="both"/>
        <w:rPr>
          <w:rFonts w:eastAsia="Calibri" w:cstheme="minorHAnsi"/>
        </w:rPr>
      </w:pPr>
    </w:p>
    <w:p w14:paraId="5F2BABAF" w14:textId="77777777" w:rsidR="00465D1C" w:rsidRDefault="00A452E4" w:rsidP="007026EB">
      <w:pPr>
        <w:spacing w:after="0" w:line="240" w:lineRule="auto"/>
        <w:jc w:val="both"/>
        <w:rPr>
          <w:rFonts w:eastAsia="Calibri" w:cstheme="minorHAnsi"/>
        </w:rPr>
      </w:pPr>
      <w:r w:rsidRPr="00914B31">
        <w:rPr>
          <w:rFonts w:eastAsia="Calibri" w:cstheme="minorHAnsi"/>
        </w:rPr>
        <w:t xml:space="preserve">PSR06 </w:t>
      </w:r>
      <w:r w:rsidR="00914B31">
        <w:rPr>
          <w:rFonts w:eastAsia="Calibri" w:cstheme="minorHAnsi"/>
        </w:rPr>
        <w:t xml:space="preserve">measures the </w:t>
      </w:r>
      <w:r w:rsidR="003A79C6">
        <w:rPr>
          <w:rFonts w:eastAsia="Calibri" w:cstheme="minorHAnsi"/>
        </w:rPr>
        <w:t>Net Internal Area</w:t>
      </w:r>
      <w:r w:rsidR="003A79C6">
        <w:rPr>
          <w:rStyle w:val="FootnoteReference"/>
          <w:rFonts w:eastAsia="Calibri" w:cstheme="minorHAnsi"/>
        </w:rPr>
        <w:footnoteReference w:id="24"/>
      </w:r>
      <w:r w:rsidR="003A79C6">
        <w:rPr>
          <w:rFonts w:eastAsia="Calibri" w:cstheme="minorHAnsi"/>
        </w:rPr>
        <w:t xml:space="preserve"> </w:t>
      </w:r>
      <w:r w:rsidR="00914B31">
        <w:rPr>
          <w:rFonts w:eastAsia="Calibri" w:cstheme="minorHAnsi"/>
        </w:rPr>
        <w:t>of the d</w:t>
      </w:r>
      <w:r w:rsidRPr="00914B31">
        <w:rPr>
          <w:rFonts w:eastAsia="Calibri" w:cstheme="minorHAnsi"/>
        </w:rPr>
        <w:t xml:space="preserve">erelict and </w:t>
      </w:r>
      <w:r w:rsidR="00914B31">
        <w:rPr>
          <w:rFonts w:eastAsia="Calibri" w:cstheme="minorHAnsi"/>
        </w:rPr>
        <w:t>v</w:t>
      </w:r>
      <w:r w:rsidRPr="00914B31">
        <w:rPr>
          <w:rFonts w:eastAsia="Calibri" w:cstheme="minorHAnsi"/>
        </w:rPr>
        <w:t xml:space="preserve">acant buildings </w:t>
      </w:r>
      <w:r w:rsidR="00914B31">
        <w:rPr>
          <w:rFonts w:eastAsia="Calibri" w:cstheme="minorHAnsi"/>
        </w:rPr>
        <w:t xml:space="preserve">renovated and available for use at the end of the project. Local authorities are required to populate this target value in their applications for Strand 2 support. </w:t>
      </w:r>
      <w:bookmarkStart w:id="27" w:name="_Hlk183086809"/>
    </w:p>
    <w:p w14:paraId="0C011D81" w14:textId="06B04C75" w:rsidR="00A452E4" w:rsidRDefault="009B4214" w:rsidP="007026EB">
      <w:pPr>
        <w:spacing w:after="0" w:line="240" w:lineRule="auto"/>
        <w:jc w:val="both"/>
        <w:rPr>
          <w:rFonts w:eastAsia="Calibri" w:cstheme="minorHAnsi"/>
        </w:rPr>
      </w:pPr>
      <w:r>
        <w:rPr>
          <w:lang w:val="en-GB"/>
        </w:rPr>
        <w:t>Where the net internal area inserted under Target 2029 below is different from Magnitude of Costs Report, QS Report etc please explain why i.e. Net Internal Floor Area sq</w:t>
      </w:r>
      <w:r w:rsidR="001411A2">
        <w:rPr>
          <w:lang w:val="en-GB"/>
        </w:rPr>
        <w:t>uare meters</w:t>
      </w:r>
      <w:r>
        <w:rPr>
          <w:lang w:val="en-GB"/>
        </w:rPr>
        <w:t xml:space="preserve"> plus stairs/hallways sq</w:t>
      </w:r>
      <w:r w:rsidR="001411A2">
        <w:rPr>
          <w:lang w:val="en-GB"/>
        </w:rPr>
        <w:t>uare meters</w:t>
      </w:r>
      <w:r>
        <w:rPr>
          <w:lang w:val="en-GB"/>
        </w:rPr>
        <w:t>, plus new extension sq</w:t>
      </w:r>
      <w:r w:rsidR="001411A2">
        <w:rPr>
          <w:lang w:val="en-GB"/>
        </w:rPr>
        <w:t>uare meters</w:t>
      </w:r>
      <w:r>
        <w:rPr>
          <w:lang w:val="en-GB"/>
        </w:rPr>
        <w:t>, plus public realm sq</w:t>
      </w:r>
      <w:r w:rsidR="001411A2">
        <w:rPr>
          <w:lang w:val="en-GB"/>
        </w:rPr>
        <w:t>uare meters</w:t>
      </w:r>
      <w:r>
        <w:rPr>
          <w:lang w:val="en-GB"/>
        </w:rPr>
        <w:t xml:space="preserve"> = total square </w:t>
      </w:r>
      <w:r w:rsidR="001411A2">
        <w:rPr>
          <w:lang w:val="en-GB"/>
        </w:rPr>
        <w:t>meters</w:t>
      </w:r>
      <w:r>
        <w:rPr>
          <w:lang w:val="en-GB"/>
        </w:rPr>
        <w:t xml:space="preserve"> etc</w:t>
      </w:r>
      <w:bookmarkEnd w:id="27"/>
      <w:r>
        <w:rPr>
          <w:lang w:val="en-GB"/>
        </w:rPr>
        <w:t>.</w:t>
      </w:r>
    </w:p>
    <w:p w14:paraId="05235AB6" w14:textId="77777777" w:rsidR="00914B31" w:rsidRDefault="00914B31" w:rsidP="00914B31">
      <w:pPr>
        <w:spacing w:after="0" w:line="240" w:lineRule="auto"/>
        <w:jc w:val="both"/>
        <w:rPr>
          <w:rFonts w:eastAsia="Calibri" w:cstheme="minorHAnsi"/>
        </w:rPr>
      </w:pPr>
    </w:p>
    <w:tbl>
      <w:tblPr>
        <w:tblStyle w:val="TableGrid"/>
        <w:tblW w:w="8926" w:type="dxa"/>
        <w:tblLayout w:type="fixed"/>
        <w:tblLook w:val="04A0" w:firstRow="1" w:lastRow="0" w:firstColumn="1" w:lastColumn="0" w:noHBand="0" w:noVBand="1"/>
      </w:tblPr>
      <w:tblGrid>
        <w:gridCol w:w="988"/>
        <w:gridCol w:w="3402"/>
        <w:gridCol w:w="1559"/>
        <w:gridCol w:w="992"/>
        <w:gridCol w:w="992"/>
        <w:gridCol w:w="993"/>
      </w:tblGrid>
      <w:tr w:rsidR="00914B31" w:rsidRPr="00350EAE" w14:paraId="6127CBAA" w14:textId="77777777" w:rsidTr="00F01315">
        <w:trPr>
          <w:trHeight w:val="90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5BA79F"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Code</w:t>
            </w:r>
          </w:p>
        </w:tc>
        <w:tc>
          <w:tcPr>
            <w:tcW w:w="340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3A5EBF"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Indicator  Name</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519303"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Measurement Unit</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81BAD2"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Baseline Value</w:t>
            </w:r>
          </w:p>
        </w:tc>
        <w:tc>
          <w:tcPr>
            <w:tcW w:w="9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E8F750"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Baseline Year</w:t>
            </w:r>
          </w:p>
        </w:tc>
        <w:tc>
          <w:tcPr>
            <w:tcW w:w="99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6476A1" w14:textId="77777777" w:rsidR="00914B31" w:rsidRPr="00350EAE" w:rsidRDefault="00914B31" w:rsidP="00F01315">
            <w:pPr>
              <w:spacing w:after="255"/>
              <w:contextualSpacing/>
              <w:jc w:val="both"/>
              <w:rPr>
                <w:rFonts w:eastAsia="Times New Roman" w:cstheme="minorHAnsi"/>
                <w:b/>
                <w:bCs/>
                <w:noProof/>
                <w:sz w:val="20"/>
                <w:szCs w:val="20"/>
                <w:lang w:eastAsia="en-GB"/>
              </w:rPr>
            </w:pPr>
            <w:r w:rsidRPr="00350EAE">
              <w:rPr>
                <w:rFonts w:eastAsia="Times New Roman" w:cstheme="minorHAnsi"/>
                <w:b/>
                <w:bCs/>
                <w:noProof/>
                <w:sz w:val="20"/>
                <w:szCs w:val="20"/>
                <w:lang w:eastAsia="en-GB"/>
              </w:rPr>
              <w:t>Target</w:t>
            </w:r>
            <w:r w:rsidRPr="00350EAE">
              <w:rPr>
                <w:rFonts w:eastAsia="Times New Roman" w:cstheme="minorHAnsi"/>
                <w:b/>
                <w:bCs/>
                <w:noProof/>
                <w:sz w:val="20"/>
                <w:szCs w:val="20"/>
                <w:lang w:eastAsia="en-GB"/>
              </w:rPr>
              <w:br/>
              <w:t>2029</w:t>
            </w:r>
          </w:p>
        </w:tc>
      </w:tr>
      <w:tr w:rsidR="00914B31" w:rsidRPr="00350EAE" w14:paraId="79199DD2" w14:textId="77777777" w:rsidTr="00F01315">
        <w:trPr>
          <w:trHeight w:val="300"/>
        </w:trPr>
        <w:tc>
          <w:tcPr>
            <w:tcW w:w="988" w:type="dxa"/>
            <w:tcBorders>
              <w:top w:val="single" w:sz="4" w:space="0" w:color="auto"/>
              <w:left w:val="single" w:sz="4" w:space="0" w:color="auto"/>
              <w:bottom w:val="single" w:sz="4" w:space="0" w:color="auto"/>
              <w:right w:val="single" w:sz="4" w:space="0" w:color="auto"/>
            </w:tcBorders>
            <w:noWrap/>
            <w:hideMark/>
          </w:tcPr>
          <w:p w14:paraId="4EBD160B" w14:textId="77777777" w:rsidR="00914B31" w:rsidRPr="00350EAE" w:rsidRDefault="00914B31"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PSR05</w:t>
            </w:r>
          </w:p>
        </w:tc>
        <w:tc>
          <w:tcPr>
            <w:tcW w:w="3402" w:type="dxa"/>
            <w:tcBorders>
              <w:top w:val="single" w:sz="4" w:space="0" w:color="auto"/>
              <w:left w:val="single" w:sz="4" w:space="0" w:color="auto"/>
              <w:bottom w:val="single" w:sz="4" w:space="0" w:color="auto"/>
              <w:right w:val="single" w:sz="4" w:space="0" w:color="auto"/>
            </w:tcBorders>
            <w:noWrap/>
            <w:hideMark/>
          </w:tcPr>
          <w:p w14:paraId="4703834E" w14:textId="77777777" w:rsidR="00914B31" w:rsidRPr="00350EAE" w:rsidRDefault="00914B31"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Perceived impact of supported projects on revitalisation of town centre</w:t>
            </w:r>
          </w:p>
          <w:p w14:paraId="6CD122F9" w14:textId="77777777" w:rsidR="00914B31" w:rsidRPr="00350EAE" w:rsidRDefault="00914B31" w:rsidP="00F01315">
            <w:pPr>
              <w:contextualSpacing/>
              <w:jc w:val="both"/>
              <w:rPr>
                <w:rFonts w:eastAsia="Times New Roman" w:cstheme="minorHAnsi"/>
                <w:noProof/>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noWrap/>
            <w:hideMark/>
          </w:tcPr>
          <w:p w14:paraId="2E3789EB" w14:textId="77777777" w:rsidR="00914B31" w:rsidRPr="00350EAE" w:rsidRDefault="00914B31"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Score</w:t>
            </w:r>
          </w:p>
        </w:tc>
        <w:tc>
          <w:tcPr>
            <w:tcW w:w="992" w:type="dxa"/>
            <w:tcBorders>
              <w:top w:val="single" w:sz="4" w:space="0" w:color="auto"/>
              <w:left w:val="single" w:sz="4" w:space="0" w:color="auto"/>
              <w:bottom w:val="single" w:sz="4" w:space="0" w:color="auto"/>
              <w:right w:val="single" w:sz="4" w:space="0" w:color="auto"/>
            </w:tcBorders>
            <w:noWrap/>
            <w:hideMark/>
          </w:tcPr>
          <w:p w14:paraId="23B2BFBC" w14:textId="77777777" w:rsidR="00914B31" w:rsidRPr="00350EAE" w:rsidRDefault="00914B31" w:rsidP="00F01315">
            <w:pPr>
              <w:contextualSpacing/>
              <w:jc w:val="center"/>
              <w:rPr>
                <w:rFonts w:eastAsia="Times New Roman" w:cstheme="minorHAnsi"/>
                <w:noProof/>
                <w:sz w:val="20"/>
                <w:szCs w:val="20"/>
                <w:lang w:eastAsia="en-GB"/>
              </w:rPr>
            </w:pPr>
            <w:r w:rsidRPr="00350EAE">
              <w:rPr>
                <w:rFonts w:eastAsia="Times New Roman" w:cstheme="minorHAnsi"/>
                <w:noProof/>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noWrap/>
            <w:hideMark/>
          </w:tcPr>
          <w:p w14:paraId="1B724E17" w14:textId="77777777" w:rsidR="00914B31" w:rsidRPr="00350EAE" w:rsidRDefault="00914B31" w:rsidP="00F01315">
            <w:pPr>
              <w:contextualSpacing/>
              <w:jc w:val="center"/>
              <w:rPr>
                <w:rFonts w:eastAsia="Times New Roman" w:cstheme="minorHAnsi"/>
                <w:noProof/>
                <w:sz w:val="20"/>
                <w:szCs w:val="20"/>
                <w:lang w:eastAsia="en-GB"/>
              </w:rPr>
            </w:pPr>
            <w:r w:rsidRPr="00350EAE">
              <w:rPr>
                <w:rFonts w:eastAsia="Times New Roman" w:cstheme="minorHAnsi"/>
                <w:noProof/>
                <w:sz w:val="20"/>
                <w:szCs w:val="20"/>
                <w:lang w:eastAsia="en-GB"/>
              </w:rPr>
              <w:t>2022</w:t>
            </w:r>
          </w:p>
        </w:tc>
        <w:tc>
          <w:tcPr>
            <w:tcW w:w="993" w:type="dxa"/>
            <w:tcBorders>
              <w:top w:val="single" w:sz="4" w:space="0" w:color="auto"/>
              <w:left w:val="single" w:sz="4" w:space="0" w:color="auto"/>
              <w:bottom w:val="single" w:sz="4" w:space="0" w:color="auto"/>
              <w:right w:val="single" w:sz="4" w:space="0" w:color="auto"/>
            </w:tcBorders>
            <w:noWrap/>
            <w:hideMark/>
          </w:tcPr>
          <w:p w14:paraId="0B2A8414" w14:textId="54AF1D24" w:rsidR="00914B31" w:rsidRPr="00350EAE" w:rsidRDefault="00914B31" w:rsidP="00F01315">
            <w:pPr>
              <w:contextualSpacing/>
              <w:jc w:val="center"/>
              <w:rPr>
                <w:rFonts w:eastAsia="Times New Roman" w:cstheme="minorHAnsi"/>
                <w:noProof/>
                <w:sz w:val="20"/>
                <w:szCs w:val="20"/>
                <w:lang w:eastAsia="en-GB"/>
              </w:rPr>
            </w:pPr>
            <w:r>
              <w:rPr>
                <w:rFonts w:eastAsia="Times New Roman" w:cstheme="minorHAnsi"/>
                <w:noProof/>
                <w:sz w:val="20"/>
                <w:szCs w:val="20"/>
                <w:lang w:eastAsia="en-GB"/>
              </w:rPr>
              <w:t>+3</w:t>
            </w:r>
          </w:p>
        </w:tc>
      </w:tr>
      <w:tr w:rsidR="00914B31" w:rsidRPr="00350EAE" w14:paraId="649C5E0C" w14:textId="77777777" w:rsidTr="00F01315">
        <w:trPr>
          <w:trHeight w:val="411"/>
        </w:trPr>
        <w:tc>
          <w:tcPr>
            <w:tcW w:w="988" w:type="dxa"/>
            <w:tcBorders>
              <w:top w:val="single" w:sz="4" w:space="0" w:color="auto"/>
              <w:left w:val="single" w:sz="4" w:space="0" w:color="auto"/>
              <w:bottom w:val="single" w:sz="4" w:space="0" w:color="auto"/>
              <w:right w:val="single" w:sz="4" w:space="0" w:color="auto"/>
            </w:tcBorders>
            <w:noWrap/>
          </w:tcPr>
          <w:p w14:paraId="66C88815" w14:textId="77777777" w:rsidR="00914B31" w:rsidRPr="00350EAE" w:rsidRDefault="00914B31"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PSR06</w:t>
            </w:r>
          </w:p>
        </w:tc>
        <w:tc>
          <w:tcPr>
            <w:tcW w:w="3402" w:type="dxa"/>
            <w:tcBorders>
              <w:top w:val="single" w:sz="4" w:space="0" w:color="auto"/>
              <w:left w:val="single" w:sz="4" w:space="0" w:color="auto"/>
              <w:bottom w:val="single" w:sz="4" w:space="0" w:color="auto"/>
              <w:right w:val="single" w:sz="4" w:space="0" w:color="auto"/>
            </w:tcBorders>
            <w:noWrap/>
          </w:tcPr>
          <w:p w14:paraId="36198524" w14:textId="77777777" w:rsidR="00914B31" w:rsidRPr="00350EAE" w:rsidRDefault="00914B31"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Derelict and Vacant buildings regenerated</w:t>
            </w:r>
          </w:p>
        </w:tc>
        <w:tc>
          <w:tcPr>
            <w:tcW w:w="1559" w:type="dxa"/>
            <w:tcBorders>
              <w:top w:val="single" w:sz="4" w:space="0" w:color="auto"/>
              <w:left w:val="single" w:sz="4" w:space="0" w:color="auto"/>
              <w:bottom w:val="single" w:sz="4" w:space="0" w:color="auto"/>
              <w:right w:val="single" w:sz="4" w:space="0" w:color="auto"/>
            </w:tcBorders>
            <w:noWrap/>
          </w:tcPr>
          <w:p w14:paraId="0C15850E" w14:textId="77777777" w:rsidR="00914B31" w:rsidRPr="00350EAE" w:rsidRDefault="00914B31" w:rsidP="00F01315">
            <w:pPr>
              <w:contextualSpacing/>
              <w:jc w:val="both"/>
              <w:rPr>
                <w:rFonts w:eastAsia="Times New Roman" w:cstheme="minorHAnsi"/>
                <w:noProof/>
                <w:sz w:val="20"/>
                <w:szCs w:val="20"/>
                <w:lang w:eastAsia="en-GB"/>
              </w:rPr>
            </w:pPr>
            <w:r w:rsidRPr="00350EAE">
              <w:rPr>
                <w:rFonts w:eastAsia="Times New Roman" w:cstheme="minorHAnsi"/>
                <w:noProof/>
                <w:sz w:val="20"/>
                <w:szCs w:val="20"/>
                <w:lang w:eastAsia="en-GB"/>
              </w:rPr>
              <w:t>Square Meters</w:t>
            </w:r>
          </w:p>
        </w:tc>
        <w:tc>
          <w:tcPr>
            <w:tcW w:w="992" w:type="dxa"/>
            <w:tcBorders>
              <w:top w:val="single" w:sz="4" w:space="0" w:color="auto"/>
              <w:left w:val="single" w:sz="4" w:space="0" w:color="auto"/>
              <w:bottom w:val="single" w:sz="4" w:space="0" w:color="auto"/>
              <w:right w:val="single" w:sz="4" w:space="0" w:color="auto"/>
            </w:tcBorders>
            <w:noWrap/>
          </w:tcPr>
          <w:p w14:paraId="309E2ECC" w14:textId="77777777" w:rsidR="00914B31" w:rsidRPr="00350EAE" w:rsidRDefault="00914B31" w:rsidP="00F01315">
            <w:pPr>
              <w:contextualSpacing/>
              <w:jc w:val="center"/>
              <w:rPr>
                <w:rFonts w:eastAsia="Times New Roman" w:cstheme="minorHAnsi"/>
                <w:noProof/>
                <w:sz w:val="20"/>
                <w:szCs w:val="20"/>
                <w:lang w:eastAsia="en-GB"/>
              </w:rPr>
            </w:pPr>
            <w:r>
              <w:rPr>
                <w:rFonts w:eastAsia="Times New Roman" w:cstheme="minorHAnsi"/>
                <w:noProof/>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noWrap/>
          </w:tcPr>
          <w:p w14:paraId="3F76113D" w14:textId="77777777" w:rsidR="00914B31" w:rsidRPr="00350EAE" w:rsidRDefault="00914B31" w:rsidP="00F01315">
            <w:pPr>
              <w:contextualSpacing/>
              <w:jc w:val="center"/>
              <w:rPr>
                <w:rFonts w:eastAsia="Times New Roman" w:cstheme="minorHAnsi"/>
                <w:noProof/>
                <w:sz w:val="20"/>
                <w:szCs w:val="20"/>
                <w:lang w:eastAsia="en-GB"/>
              </w:rPr>
            </w:pPr>
            <w:r>
              <w:rPr>
                <w:rFonts w:eastAsia="Times New Roman" w:cstheme="minorHAnsi"/>
                <w:noProof/>
                <w:sz w:val="20"/>
                <w:szCs w:val="20"/>
                <w:lang w:eastAsia="en-GB"/>
              </w:rPr>
              <w:t>2022</w:t>
            </w:r>
          </w:p>
        </w:tc>
        <w:tc>
          <w:tcPr>
            <w:tcW w:w="993" w:type="dxa"/>
            <w:tcBorders>
              <w:top w:val="single" w:sz="4" w:space="0" w:color="auto"/>
              <w:left w:val="single" w:sz="4" w:space="0" w:color="auto"/>
              <w:bottom w:val="single" w:sz="4" w:space="0" w:color="auto"/>
              <w:right w:val="single" w:sz="4" w:space="0" w:color="auto"/>
            </w:tcBorders>
            <w:noWrap/>
          </w:tcPr>
          <w:p w14:paraId="2F8035CA" w14:textId="762D6ECE" w:rsidR="00914B31" w:rsidRPr="00350EAE" w:rsidRDefault="009F7EB8" w:rsidP="00F01315">
            <w:pPr>
              <w:contextualSpacing/>
              <w:jc w:val="center"/>
              <w:rPr>
                <w:rFonts w:eastAsia="Times New Roman" w:cstheme="minorHAnsi"/>
                <w:noProof/>
                <w:sz w:val="20"/>
                <w:szCs w:val="20"/>
                <w:lang w:eastAsia="en-GB"/>
              </w:rPr>
            </w:pPr>
            <w:r>
              <w:rPr>
                <w:rFonts w:eastAsia="Times New Roman" w:cstheme="minorHAnsi"/>
                <w:noProof/>
                <w:sz w:val="20"/>
                <w:szCs w:val="20"/>
                <w:lang w:eastAsia="en-GB"/>
              </w:rPr>
              <w:t>T</w:t>
            </w:r>
            <w:r w:rsidR="00914B31">
              <w:rPr>
                <w:rFonts w:eastAsia="Times New Roman" w:cstheme="minorHAnsi"/>
                <w:noProof/>
                <w:sz w:val="20"/>
                <w:szCs w:val="20"/>
                <w:lang w:eastAsia="en-GB"/>
              </w:rPr>
              <w:t>bc</w:t>
            </w:r>
          </w:p>
        </w:tc>
      </w:tr>
    </w:tbl>
    <w:p w14:paraId="6313AEBC" w14:textId="77777777" w:rsidR="00914B31" w:rsidRPr="00914B31" w:rsidRDefault="00914B31" w:rsidP="007026EB">
      <w:pPr>
        <w:spacing w:after="0" w:line="240" w:lineRule="auto"/>
        <w:jc w:val="both"/>
        <w:rPr>
          <w:rFonts w:eastAsia="Calibri" w:cstheme="minorHAnsi"/>
        </w:rPr>
      </w:pPr>
    </w:p>
    <w:p w14:paraId="3DD9E67F" w14:textId="4D08EB99" w:rsidR="00BB26A7" w:rsidRPr="00BB26A7" w:rsidRDefault="00A452E4" w:rsidP="00BB26A7">
      <w:pPr>
        <w:pStyle w:val="IntenseQuote"/>
      </w:pPr>
      <w:r w:rsidRPr="00A452E4">
        <w:t>'Result indicator' means an indicator to measure the effects of the interventions</w:t>
      </w:r>
      <w:r>
        <w:t xml:space="preserve"> </w:t>
      </w:r>
      <w:r w:rsidRPr="00A452E4">
        <w:t>supported, with particular reference to the direct addressees, population targeted or</w:t>
      </w:r>
      <w:r>
        <w:t xml:space="preserve"> </w:t>
      </w:r>
      <w:r w:rsidRPr="00A452E4">
        <w:t>users of infrastructure. – CPR Article 2</w:t>
      </w:r>
      <w:r w:rsidR="00BB26A7">
        <w:rPr>
          <w:rFonts w:cstheme="minorHAnsi"/>
          <w:bCs/>
          <w:iCs w:val="0"/>
          <w:lang w:val="en-US"/>
        </w:rPr>
        <w:br w:type="page"/>
      </w:r>
    </w:p>
    <w:p w14:paraId="0B126ACE" w14:textId="7C4170E9" w:rsidR="007F1D65" w:rsidRDefault="007F1D65" w:rsidP="00FE55C4">
      <w:pPr>
        <w:pStyle w:val="Heading1"/>
        <w:spacing w:before="0"/>
        <w:ind w:left="431" w:hanging="431"/>
      </w:pPr>
      <w:bookmarkStart w:id="28" w:name="_Toc184028289"/>
      <w:r>
        <w:t>General Conditions</w:t>
      </w:r>
      <w:bookmarkEnd w:id="28"/>
    </w:p>
    <w:p w14:paraId="66DD37A3" w14:textId="77777777" w:rsidR="007F1D65" w:rsidRDefault="007F1D65" w:rsidP="003A79C6">
      <w:pPr>
        <w:spacing w:after="0"/>
      </w:pPr>
    </w:p>
    <w:p w14:paraId="16A39368" w14:textId="23A4E82A" w:rsidR="003877D9" w:rsidRDefault="003877D9" w:rsidP="00FE55C4">
      <w:pPr>
        <w:pStyle w:val="Heading2"/>
        <w:spacing w:before="0"/>
        <w:ind w:left="578" w:hanging="578"/>
      </w:pPr>
      <w:bookmarkStart w:id="29" w:name="_Toc184028290"/>
      <w:r>
        <w:t>EU and National Regulatory Framework</w:t>
      </w:r>
      <w:bookmarkEnd w:id="29"/>
    </w:p>
    <w:p w14:paraId="4DB015C3" w14:textId="6BC1EF1E" w:rsidR="003877D9" w:rsidRDefault="003877D9" w:rsidP="003877D9">
      <w:pPr>
        <w:pStyle w:val="ListParagraph"/>
        <w:ind w:left="0"/>
        <w:jc w:val="both"/>
      </w:pPr>
      <w:r>
        <w:t>All funding under THRIVE shall comply with the regulatory framework for ERDF co-financed programmes in Ireland, which are set by EU and National regulations and guidelines, including:</w:t>
      </w:r>
    </w:p>
    <w:p w14:paraId="3E5EE906" w14:textId="77777777" w:rsidR="00BB26A7" w:rsidRDefault="00BB26A7" w:rsidP="00BB26A7">
      <w:pPr>
        <w:pStyle w:val="ListParagraph"/>
        <w:rPr>
          <w:lang w:val="en"/>
        </w:rPr>
      </w:pPr>
    </w:p>
    <w:p w14:paraId="404F02DD" w14:textId="72158367" w:rsidR="00BB26A7" w:rsidRPr="00BB26A7" w:rsidRDefault="00BB26A7" w:rsidP="00BB26A7">
      <w:pPr>
        <w:pStyle w:val="ListParagraph"/>
        <w:numPr>
          <w:ilvl w:val="0"/>
          <w:numId w:val="61"/>
        </w:numPr>
        <w:rPr>
          <w:lang w:val="en"/>
        </w:rPr>
      </w:pPr>
      <w:r w:rsidRPr="00BB26A7">
        <w:rPr>
          <w:lang w:val="en"/>
        </w:rPr>
        <w:t>Regulation (EU) 2021/1060 of the European Parliament and of the Council of 24 June 2021 [the ‘Common Provisions Regulation’ or ‘CPR’],</w:t>
      </w:r>
      <w:r>
        <w:rPr>
          <w:lang w:val="en"/>
        </w:rPr>
        <w:t xml:space="preserve"> </w:t>
      </w:r>
      <w:r w:rsidRPr="00BB26A7">
        <w:rPr>
          <w:lang w:val="en"/>
        </w:rPr>
        <w:t>as amended;</w:t>
      </w:r>
    </w:p>
    <w:p w14:paraId="322DBE6A" w14:textId="77777777" w:rsidR="00BB26A7" w:rsidRPr="00BB26A7" w:rsidRDefault="00BB26A7" w:rsidP="00BB26A7">
      <w:pPr>
        <w:pStyle w:val="ListParagraph"/>
        <w:numPr>
          <w:ilvl w:val="0"/>
          <w:numId w:val="61"/>
        </w:numPr>
        <w:rPr>
          <w:lang w:val="en"/>
        </w:rPr>
      </w:pPr>
      <w:r w:rsidRPr="00BB26A7">
        <w:rPr>
          <w:lang w:val="en"/>
        </w:rPr>
        <w:t>Regulation (EU) No. 2021/1058 of 24 June 2021 of the European Parliament and of the Council on the European Regional Development Fund and on the Cohesion Fund;</w:t>
      </w:r>
    </w:p>
    <w:p w14:paraId="1FEEB217" w14:textId="394043AB" w:rsidR="00BB26A7" w:rsidRPr="00BB26A7" w:rsidRDefault="00BB26A7" w:rsidP="00BB26A7">
      <w:pPr>
        <w:pStyle w:val="ListParagraph"/>
        <w:numPr>
          <w:ilvl w:val="0"/>
          <w:numId w:val="61"/>
        </w:numPr>
        <w:rPr>
          <w:lang w:val="en"/>
        </w:rPr>
      </w:pPr>
      <w:r w:rsidRPr="00BB26A7">
        <w:rPr>
          <w:lang w:val="en"/>
        </w:rPr>
        <w:t xml:space="preserve">Department of Public Expenditure, NDP Delivery and Reform Circular </w:t>
      </w:r>
      <w:r w:rsidR="008402CA">
        <w:rPr>
          <w:lang w:val="en"/>
        </w:rPr>
        <w:t>21</w:t>
      </w:r>
      <w:r w:rsidRPr="00BB26A7">
        <w:rPr>
          <w:lang w:val="en"/>
        </w:rPr>
        <w:t>/2023 – National Eligibility Rules for Expenditure co-financed by the European Regional Development Fund under Ireland’s Partnership Agreement 2021-2027</w:t>
      </w:r>
      <w:r>
        <w:rPr>
          <w:lang w:val="en"/>
        </w:rPr>
        <w:t>;</w:t>
      </w:r>
    </w:p>
    <w:p w14:paraId="2332DE12" w14:textId="77777777" w:rsidR="00BB26A7" w:rsidRPr="00BB26A7" w:rsidRDefault="00BB26A7" w:rsidP="00BB26A7">
      <w:pPr>
        <w:pStyle w:val="ListParagraph"/>
        <w:numPr>
          <w:ilvl w:val="0"/>
          <w:numId w:val="61"/>
        </w:numPr>
        <w:rPr>
          <w:lang w:val="en"/>
        </w:rPr>
      </w:pPr>
      <w:r w:rsidRPr="00BB26A7">
        <w:rPr>
          <w:lang w:val="en"/>
        </w:rPr>
        <w:t>Department of Public Expenditure, NDP Delivery and Reform Circular 09/2023 – Management and Control Procedures for the Funds encompassed by the European Union Common Provision Regulation (CPR) Programmes 2021-2027;</w:t>
      </w:r>
    </w:p>
    <w:p w14:paraId="0D579357" w14:textId="2EAD3F00" w:rsidR="00BB26A7" w:rsidRPr="00BB26A7" w:rsidRDefault="00BB26A7" w:rsidP="0056410D">
      <w:pPr>
        <w:pStyle w:val="ListParagraph"/>
        <w:numPr>
          <w:ilvl w:val="0"/>
          <w:numId w:val="61"/>
        </w:numPr>
        <w:rPr>
          <w:lang w:val="en"/>
        </w:rPr>
      </w:pPr>
      <w:r w:rsidRPr="00BB26A7">
        <w:rPr>
          <w:lang w:val="en"/>
        </w:rPr>
        <w:t>Department of Public Expenditure, NDP Delivery and Reform’s Information and Communications Guidelines for European Structural and Investment Funds 2021-2027;</w:t>
      </w:r>
      <w:r>
        <w:rPr>
          <w:lang w:val="en"/>
        </w:rPr>
        <w:t xml:space="preserve"> </w:t>
      </w:r>
      <w:r w:rsidRPr="00BB26A7">
        <w:rPr>
          <w:lang w:val="en"/>
        </w:rPr>
        <w:t>and;</w:t>
      </w:r>
    </w:p>
    <w:p w14:paraId="73BC395C" w14:textId="7EDAFF0B" w:rsidR="00BB26A7" w:rsidRPr="00BB26A7" w:rsidRDefault="00BB26A7" w:rsidP="00BB26A7">
      <w:pPr>
        <w:pStyle w:val="ListParagraph"/>
        <w:numPr>
          <w:ilvl w:val="0"/>
          <w:numId w:val="61"/>
        </w:numPr>
        <w:rPr>
          <w:lang w:val="en"/>
        </w:rPr>
      </w:pPr>
      <w:r w:rsidRPr="00BB26A7">
        <w:rPr>
          <w:lang w:val="en"/>
        </w:rPr>
        <w:t>EU Public Procurement Directives</w:t>
      </w:r>
      <w:r>
        <w:rPr>
          <w:lang w:val="en"/>
        </w:rPr>
        <w:t>, N</w:t>
      </w:r>
      <w:r w:rsidRPr="00BB26A7">
        <w:rPr>
          <w:lang w:val="en"/>
        </w:rPr>
        <w:t xml:space="preserve">ational </w:t>
      </w:r>
      <w:r>
        <w:rPr>
          <w:lang w:val="en"/>
        </w:rPr>
        <w:t>P</w:t>
      </w:r>
      <w:r w:rsidRPr="00BB26A7">
        <w:rPr>
          <w:lang w:val="en"/>
        </w:rPr>
        <w:t xml:space="preserve">ublic </w:t>
      </w:r>
      <w:r>
        <w:rPr>
          <w:lang w:val="en"/>
        </w:rPr>
        <w:t>P</w:t>
      </w:r>
      <w:r w:rsidRPr="00BB26A7">
        <w:rPr>
          <w:lang w:val="en"/>
        </w:rPr>
        <w:t xml:space="preserve">rocurement </w:t>
      </w:r>
      <w:r>
        <w:rPr>
          <w:lang w:val="en"/>
        </w:rPr>
        <w:t xml:space="preserve">Regulations and </w:t>
      </w:r>
      <w:r w:rsidRPr="00BB26A7">
        <w:rPr>
          <w:lang w:val="en"/>
        </w:rPr>
        <w:t>guidelines.</w:t>
      </w:r>
    </w:p>
    <w:p w14:paraId="086B6801" w14:textId="77777777" w:rsidR="003877D9" w:rsidRPr="003877D9" w:rsidRDefault="003877D9" w:rsidP="003877D9"/>
    <w:p w14:paraId="21B68DE4" w14:textId="15930F71" w:rsidR="00083ADE" w:rsidRDefault="00BB26A7" w:rsidP="00FE55C4">
      <w:pPr>
        <w:pStyle w:val="Heading2"/>
        <w:spacing w:before="0"/>
        <w:ind w:left="578" w:hanging="578"/>
      </w:pPr>
      <w:bookmarkStart w:id="30" w:name="_Toc184028291"/>
      <w:r>
        <w:t>Role of the Southern Regional Assembly</w:t>
      </w:r>
      <w:bookmarkEnd w:id="30"/>
    </w:p>
    <w:p w14:paraId="67F275A6" w14:textId="77777777" w:rsidR="003A79C6" w:rsidRPr="003A79C6" w:rsidRDefault="003A79C6" w:rsidP="003A79C6">
      <w:pPr>
        <w:spacing w:after="0"/>
      </w:pPr>
    </w:p>
    <w:p w14:paraId="56D3CF63" w14:textId="30527B46" w:rsidR="00BB26A7" w:rsidRDefault="00083ADE" w:rsidP="00BB26A7">
      <w:pPr>
        <w:spacing w:after="0" w:line="240" w:lineRule="auto"/>
        <w:jc w:val="both"/>
        <w:rPr>
          <w:rFonts w:cstheme="minorHAnsi"/>
        </w:rPr>
      </w:pPr>
      <w:r w:rsidRPr="00BB26A7">
        <w:rPr>
          <w:rFonts w:cstheme="minorHAnsi"/>
        </w:rPr>
        <w:t>The Southern Regional Assembly</w:t>
      </w:r>
      <w:r w:rsidR="00F83405" w:rsidRPr="00BB26A7">
        <w:rPr>
          <w:rFonts w:cstheme="minorHAnsi"/>
        </w:rPr>
        <w:t xml:space="preserve"> is </w:t>
      </w:r>
      <w:r w:rsidRPr="00BB26A7">
        <w:rPr>
          <w:rFonts w:cstheme="minorHAnsi"/>
        </w:rPr>
        <w:t>the Managing Authorit</w:t>
      </w:r>
      <w:r w:rsidR="00F83405" w:rsidRPr="00BB26A7">
        <w:rPr>
          <w:rFonts w:cstheme="minorHAnsi"/>
        </w:rPr>
        <w:t>y</w:t>
      </w:r>
      <w:r w:rsidRPr="00BB26A7">
        <w:rPr>
          <w:rFonts w:cstheme="minorHAnsi"/>
        </w:rPr>
        <w:t xml:space="preserve"> </w:t>
      </w:r>
      <w:r w:rsidR="00BB26A7">
        <w:rPr>
          <w:rFonts w:cstheme="minorHAnsi"/>
        </w:rPr>
        <w:t xml:space="preserve">for the </w:t>
      </w:r>
      <w:r w:rsidR="00647F50" w:rsidRPr="00BB26A7">
        <w:rPr>
          <w:rFonts w:cstheme="minorHAnsi"/>
        </w:rPr>
        <w:t>Southern, Eastern &amp; Midland Regional</w:t>
      </w:r>
      <w:r w:rsidRPr="00BB26A7">
        <w:rPr>
          <w:rFonts w:cstheme="minorHAnsi"/>
        </w:rPr>
        <w:t xml:space="preserve"> </w:t>
      </w:r>
      <w:r w:rsidR="00BB26A7">
        <w:rPr>
          <w:rFonts w:cstheme="minorHAnsi"/>
        </w:rPr>
        <w:t>P</w:t>
      </w:r>
      <w:r w:rsidRPr="00BB26A7">
        <w:rPr>
          <w:rFonts w:cstheme="minorHAnsi"/>
        </w:rPr>
        <w:t>rogramme</w:t>
      </w:r>
      <w:r w:rsidR="00BB26A7">
        <w:rPr>
          <w:rFonts w:cstheme="minorHAnsi"/>
        </w:rPr>
        <w:t xml:space="preserve"> 2021-2027 and is </w:t>
      </w:r>
      <w:r w:rsidR="00BB26A7" w:rsidRPr="00BB26A7">
        <w:rPr>
          <w:rFonts w:cstheme="minorHAnsi"/>
        </w:rPr>
        <w:t xml:space="preserve">responsible for managing the </w:t>
      </w:r>
      <w:r w:rsidR="00BB26A7">
        <w:rPr>
          <w:rFonts w:cstheme="minorHAnsi"/>
        </w:rPr>
        <w:t xml:space="preserve">Regional Programme and the schemes within it </w:t>
      </w:r>
      <w:r w:rsidR="00BB26A7" w:rsidRPr="00BB26A7">
        <w:rPr>
          <w:rFonts w:cstheme="minorHAnsi"/>
        </w:rPr>
        <w:t xml:space="preserve">with a view to delivering </w:t>
      </w:r>
      <w:r w:rsidR="00BB26A7">
        <w:rPr>
          <w:rFonts w:cstheme="minorHAnsi"/>
        </w:rPr>
        <w:t xml:space="preserve">on </w:t>
      </w:r>
      <w:r w:rsidR="00BB26A7" w:rsidRPr="00BB26A7">
        <w:rPr>
          <w:rFonts w:cstheme="minorHAnsi"/>
        </w:rPr>
        <w:t xml:space="preserve">the </w:t>
      </w:r>
      <w:r w:rsidR="00BB26A7">
        <w:rPr>
          <w:rFonts w:cstheme="minorHAnsi"/>
        </w:rPr>
        <w:t xml:space="preserve">programme </w:t>
      </w:r>
      <w:r w:rsidR="00BB26A7" w:rsidRPr="00BB26A7">
        <w:rPr>
          <w:rFonts w:cstheme="minorHAnsi"/>
        </w:rPr>
        <w:t>objectives</w:t>
      </w:r>
      <w:r w:rsidR="00BB26A7">
        <w:rPr>
          <w:rFonts w:cstheme="minorHAnsi"/>
        </w:rPr>
        <w:t xml:space="preserve">. </w:t>
      </w:r>
      <w:r w:rsidRPr="00BB26A7">
        <w:rPr>
          <w:rFonts w:cstheme="minorHAnsi"/>
        </w:rPr>
        <w:t xml:space="preserve">In this capacity, the </w:t>
      </w:r>
      <w:r w:rsidR="00BB26A7">
        <w:rPr>
          <w:rFonts w:cstheme="minorHAnsi"/>
        </w:rPr>
        <w:t>Southern Regional Assembly</w:t>
      </w:r>
      <w:r w:rsidRPr="00BB26A7">
        <w:rPr>
          <w:rFonts w:cstheme="minorHAnsi"/>
        </w:rPr>
        <w:t xml:space="preserve"> will </w:t>
      </w:r>
      <w:r w:rsidR="00BB26A7">
        <w:rPr>
          <w:rFonts w:cstheme="minorHAnsi"/>
        </w:rPr>
        <w:t>carry out, inter alia, the functions listed below in respect of THRIVE:</w:t>
      </w:r>
    </w:p>
    <w:p w14:paraId="084249CA" w14:textId="77777777" w:rsidR="00BB26A7" w:rsidRDefault="00BB26A7" w:rsidP="00BB26A7">
      <w:pPr>
        <w:pStyle w:val="ListParagraph"/>
        <w:spacing w:after="0" w:line="240" w:lineRule="auto"/>
        <w:jc w:val="both"/>
        <w:rPr>
          <w:rFonts w:cstheme="minorHAnsi"/>
        </w:rPr>
      </w:pPr>
    </w:p>
    <w:p w14:paraId="14B7C052" w14:textId="3C49A7E7" w:rsidR="00BB26A7" w:rsidRDefault="00BB26A7" w:rsidP="00BB26A7">
      <w:pPr>
        <w:pStyle w:val="ListParagraph"/>
        <w:numPr>
          <w:ilvl w:val="0"/>
          <w:numId w:val="62"/>
        </w:numPr>
        <w:spacing w:after="0" w:line="240" w:lineRule="auto"/>
        <w:jc w:val="both"/>
        <w:rPr>
          <w:rFonts w:cstheme="minorHAnsi"/>
        </w:rPr>
      </w:pPr>
      <w:r>
        <w:rPr>
          <w:rFonts w:cstheme="minorHAnsi"/>
        </w:rPr>
        <w:t>Publication, promotion and management of funding calls</w:t>
      </w:r>
    </w:p>
    <w:p w14:paraId="1A382C06" w14:textId="597487A8" w:rsidR="00BB26A7" w:rsidRPr="00BB26A7" w:rsidRDefault="00BB26A7" w:rsidP="00BB26A7">
      <w:pPr>
        <w:pStyle w:val="ListParagraph"/>
        <w:numPr>
          <w:ilvl w:val="0"/>
          <w:numId w:val="62"/>
        </w:numPr>
        <w:spacing w:after="0" w:line="240" w:lineRule="auto"/>
        <w:jc w:val="both"/>
        <w:rPr>
          <w:rFonts w:cstheme="minorHAnsi"/>
        </w:rPr>
      </w:pPr>
      <w:r>
        <w:rPr>
          <w:rFonts w:cstheme="minorHAnsi"/>
        </w:rPr>
        <w:t>Ensuring the assessment of applications and selection of projects is carried out as per the selection methodology and criteria set out in this call document</w:t>
      </w:r>
    </w:p>
    <w:p w14:paraId="77FDA982" w14:textId="74171DA9" w:rsidR="00BB26A7" w:rsidRPr="00BB26A7" w:rsidRDefault="00BB26A7" w:rsidP="00BB26A7">
      <w:pPr>
        <w:pStyle w:val="ListParagraph"/>
        <w:numPr>
          <w:ilvl w:val="0"/>
          <w:numId w:val="62"/>
        </w:numPr>
        <w:spacing w:after="0" w:line="240" w:lineRule="auto"/>
        <w:jc w:val="both"/>
        <w:rPr>
          <w:rFonts w:cstheme="minorHAnsi"/>
        </w:rPr>
      </w:pPr>
      <w:r w:rsidRPr="00BB26A7">
        <w:rPr>
          <w:rFonts w:cstheme="minorHAnsi"/>
        </w:rPr>
        <w:t xml:space="preserve">Provision of a </w:t>
      </w:r>
      <w:r>
        <w:rPr>
          <w:rFonts w:cstheme="minorHAnsi"/>
        </w:rPr>
        <w:t xml:space="preserve">grant agreement </w:t>
      </w:r>
      <w:r w:rsidRPr="00BB26A7">
        <w:rPr>
          <w:rFonts w:cstheme="minorHAnsi"/>
        </w:rPr>
        <w:t xml:space="preserve">to the beneficiary </w:t>
      </w:r>
      <w:r>
        <w:rPr>
          <w:rFonts w:cstheme="minorHAnsi"/>
        </w:rPr>
        <w:t xml:space="preserve">local authority </w:t>
      </w:r>
      <w:r w:rsidRPr="00BB26A7">
        <w:rPr>
          <w:rFonts w:cstheme="minorHAnsi"/>
        </w:rPr>
        <w:t xml:space="preserve">setting out </w:t>
      </w:r>
      <w:r>
        <w:rPr>
          <w:rFonts w:cstheme="minorHAnsi"/>
        </w:rPr>
        <w:t xml:space="preserve">the award amount and </w:t>
      </w:r>
      <w:r w:rsidRPr="00BB26A7">
        <w:rPr>
          <w:rFonts w:cstheme="minorHAnsi"/>
        </w:rPr>
        <w:t xml:space="preserve">the conditions </w:t>
      </w:r>
      <w:r>
        <w:rPr>
          <w:rFonts w:cstheme="minorHAnsi"/>
        </w:rPr>
        <w:t xml:space="preserve">for </w:t>
      </w:r>
      <w:r w:rsidRPr="00BB26A7">
        <w:rPr>
          <w:rFonts w:cstheme="minorHAnsi"/>
        </w:rPr>
        <w:t>support</w:t>
      </w:r>
    </w:p>
    <w:p w14:paraId="595CDD6E" w14:textId="131F808C" w:rsidR="00BB26A7" w:rsidRPr="00BB26A7" w:rsidRDefault="00BB26A7" w:rsidP="00BB26A7">
      <w:pPr>
        <w:pStyle w:val="ListParagraph"/>
        <w:numPr>
          <w:ilvl w:val="0"/>
          <w:numId w:val="62"/>
        </w:numPr>
        <w:spacing w:after="0" w:line="240" w:lineRule="auto"/>
        <w:jc w:val="both"/>
        <w:rPr>
          <w:rFonts w:cstheme="minorHAnsi"/>
        </w:rPr>
      </w:pPr>
      <w:r w:rsidRPr="00BB26A7">
        <w:rPr>
          <w:rFonts w:cstheme="minorHAnsi"/>
        </w:rPr>
        <w:t xml:space="preserve">Monitoring and evaluation of the progress of </w:t>
      </w:r>
      <w:r>
        <w:rPr>
          <w:rFonts w:cstheme="minorHAnsi"/>
        </w:rPr>
        <w:t xml:space="preserve">the projects </w:t>
      </w:r>
      <w:r w:rsidRPr="00BB26A7">
        <w:rPr>
          <w:rFonts w:cstheme="minorHAnsi"/>
        </w:rPr>
        <w:t>in fulfilling the conditions for support and in meeting the objectives of the Regional Programme</w:t>
      </w:r>
      <w:r>
        <w:rPr>
          <w:rFonts w:cstheme="minorHAnsi"/>
        </w:rPr>
        <w:t xml:space="preserve"> </w:t>
      </w:r>
    </w:p>
    <w:p w14:paraId="62B03D79" w14:textId="432EF897" w:rsidR="00BB26A7" w:rsidRPr="00BB26A7" w:rsidRDefault="00BB26A7" w:rsidP="00BB26A7">
      <w:pPr>
        <w:pStyle w:val="ListParagraph"/>
        <w:numPr>
          <w:ilvl w:val="0"/>
          <w:numId w:val="62"/>
        </w:numPr>
        <w:spacing w:after="0" w:line="240" w:lineRule="auto"/>
        <w:jc w:val="both"/>
        <w:rPr>
          <w:rFonts w:cstheme="minorHAnsi"/>
        </w:rPr>
      </w:pPr>
      <w:r>
        <w:rPr>
          <w:rFonts w:cstheme="minorHAnsi"/>
        </w:rPr>
        <w:t>Monitoring and supporting communications activities at project and scheme level</w:t>
      </w:r>
    </w:p>
    <w:p w14:paraId="5AA7B2E1" w14:textId="3E9E65CC" w:rsidR="00BB26A7" w:rsidRPr="00BB26A7" w:rsidRDefault="00BB26A7" w:rsidP="00BB26A7">
      <w:pPr>
        <w:pStyle w:val="ListParagraph"/>
        <w:numPr>
          <w:ilvl w:val="0"/>
          <w:numId w:val="62"/>
        </w:numPr>
        <w:spacing w:after="0" w:line="240" w:lineRule="auto"/>
        <w:jc w:val="both"/>
        <w:rPr>
          <w:rFonts w:cstheme="minorHAnsi"/>
        </w:rPr>
      </w:pPr>
      <w:r w:rsidRPr="00BB26A7">
        <w:rPr>
          <w:rFonts w:cstheme="minorHAnsi"/>
        </w:rPr>
        <w:t xml:space="preserve">Ensuring that the obligatory elements of audit trail set are maintained in accordance with the </w:t>
      </w:r>
      <w:r>
        <w:rPr>
          <w:rFonts w:cstheme="minorHAnsi"/>
        </w:rPr>
        <w:t xml:space="preserve">regulatory </w:t>
      </w:r>
      <w:r w:rsidRPr="00BB26A7">
        <w:rPr>
          <w:rFonts w:cstheme="minorHAnsi"/>
        </w:rPr>
        <w:t>requirements</w:t>
      </w:r>
    </w:p>
    <w:p w14:paraId="0C8E736F" w14:textId="215E59D4" w:rsidR="00BB26A7" w:rsidRDefault="00BB26A7" w:rsidP="00BB26A7">
      <w:pPr>
        <w:pStyle w:val="ListParagraph"/>
        <w:numPr>
          <w:ilvl w:val="0"/>
          <w:numId w:val="62"/>
        </w:numPr>
        <w:spacing w:after="0" w:line="240" w:lineRule="auto"/>
        <w:jc w:val="both"/>
        <w:rPr>
          <w:rFonts w:cstheme="minorHAnsi"/>
        </w:rPr>
      </w:pPr>
      <w:r w:rsidRPr="00BB26A7">
        <w:rPr>
          <w:rFonts w:cstheme="minorHAnsi"/>
        </w:rPr>
        <w:t xml:space="preserve">Carrying out management verifications </w:t>
      </w:r>
      <w:r>
        <w:rPr>
          <w:rFonts w:cstheme="minorHAnsi"/>
        </w:rPr>
        <w:t>on payment claims by the beneficiary local authorities to check eligibility of expenditure, validate performance and review compliance</w:t>
      </w:r>
    </w:p>
    <w:p w14:paraId="0228493E" w14:textId="55913CC0" w:rsidR="00BB26A7" w:rsidRDefault="00BB26A7" w:rsidP="00BB26A7">
      <w:pPr>
        <w:pStyle w:val="ListParagraph"/>
        <w:numPr>
          <w:ilvl w:val="0"/>
          <w:numId w:val="62"/>
        </w:numPr>
        <w:spacing w:after="0" w:line="240" w:lineRule="auto"/>
        <w:jc w:val="both"/>
        <w:rPr>
          <w:rFonts w:cstheme="minorHAnsi"/>
        </w:rPr>
      </w:pPr>
      <w:r>
        <w:rPr>
          <w:rFonts w:cstheme="minorHAnsi"/>
        </w:rPr>
        <w:t xml:space="preserve">Confirming the outcomes of management verifications to the DHLGH and requesting release of </w:t>
      </w:r>
      <w:r w:rsidRPr="00BB26A7">
        <w:rPr>
          <w:rFonts w:cstheme="minorHAnsi"/>
        </w:rPr>
        <w:t xml:space="preserve">grant </w:t>
      </w:r>
      <w:r>
        <w:rPr>
          <w:rFonts w:cstheme="minorHAnsi"/>
        </w:rPr>
        <w:t>payments to beneficiary local authorities by the DHLGH</w:t>
      </w:r>
    </w:p>
    <w:p w14:paraId="64D9EFB8" w14:textId="17CE4A53" w:rsidR="00F817F2" w:rsidRDefault="00F817F2" w:rsidP="00F817F2">
      <w:pPr>
        <w:pStyle w:val="ListParagraph"/>
        <w:numPr>
          <w:ilvl w:val="0"/>
          <w:numId w:val="62"/>
        </w:numPr>
        <w:spacing w:after="0" w:line="240" w:lineRule="auto"/>
        <w:jc w:val="both"/>
        <w:rPr>
          <w:rFonts w:cstheme="minorHAnsi"/>
        </w:rPr>
      </w:pPr>
      <w:r>
        <w:rPr>
          <w:rFonts w:cstheme="minorHAnsi"/>
        </w:rPr>
        <w:t>Supporting beneficiary local authorities with capacity building events and guidance</w:t>
      </w:r>
    </w:p>
    <w:p w14:paraId="207978F5" w14:textId="550967A4" w:rsidR="00F817F2" w:rsidRPr="00F817F2" w:rsidRDefault="00F817F2" w:rsidP="00F817F2">
      <w:pPr>
        <w:pStyle w:val="ListParagraph"/>
        <w:numPr>
          <w:ilvl w:val="0"/>
          <w:numId w:val="62"/>
        </w:numPr>
        <w:spacing w:after="0" w:line="240" w:lineRule="auto"/>
        <w:jc w:val="both"/>
        <w:rPr>
          <w:rFonts w:cstheme="minorHAnsi"/>
        </w:rPr>
      </w:pPr>
      <w:r w:rsidRPr="00F817F2">
        <w:rPr>
          <w:rFonts w:cstheme="minorHAnsi"/>
        </w:rPr>
        <w:t>Membership of the Monitoring Committee of the Regional Programme</w:t>
      </w:r>
    </w:p>
    <w:p w14:paraId="10641EC5" w14:textId="20A46EAE" w:rsidR="000E4BA5" w:rsidRPr="00F817F2" w:rsidRDefault="00F817F2" w:rsidP="008E4873">
      <w:pPr>
        <w:pStyle w:val="ListParagraph"/>
        <w:numPr>
          <w:ilvl w:val="0"/>
          <w:numId w:val="62"/>
        </w:numPr>
        <w:spacing w:after="0" w:line="240" w:lineRule="auto"/>
        <w:jc w:val="both"/>
        <w:rPr>
          <w:rFonts w:cstheme="minorHAnsi"/>
        </w:rPr>
      </w:pPr>
      <w:r w:rsidRPr="00F817F2">
        <w:rPr>
          <w:rFonts w:cstheme="minorHAnsi"/>
        </w:rPr>
        <w:t>Membership of the THRIVE Steering Group and Evaluation Panel (see Section 4.4 below)</w:t>
      </w:r>
    </w:p>
    <w:p w14:paraId="1CB4831F" w14:textId="13F22D9E" w:rsidR="00BB26A7" w:rsidRDefault="00BB26A7">
      <w:pPr>
        <w:rPr>
          <w:lang w:val="en-GB"/>
        </w:rPr>
      </w:pPr>
      <w:r>
        <w:rPr>
          <w:lang w:val="en-GB"/>
        </w:rPr>
        <w:br w:type="page"/>
      </w:r>
    </w:p>
    <w:p w14:paraId="08694332" w14:textId="0B1E3B95" w:rsidR="003877D9" w:rsidRPr="00BA52BE" w:rsidRDefault="003877D9" w:rsidP="003877D9">
      <w:pPr>
        <w:pStyle w:val="Heading2"/>
        <w:ind w:left="578" w:hanging="578"/>
        <w:rPr>
          <w:lang w:val="en-GB"/>
        </w:rPr>
      </w:pPr>
      <w:bookmarkStart w:id="31" w:name="_Toc184028292"/>
      <w:r>
        <w:rPr>
          <w:lang w:val="en-GB"/>
        </w:rPr>
        <w:t>Role of the Department of Housing, Local Government &amp; Heritage</w:t>
      </w:r>
      <w:bookmarkEnd w:id="31"/>
      <w:r>
        <w:rPr>
          <w:lang w:val="en-GB"/>
        </w:rPr>
        <w:t xml:space="preserve"> </w:t>
      </w:r>
    </w:p>
    <w:p w14:paraId="163AE983" w14:textId="39F4E82C" w:rsidR="00BA52BE" w:rsidRDefault="00BA52BE" w:rsidP="00FE55C4">
      <w:pPr>
        <w:spacing w:after="0" w:line="240" w:lineRule="auto"/>
      </w:pPr>
    </w:p>
    <w:p w14:paraId="15D4A982" w14:textId="1F84AF91" w:rsidR="00BB26A7" w:rsidRDefault="00BB26A7" w:rsidP="00BB26A7">
      <w:pPr>
        <w:spacing w:after="0" w:line="240" w:lineRule="auto"/>
        <w:jc w:val="both"/>
      </w:pPr>
      <w:r>
        <w:t>T</w:t>
      </w:r>
      <w:r w:rsidRPr="00BB26A7">
        <w:t xml:space="preserve">he Department of Housing, Local Government and Heritage </w:t>
      </w:r>
      <w:r>
        <w:t xml:space="preserve">(‘DHLGH’) has worked closely with </w:t>
      </w:r>
      <w:r w:rsidRPr="00BB26A7">
        <w:t xml:space="preserve">the Regional Assemblies </w:t>
      </w:r>
      <w:r>
        <w:t>in the design of the scheme t</w:t>
      </w:r>
      <w:r w:rsidRPr="00BB26A7">
        <w:t xml:space="preserve">o </w:t>
      </w:r>
      <w:r>
        <w:t>align</w:t>
      </w:r>
      <w:r w:rsidRPr="00BB26A7">
        <w:t xml:space="preserve"> </w:t>
      </w:r>
      <w:r>
        <w:t xml:space="preserve">and address </w:t>
      </w:r>
      <w:r w:rsidRPr="00BB26A7">
        <w:t>European, national</w:t>
      </w:r>
      <w:r>
        <w:t>,</w:t>
      </w:r>
      <w:r w:rsidRPr="00BB26A7">
        <w:t xml:space="preserve"> and regional policy objectives</w:t>
      </w:r>
      <w:r>
        <w:t xml:space="preserve">, and will continue to play an active role in its delivery through: </w:t>
      </w:r>
    </w:p>
    <w:p w14:paraId="7A27BE04" w14:textId="77777777" w:rsidR="00BB26A7" w:rsidRDefault="00BB26A7" w:rsidP="00BB26A7">
      <w:pPr>
        <w:spacing w:after="0" w:line="240" w:lineRule="auto"/>
        <w:jc w:val="both"/>
      </w:pPr>
    </w:p>
    <w:p w14:paraId="7F3D3486" w14:textId="1E55C9E6" w:rsidR="00BB26A7" w:rsidRDefault="00BB26A7" w:rsidP="00BB26A7">
      <w:pPr>
        <w:pStyle w:val="ListParagraph"/>
        <w:numPr>
          <w:ilvl w:val="0"/>
          <w:numId w:val="63"/>
        </w:numPr>
        <w:spacing w:after="0" w:line="240" w:lineRule="auto"/>
        <w:jc w:val="both"/>
      </w:pPr>
      <w:bookmarkStart w:id="32" w:name="_Hlk151540654"/>
      <w:r>
        <w:t>Membership of the Monitoring Committee of the Regional Programme</w:t>
      </w:r>
    </w:p>
    <w:p w14:paraId="3E2F6F13" w14:textId="299E2C85" w:rsidR="00BB26A7" w:rsidRDefault="00BB26A7" w:rsidP="00BB26A7">
      <w:pPr>
        <w:pStyle w:val="ListParagraph"/>
        <w:numPr>
          <w:ilvl w:val="0"/>
          <w:numId w:val="63"/>
        </w:numPr>
        <w:spacing w:after="0" w:line="240" w:lineRule="auto"/>
        <w:jc w:val="both"/>
      </w:pPr>
      <w:r>
        <w:t>Membership of the THRIVE Steering Group and Evaluation Panel (see Section 4.4 below)</w:t>
      </w:r>
    </w:p>
    <w:bookmarkEnd w:id="32"/>
    <w:p w14:paraId="3E097191" w14:textId="7D928427" w:rsidR="00BB26A7" w:rsidRDefault="00BB26A7" w:rsidP="00BB26A7">
      <w:pPr>
        <w:pStyle w:val="ListParagraph"/>
        <w:numPr>
          <w:ilvl w:val="0"/>
          <w:numId w:val="63"/>
        </w:numPr>
        <w:spacing w:after="0" w:line="240" w:lineRule="auto"/>
        <w:jc w:val="both"/>
      </w:pPr>
      <w:r>
        <w:t>Support</w:t>
      </w:r>
      <w:r w:rsidR="00080E98">
        <w:t>ing</w:t>
      </w:r>
      <w:r>
        <w:t xml:space="preserve"> local authorities through</w:t>
      </w:r>
      <w:r w:rsidR="00080E98">
        <w:t xml:space="preserve"> the provision of guidance and promoting best practice in the implementation of supported activities</w:t>
      </w:r>
    </w:p>
    <w:p w14:paraId="77D01835" w14:textId="2AE4D689" w:rsidR="00BB26A7" w:rsidRDefault="00BB26A7" w:rsidP="00BB26A7">
      <w:pPr>
        <w:pStyle w:val="ListParagraph"/>
        <w:numPr>
          <w:ilvl w:val="0"/>
          <w:numId w:val="63"/>
        </w:numPr>
        <w:spacing w:after="0" w:line="240" w:lineRule="auto"/>
        <w:jc w:val="both"/>
      </w:pPr>
      <w:r>
        <w:t>Payment of THRIVE grants to local authorities at the request of the Managing Authority</w:t>
      </w:r>
      <w:r>
        <w:rPr>
          <w:rStyle w:val="FootnoteReference"/>
        </w:rPr>
        <w:footnoteReference w:id="25"/>
      </w:r>
    </w:p>
    <w:p w14:paraId="7C132DE8" w14:textId="77777777" w:rsidR="00BB26A7" w:rsidRDefault="00BB26A7" w:rsidP="00BB26A7">
      <w:pPr>
        <w:pStyle w:val="ListParagraph"/>
        <w:numPr>
          <w:ilvl w:val="0"/>
          <w:numId w:val="63"/>
        </w:numPr>
        <w:spacing w:after="0" w:line="240" w:lineRule="auto"/>
        <w:jc w:val="both"/>
      </w:pPr>
      <w:r>
        <w:t>Provision of complementary funding through national schemes</w:t>
      </w:r>
    </w:p>
    <w:p w14:paraId="7081236E" w14:textId="77777777" w:rsidR="00BB26A7" w:rsidRDefault="00BB26A7" w:rsidP="00BB26A7">
      <w:pPr>
        <w:spacing w:line="240" w:lineRule="auto"/>
        <w:jc w:val="both"/>
      </w:pPr>
    </w:p>
    <w:p w14:paraId="621B2C85" w14:textId="7B379801" w:rsidR="00BB26A7" w:rsidRPr="00BA52BE" w:rsidRDefault="00BB26A7" w:rsidP="00BB26A7">
      <w:pPr>
        <w:pStyle w:val="Heading2"/>
        <w:ind w:left="578" w:hanging="578"/>
        <w:rPr>
          <w:lang w:val="en-GB"/>
        </w:rPr>
      </w:pPr>
      <w:bookmarkStart w:id="33" w:name="_Toc184028293"/>
      <w:r>
        <w:rPr>
          <w:lang w:val="en-GB"/>
        </w:rPr>
        <w:t>THRIVE Steering Group</w:t>
      </w:r>
      <w:bookmarkEnd w:id="33"/>
      <w:r>
        <w:rPr>
          <w:lang w:val="en-GB"/>
        </w:rPr>
        <w:t xml:space="preserve"> </w:t>
      </w:r>
    </w:p>
    <w:p w14:paraId="4787E220" w14:textId="77777777" w:rsidR="00BB26A7" w:rsidRDefault="00BB26A7" w:rsidP="00BB26A7">
      <w:pPr>
        <w:spacing w:after="0" w:line="240" w:lineRule="auto"/>
      </w:pPr>
    </w:p>
    <w:p w14:paraId="5AC2EB60" w14:textId="5865C58C" w:rsidR="003B3817" w:rsidRDefault="00BB26A7" w:rsidP="00BB26A7">
      <w:pPr>
        <w:spacing w:after="0" w:line="240" w:lineRule="auto"/>
        <w:jc w:val="both"/>
      </w:pPr>
      <w:r>
        <w:t>A Steering Committee will be established to oversee project evaluation, to recommend awards of ERDF funding to selected projects, to oversee project delivery, and to address any significant issues that arise during implementation.  The Steering Committee will comprise representatives of the Southern Regional Assembly, the Eastern &amp; Midland Regional Assembly, the Department of Housing, Local Government &amp; Heritage, the Department of Public Expenditure, NDP Delivery and Reform, and any other representatives to be agreed by the Member State and Managing Authority. An evaluation panel will be formed to oversee project selection and funding awards comprising members of the Steering Committee and an independent chairperson to be nominated by agreement of the Managing Authority and the Department of Housing, Local Government &amp; Heritage.</w:t>
      </w:r>
    </w:p>
    <w:p w14:paraId="3062CDBB" w14:textId="77777777" w:rsidR="003877D9" w:rsidRDefault="003877D9" w:rsidP="00BB26A7">
      <w:pPr>
        <w:spacing w:line="240" w:lineRule="auto"/>
      </w:pPr>
    </w:p>
    <w:p w14:paraId="13E359DA" w14:textId="32B82C4A" w:rsidR="00A5426D" w:rsidRDefault="00A5426D" w:rsidP="00FE55C4">
      <w:pPr>
        <w:pStyle w:val="Heading2"/>
        <w:spacing w:before="0"/>
        <w:ind w:left="578" w:hanging="578"/>
      </w:pPr>
      <w:bookmarkStart w:id="34" w:name="_Toc184028294"/>
      <w:r>
        <w:t>Grant Funding Principles</w:t>
      </w:r>
      <w:bookmarkEnd w:id="34"/>
    </w:p>
    <w:p w14:paraId="5E87E00F" w14:textId="77777777" w:rsidR="003A79C6" w:rsidRPr="003A79C6" w:rsidRDefault="003A79C6" w:rsidP="003A79C6">
      <w:pPr>
        <w:spacing w:after="0"/>
      </w:pPr>
    </w:p>
    <w:p w14:paraId="05CAAD58" w14:textId="77777777" w:rsidR="00A5426D" w:rsidRDefault="00A5426D" w:rsidP="003A79C6">
      <w:pPr>
        <w:spacing w:after="0" w:line="240" w:lineRule="auto"/>
        <w:jc w:val="both"/>
        <w:rPr>
          <w:rFonts w:eastAsia="Calibri" w:cstheme="minorHAnsi"/>
        </w:rPr>
      </w:pPr>
      <w:r>
        <w:rPr>
          <w:rFonts w:eastAsia="Calibri" w:cstheme="minorHAnsi"/>
        </w:rPr>
        <w:t>Local authorities</w:t>
      </w:r>
      <w:r w:rsidRPr="00354A09">
        <w:rPr>
          <w:rFonts w:eastAsia="Calibri" w:cstheme="minorHAnsi"/>
        </w:rPr>
        <w:t xml:space="preserve"> should be aware of the requirements of the Department of Public Expenditure and Reform circular (13/2014) relating to the Management of and Accountability of Grants as well as the</w:t>
      </w:r>
      <w:r w:rsidRPr="00354A09">
        <w:rPr>
          <w:rFonts w:eastAsia="Calibri" w:cstheme="minorHAnsi"/>
          <w:lang w:val="en-US"/>
        </w:rPr>
        <w:t xml:space="preserve"> ERDF National Eligibility Rules for Expenditure 2021-2027</w:t>
      </w:r>
      <w:r w:rsidRPr="00354A09">
        <w:rPr>
          <w:rFonts w:eastAsia="Calibri" w:cstheme="minorHAnsi"/>
        </w:rPr>
        <w:t xml:space="preserve">. </w:t>
      </w:r>
    </w:p>
    <w:p w14:paraId="4B68C789" w14:textId="77777777" w:rsidR="00A5426D" w:rsidRDefault="00A5426D" w:rsidP="003A79C6">
      <w:pPr>
        <w:spacing w:after="0" w:line="240" w:lineRule="auto"/>
        <w:jc w:val="both"/>
        <w:rPr>
          <w:rFonts w:eastAsia="Calibri" w:cstheme="minorHAnsi"/>
        </w:rPr>
      </w:pPr>
    </w:p>
    <w:p w14:paraId="0DBB9FF3" w14:textId="77777777" w:rsidR="00A5426D" w:rsidRPr="00354A09" w:rsidRDefault="00A5426D" w:rsidP="003A79C6">
      <w:pPr>
        <w:spacing w:after="0" w:line="240" w:lineRule="auto"/>
        <w:jc w:val="both"/>
        <w:rPr>
          <w:rFonts w:eastAsia="Calibri" w:cstheme="minorHAnsi"/>
        </w:rPr>
      </w:pPr>
      <w:r>
        <w:rPr>
          <w:rFonts w:eastAsia="Calibri" w:cstheme="minorHAnsi"/>
        </w:rPr>
        <w:t>Local authorities</w:t>
      </w:r>
      <w:r w:rsidRPr="00354A09">
        <w:rPr>
          <w:rFonts w:eastAsia="Calibri" w:cstheme="minorHAnsi"/>
        </w:rPr>
        <w:t xml:space="preserve"> will be asked to confirm that the funds provided by the </w:t>
      </w:r>
      <w:r>
        <w:rPr>
          <w:rFonts w:eastAsia="Calibri" w:cstheme="minorHAnsi"/>
        </w:rPr>
        <w:t>Managing Authority</w:t>
      </w:r>
      <w:r w:rsidRPr="00354A09">
        <w:rPr>
          <w:rFonts w:eastAsia="Calibri" w:cstheme="minorHAnsi"/>
        </w:rPr>
        <w:t xml:space="preserve"> as outlined in the Grant Agreement will be used for the purposes intended and that institutions will comply with the Statement of Principles for Grantees (Appendix 2 of Circular 13/2014) relating to: Clarity; Governance; Value for money; and Fairness. Institutions must also ensure that all public procurement is consistent with National and EU procurement legislation.</w:t>
      </w:r>
    </w:p>
    <w:p w14:paraId="729BCCF6" w14:textId="2C0B940C" w:rsidR="00BB26A7" w:rsidRDefault="00BB26A7">
      <w:r>
        <w:br w:type="page"/>
      </w:r>
    </w:p>
    <w:p w14:paraId="1D91CA8E" w14:textId="6ACEFE0E" w:rsidR="00425438" w:rsidRDefault="003524A1" w:rsidP="00FE55C4">
      <w:pPr>
        <w:pStyle w:val="Heading2"/>
        <w:spacing w:before="0" w:line="240" w:lineRule="auto"/>
        <w:ind w:left="578" w:hanging="578"/>
      </w:pPr>
      <w:bookmarkStart w:id="35" w:name="_Toc184028295"/>
      <w:r>
        <w:t xml:space="preserve">Equality and Human Rights </w:t>
      </w:r>
      <w:r w:rsidR="00BA52BE" w:rsidRPr="005D0270">
        <w:t>Principle</w:t>
      </w:r>
      <w:r w:rsidR="00BB26A7">
        <w:t>s</w:t>
      </w:r>
      <w:bookmarkEnd w:id="35"/>
    </w:p>
    <w:p w14:paraId="63621624" w14:textId="77777777" w:rsidR="003A79C6" w:rsidRPr="003A79C6" w:rsidRDefault="003A79C6" w:rsidP="003A79C6">
      <w:pPr>
        <w:spacing w:after="0"/>
      </w:pPr>
    </w:p>
    <w:p w14:paraId="7DB56267" w14:textId="5D9788BB" w:rsidR="00BE3BC3" w:rsidRDefault="00647F50" w:rsidP="003A79C6">
      <w:pPr>
        <w:spacing w:after="0"/>
        <w:jc w:val="both"/>
      </w:pPr>
      <w:bookmarkStart w:id="36" w:name="_Hlk167434268"/>
      <w:r>
        <w:t>THRIVE</w:t>
      </w:r>
      <w:r w:rsidR="00CC7632" w:rsidRPr="00A252CB">
        <w:t xml:space="preserve"> is </w:t>
      </w:r>
      <w:r w:rsidR="00CC7632">
        <w:t>co-</w:t>
      </w:r>
      <w:r w:rsidR="00CC7632" w:rsidRPr="00A252CB">
        <w:t xml:space="preserve">funded </w:t>
      </w:r>
      <w:r w:rsidR="00CC7632">
        <w:t>by</w:t>
      </w:r>
      <w:r w:rsidR="00CC7632" w:rsidRPr="00A252CB">
        <w:t xml:space="preserve"> the European </w:t>
      </w:r>
      <w:r w:rsidR="00CC7632">
        <w:t>R</w:t>
      </w:r>
      <w:r w:rsidR="00CC7632" w:rsidRPr="00A252CB">
        <w:t xml:space="preserve">egional Development Fund </w:t>
      </w:r>
      <w:r w:rsidR="00CC7632">
        <w:t xml:space="preserve">and regulated under the Common Provisions </w:t>
      </w:r>
      <w:r w:rsidR="00CC7632" w:rsidRPr="00A252CB">
        <w:t xml:space="preserve">Regulation (EU) </w:t>
      </w:r>
      <w:r w:rsidR="00CC7632">
        <w:t>2</w:t>
      </w:r>
      <w:r w:rsidR="00CC7632" w:rsidRPr="00A252CB">
        <w:t xml:space="preserve">021/1060, which requires that all supported activities must </w:t>
      </w:r>
      <w:r w:rsidR="00CC7632">
        <w:t>be consistent</w:t>
      </w:r>
      <w:r w:rsidR="00CD2005">
        <w:t xml:space="preserve"> with</w:t>
      </w:r>
      <w:r w:rsidR="00CC7632">
        <w:t xml:space="preserve"> the</w:t>
      </w:r>
      <w:r w:rsidR="00CC7632" w:rsidRPr="00A252CB">
        <w:t xml:space="preserve"> ‘Horizontal </w:t>
      </w:r>
      <w:r w:rsidR="00CC7632">
        <w:t>Principles of ‘</w:t>
      </w:r>
      <w:r w:rsidR="00424301">
        <w:t>equality, human rights</w:t>
      </w:r>
      <w:r w:rsidR="00CD2005">
        <w:rPr>
          <w:rStyle w:val="FootnoteReference"/>
        </w:rPr>
        <w:footnoteReference w:id="26"/>
      </w:r>
      <w:r w:rsidR="00424301">
        <w:t>, rights of persons with disability</w:t>
      </w:r>
      <w:r w:rsidR="00CD2005">
        <w:rPr>
          <w:rStyle w:val="FootnoteReference"/>
        </w:rPr>
        <w:footnoteReference w:id="27"/>
      </w:r>
      <w:r w:rsidR="00424301">
        <w:t xml:space="preserve"> and non-discrimination</w:t>
      </w:r>
      <w:r w:rsidR="00CC7632" w:rsidRPr="00A252CB">
        <w:t>’.</w:t>
      </w:r>
      <w:r w:rsidR="00CC7632" w:rsidRPr="00A252CB">
        <w:rPr>
          <w:rStyle w:val="FootnoteReference"/>
        </w:rPr>
        <w:footnoteReference w:id="28"/>
      </w:r>
      <w:r w:rsidR="00CC7632" w:rsidRPr="00A252CB">
        <w:t xml:space="preserve"> </w:t>
      </w:r>
    </w:p>
    <w:bookmarkEnd w:id="36"/>
    <w:p w14:paraId="24663FD1" w14:textId="77777777" w:rsidR="00BE3BC3" w:rsidRDefault="00BE3BC3" w:rsidP="003A79C6">
      <w:pPr>
        <w:spacing w:after="0"/>
        <w:jc w:val="both"/>
      </w:pPr>
    </w:p>
    <w:p w14:paraId="3142F87F" w14:textId="5C64E92E" w:rsidR="00CC7632" w:rsidRDefault="00CC7632" w:rsidP="003A79C6">
      <w:pPr>
        <w:spacing w:after="0"/>
        <w:jc w:val="both"/>
      </w:pPr>
      <w:r>
        <w:t>As such, all applicants will be asked to confirm at application stage that they have taken and will continue to take steps to prevent any discrimination based on gender, racial or ethnic origin, religion or belief, disability, age, sexual orientation and accessibility for persons with disabilities, throughout all aspects of programme related activities.</w:t>
      </w:r>
    </w:p>
    <w:p w14:paraId="26528139" w14:textId="77777777" w:rsidR="00A329E8" w:rsidRDefault="00A329E8" w:rsidP="003A79C6">
      <w:pPr>
        <w:spacing w:after="0"/>
        <w:jc w:val="both"/>
      </w:pPr>
    </w:p>
    <w:p w14:paraId="7143DBC8" w14:textId="092AEC4A" w:rsidR="00CC7632" w:rsidRDefault="00CC7632" w:rsidP="005D0270">
      <w:pPr>
        <w:jc w:val="both"/>
      </w:pPr>
      <w:r>
        <w:t xml:space="preserve">There is the expectation that leadership within the </w:t>
      </w:r>
      <w:r w:rsidR="00F74B40">
        <w:t>l</w:t>
      </w:r>
      <w:r>
        <w:t xml:space="preserve">ocal </w:t>
      </w:r>
      <w:r w:rsidR="00F74B40">
        <w:t>a</w:t>
      </w:r>
      <w:r>
        <w:t>uthority will commit to ensuring that</w:t>
      </w:r>
      <w:r w:rsidR="00F56CCA">
        <w:t xml:space="preserve"> </w:t>
      </w:r>
      <w:r>
        <w:t>equality</w:t>
      </w:r>
      <w:r w:rsidR="00F56CCA">
        <w:t>,</w:t>
      </w:r>
      <w:r>
        <w:t xml:space="preserve"> human rights</w:t>
      </w:r>
      <w:r w:rsidR="00F56CCA">
        <w:t xml:space="preserve">, rights of persons with disability and </w:t>
      </w:r>
      <w:r w:rsidR="00424301">
        <w:t>non-discrimination</w:t>
      </w:r>
      <w:r>
        <w:t xml:space="preserve"> are considered for all programme related activities. Applicants should highlight how they will ensure steps will be taken to prevent any discrimination throughout the programme cycle as part of the application.</w:t>
      </w:r>
    </w:p>
    <w:p w14:paraId="1488AF7F" w14:textId="385889C5" w:rsidR="00CC7632" w:rsidRDefault="00CC7632" w:rsidP="005D0270">
      <w:pPr>
        <w:jc w:val="both"/>
        <w:rPr>
          <w:lang w:val="en-US"/>
        </w:rPr>
      </w:pPr>
      <w:r>
        <w:t xml:space="preserve">In addition to complying with the requirements set out by the Common Provisions Regulation, applicants are expected to be familiar with all relevant national policies when preparing their application with particular reference to the </w:t>
      </w:r>
      <w:r w:rsidRPr="005D0270">
        <w:rPr>
          <w:lang w:val="en-US"/>
        </w:rPr>
        <w:t>"Public Sector Equality and Human Rights Duty</w:t>
      </w:r>
      <w:r w:rsidRPr="005D0270">
        <w:rPr>
          <w:rStyle w:val="FootnoteReference"/>
          <w:lang w:val="en-US"/>
        </w:rPr>
        <w:footnoteReference w:id="29"/>
      </w:r>
      <w:r w:rsidRPr="005D0270">
        <w:rPr>
          <w:lang w:val="en-US"/>
        </w:rPr>
        <w:t>" as outlined under Irish Human Rights and Equality Commission Act 2014</w:t>
      </w:r>
      <w:r w:rsidRPr="005D0270">
        <w:rPr>
          <w:rStyle w:val="FootnoteReference"/>
          <w:lang w:val="en-US"/>
        </w:rPr>
        <w:footnoteReference w:id="30"/>
      </w:r>
    </w:p>
    <w:p w14:paraId="2EDD74EB" w14:textId="2747C8B4" w:rsidR="002F3433" w:rsidRDefault="002F3433" w:rsidP="002F3433">
      <w:pPr>
        <w:spacing w:after="0"/>
        <w:jc w:val="both"/>
        <w:rPr>
          <w:lang w:val="en-US"/>
        </w:rPr>
      </w:pPr>
      <w:r w:rsidRPr="009C61CA">
        <w:rPr>
          <w:lang w:val="en-US"/>
        </w:rPr>
        <w:t>Ireland</w:t>
      </w:r>
      <w:r>
        <w:rPr>
          <w:lang w:val="en-US"/>
        </w:rPr>
        <w:t>’</w:t>
      </w:r>
      <w:r w:rsidRPr="009C61CA">
        <w:rPr>
          <w:lang w:val="en-US"/>
        </w:rPr>
        <w:t xml:space="preserve">s </w:t>
      </w:r>
      <w:r>
        <w:rPr>
          <w:lang w:val="en-US"/>
        </w:rPr>
        <w:t>“</w:t>
      </w:r>
      <w:r w:rsidRPr="009C61CA">
        <w:rPr>
          <w:lang w:val="en-US"/>
        </w:rPr>
        <w:t>Public Sector Equality and Human Rights Duty</w:t>
      </w:r>
      <w:r>
        <w:rPr>
          <w:lang w:val="en-US"/>
        </w:rPr>
        <w:t>”</w:t>
      </w:r>
      <w:r w:rsidRPr="009C61CA">
        <w:rPr>
          <w:lang w:val="en-US"/>
        </w:rPr>
        <w:t xml:space="preserve"> provides an important framework for implementing the horizontal principles</w:t>
      </w:r>
      <w:r w:rsidR="001A0F2C">
        <w:rPr>
          <w:lang w:val="en-US"/>
        </w:rPr>
        <w:t xml:space="preserve"> of </w:t>
      </w:r>
      <w:r w:rsidR="00F56CCA">
        <w:t>equality, human rights, rights of persons with disability and non-discrimination</w:t>
      </w:r>
      <w:r w:rsidRPr="009C61CA">
        <w:rPr>
          <w:lang w:val="en-US"/>
        </w:rPr>
        <w:t xml:space="preserve">. </w:t>
      </w:r>
      <w:bookmarkStart w:id="37" w:name="_Hlk167435867"/>
      <w:r w:rsidRPr="009C61CA">
        <w:rPr>
          <w:lang w:val="en-US"/>
        </w:rPr>
        <w:t>The assessment of equality and human rights issues required under the Duty provides a key framework to assist in ensuring initiatives include the appropriate actions and processes necessary to fully respect the horizontal principles</w:t>
      </w:r>
      <w:r w:rsidR="00424301">
        <w:rPr>
          <w:lang w:val="en-US"/>
        </w:rPr>
        <w:t xml:space="preserve"> of </w:t>
      </w:r>
      <w:r w:rsidR="00424301">
        <w:t>equality, human rights, rights of persons with disability and non-discrimination</w:t>
      </w:r>
      <w:r w:rsidRPr="009C61CA">
        <w:rPr>
          <w:lang w:val="en-US"/>
        </w:rPr>
        <w:t xml:space="preserve">. </w:t>
      </w:r>
    </w:p>
    <w:bookmarkEnd w:id="37"/>
    <w:p w14:paraId="14B380A9" w14:textId="0140C9B5" w:rsidR="00BB26A7" w:rsidRDefault="00BB26A7">
      <w:pPr>
        <w:rPr>
          <w:rFonts w:cstheme="minorHAnsi"/>
          <w:bCs/>
          <w:iCs/>
          <w:lang w:val="en-US"/>
        </w:rPr>
      </w:pPr>
    </w:p>
    <w:p w14:paraId="78309E80" w14:textId="55388786" w:rsidR="00800520" w:rsidRDefault="00800520" w:rsidP="00FE55C4">
      <w:pPr>
        <w:pStyle w:val="Heading2"/>
        <w:spacing w:before="0" w:line="240" w:lineRule="auto"/>
        <w:ind w:left="578" w:hanging="578"/>
        <w:rPr>
          <w:lang w:val="en-GB"/>
        </w:rPr>
      </w:pPr>
      <w:bookmarkStart w:id="38" w:name="_Toc184028296"/>
      <w:r>
        <w:rPr>
          <w:lang w:val="en-GB"/>
        </w:rPr>
        <w:t>Allocation of Scheme Funding</w:t>
      </w:r>
      <w:bookmarkEnd w:id="38"/>
    </w:p>
    <w:p w14:paraId="16D8A3B3" w14:textId="77777777" w:rsidR="00F06A38" w:rsidRDefault="00F06A38" w:rsidP="00BE3BC3">
      <w:pPr>
        <w:spacing w:after="0" w:line="240" w:lineRule="auto"/>
        <w:jc w:val="both"/>
        <w:rPr>
          <w:lang w:val="en-GB"/>
        </w:rPr>
      </w:pPr>
    </w:p>
    <w:p w14:paraId="0576D285" w14:textId="088CA668" w:rsidR="00BB26A7" w:rsidRDefault="00800520" w:rsidP="00BE3BC3">
      <w:pPr>
        <w:spacing w:after="0" w:line="240" w:lineRule="auto"/>
        <w:jc w:val="both"/>
        <w:rPr>
          <w:lang w:val="en-GB"/>
        </w:rPr>
      </w:pPr>
      <w:r>
        <w:rPr>
          <w:lang w:val="en-GB"/>
        </w:rPr>
        <w:t xml:space="preserve">The total funding </w:t>
      </w:r>
      <w:r w:rsidR="00BB26A7">
        <w:rPr>
          <w:lang w:val="en-GB"/>
        </w:rPr>
        <w:t xml:space="preserve">available for THRIVE </w:t>
      </w:r>
      <w:r>
        <w:rPr>
          <w:lang w:val="en-GB"/>
        </w:rPr>
        <w:t>under the Southern, Eastern and Midland Regional Programme</w:t>
      </w:r>
      <w:r w:rsidR="00BB26A7">
        <w:rPr>
          <w:lang w:val="en-GB"/>
        </w:rPr>
        <w:t xml:space="preserve"> is €90.3 million</w:t>
      </w:r>
      <w:r>
        <w:rPr>
          <w:lang w:val="en-GB"/>
        </w:rPr>
        <w:t xml:space="preserve">. </w:t>
      </w:r>
      <w:r w:rsidR="00BB26A7">
        <w:rPr>
          <w:lang w:val="en-GB"/>
        </w:rPr>
        <w:t xml:space="preserve">The ERDF co-funding rate is 40% with the balance of 60% co-funded by the Government of Ireland. </w:t>
      </w:r>
    </w:p>
    <w:p w14:paraId="763C504E" w14:textId="77777777" w:rsidR="00BB26A7" w:rsidRDefault="00BB26A7" w:rsidP="00BE3BC3">
      <w:pPr>
        <w:spacing w:after="0" w:line="240" w:lineRule="auto"/>
        <w:jc w:val="both"/>
        <w:rPr>
          <w:lang w:val="en-GB"/>
        </w:rPr>
      </w:pPr>
    </w:p>
    <w:p w14:paraId="6F50305B" w14:textId="15EC61DF" w:rsidR="00BB26A7" w:rsidRDefault="00BB26A7" w:rsidP="00BE3BC3">
      <w:pPr>
        <w:spacing w:after="0" w:line="240" w:lineRule="auto"/>
        <w:jc w:val="both"/>
        <w:rPr>
          <w:lang w:val="en-GB"/>
        </w:rPr>
      </w:pPr>
      <w:r>
        <w:rPr>
          <w:lang w:val="en-GB"/>
        </w:rPr>
        <w:t xml:space="preserve">The funding allocation </w:t>
      </w:r>
      <w:r w:rsidR="00800520">
        <w:rPr>
          <w:lang w:val="en-GB"/>
        </w:rPr>
        <w:t>under Str</w:t>
      </w:r>
      <w:r w:rsidR="0052597C">
        <w:rPr>
          <w:lang w:val="en-GB"/>
        </w:rPr>
        <w:t>and</w:t>
      </w:r>
      <w:r w:rsidR="00800520">
        <w:rPr>
          <w:lang w:val="en-GB"/>
        </w:rPr>
        <w:t xml:space="preserve"> 1 </w:t>
      </w:r>
      <w:r>
        <w:rPr>
          <w:lang w:val="en-GB"/>
        </w:rPr>
        <w:t xml:space="preserve">is </w:t>
      </w:r>
      <w:r w:rsidR="00800520">
        <w:rPr>
          <w:lang w:val="en-GB"/>
        </w:rPr>
        <w:t>up to</w:t>
      </w:r>
      <w:r>
        <w:rPr>
          <w:lang w:val="en-GB"/>
        </w:rPr>
        <w:t xml:space="preserve"> a value of</w:t>
      </w:r>
      <w:r w:rsidR="00800520">
        <w:rPr>
          <w:lang w:val="en-GB"/>
        </w:rPr>
        <w:t xml:space="preserve"> €</w:t>
      </w:r>
      <w:r w:rsidR="00DA30E2">
        <w:rPr>
          <w:lang w:val="en-GB"/>
        </w:rPr>
        <w:t xml:space="preserve">3.0 </w:t>
      </w:r>
      <w:r w:rsidR="00800520">
        <w:rPr>
          <w:lang w:val="en-GB"/>
        </w:rPr>
        <w:t>million and under Str</w:t>
      </w:r>
      <w:r w:rsidR="0052597C">
        <w:rPr>
          <w:lang w:val="en-GB"/>
        </w:rPr>
        <w:t>and</w:t>
      </w:r>
      <w:r w:rsidR="00800520">
        <w:rPr>
          <w:lang w:val="en-GB"/>
        </w:rPr>
        <w:t xml:space="preserve"> 2 </w:t>
      </w:r>
      <w:r>
        <w:rPr>
          <w:lang w:val="en-GB"/>
        </w:rPr>
        <w:t>is</w:t>
      </w:r>
      <w:r w:rsidR="00800520">
        <w:rPr>
          <w:lang w:val="en-GB"/>
        </w:rPr>
        <w:t xml:space="preserve"> up to </w:t>
      </w:r>
      <w:r>
        <w:rPr>
          <w:lang w:val="en-GB"/>
        </w:rPr>
        <w:t xml:space="preserve">a value of </w:t>
      </w:r>
      <w:r w:rsidR="00800520">
        <w:rPr>
          <w:lang w:val="en-GB"/>
        </w:rPr>
        <w:t>€8</w:t>
      </w:r>
      <w:r w:rsidR="00DA30E2">
        <w:rPr>
          <w:lang w:val="en-GB"/>
        </w:rPr>
        <w:t>7.3</w:t>
      </w:r>
      <w:r w:rsidR="00800520">
        <w:rPr>
          <w:lang w:val="en-GB"/>
        </w:rPr>
        <w:t xml:space="preserve"> million.  </w:t>
      </w:r>
      <w:r w:rsidR="009F7EB8">
        <w:rPr>
          <w:lang w:val="en-GB"/>
        </w:rPr>
        <w:t xml:space="preserve">Funding of €28.0 million has already been allocated under Strand 2 Call 1 and the remaining €59.3 will be allocated under Strand 2 call 2. </w:t>
      </w:r>
    </w:p>
    <w:p w14:paraId="4EE2A81E" w14:textId="77777777" w:rsidR="00BB26A7" w:rsidRDefault="00BB26A7" w:rsidP="00BE3BC3">
      <w:pPr>
        <w:spacing w:after="0" w:line="240" w:lineRule="auto"/>
        <w:jc w:val="both"/>
        <w:rPr>
          <w:lang w:val="en-GB"/>
        </w:rPr>
      </w:pPr>
    </w:p>
    <w:p w14:paraId="352DE3F3" w14:textId="653F77C5" w:rsidR="0052597C" w:rsidRDefault="00800520" w:rsidP="00BE3BC3">
      <w:pPr>
        <w:spacing w:after="0" w:line="240" w:lineRule="auto"/>
        <w:jc w:val="both"/>
        <w:rPr>
          <w:lang w:val="en-GB"/>
        </w:rPr>
      </w:pPr>
      <w:r>
        <w:rPr>
          <w:lang w:val="en-GB"/>
        </w:rPr>
        <w:t>Applications for funding should include a project budget setting out the funding required</w:t>
      </w:r>
      <w:r w:rsidR="008D0A16">
        <w:rPr>
          <w:lang w:val="en-GB"/>
        </w:rPr>
        <w:t xml:space="preserve"> for Strand 1 and a project budget</w:t>
      </w:r>
      <w:r>
        <w:rPr>
          <w:lang w:val="en-GB"/>
        </w:rPr>
        <w:t xml:space="preserve"> over the period from 2023 to 2028</w:t>
      </w:r>
      <w:r w:rsidR="008D0A16">
        <w:rPr>
          <w:lang w:val="en-GB"/>
        </w:rPr>
        <w:t xml:space="preserve"> for St</w:t>
      </w:r>
      <w:r w:rsidR="00771A83">
        <w:rPr>
          <w:lang w:val="en-GB"/>
        </w:rPr>
        <w:t>r</w:t>
      </w:r>
      <w:r w:rsidR="008D0A16">
        <w:rPr>
          <w:lang w:val="en-GB"/>
        </w:rPr>
        <w:t>and 2</w:t>
      </w:r>
      <w:r>
        <w:rPr>
          <w:lang w:val="en-GB"/>
        </w:rPr>
        <w:t xml:space="preserve">.  </w:t>
      </w:r>
    </w:p>
    <w:p w14:paraId="47F2BEFF" w14:textId="77777777" w:rsidR="0052597C" w:rsidRDefault="0052597C" w:rsidP="00BE3BC3">
      <w:pPr>
        <w:spacing w:after="0" w:line="240" w:lineRule="auto"/>
        <w:jc w:val="both"/>
        <w:rPr>
          <w:lang w:val="en-GB"/>
        </w:rPr>
      </w:pPr>
    </w:p>
    <w:p w14:paraId="06433532" w14:textId="3D971E6E" w:rsidR="00800520" w:rsidRDefault="00800520" w:rsidP="00350EAE">
      <w:pPr>
        <w:spacing w:after="0" w:line="240" w:lineRule="auto"/>
        <w:jc w:val="both"/>
        <w:rPr>
          <w:lang w:val="en-GB"/>
        </w:rPr>
      </w:pPr>
      <w:r>
        <w:rPr>
          <w:lang w:val="en-GB"/>
        </w:rPr>
        <w:t xml:space="preserve">The </w:t>
      </w:r>
      <w:r w:rsidR="00BB26A7">
        <w:rPr>
          <w:lang w:val="en-GB"/>
        </w:rPr>
        <w:t xml:space="preserve">Evaluation Panel </w:t>
      </w:r>
      <w:r>
        <w:rPr>
          <w:lang w:val="en-GB"/>
        </w:rPr>
        <w:t xml:space="preserve">will </w:t>
      </w:r>
      <w:r w:rsidR="00BB26A7">
        <w:rPr>
          <w:lang w:val="en-GB"/>
        </w:rPr>
        <w:t xml:space="preserve">recommend </w:t>
      </w:r>
      <w:r>
        <w:rPr>
          <w:lang w:val="en-GB"/>
        </w:rPr>
        <w:t xml:space="preserve">the amount of funding </w:t>
      </w:r>
      <w:r w:rsidR="00BB26A7">
        <w:rPr>
          <w:lang w:val="en-GB"/>
        </w:rPr>
        <w:t xml:space="preserve">to be </w:t>
      </w:r>
      <w:r>
        <w:rPr>
          <w:lang w:val="en-GB"/>
        </w:rPr>
        <w:t xml:space="preserve">awarded to successful applications.  Funding will be dispersed on a phased basis, and the release of funding after year 1 for </w:t>
      </w:r>
      <w:r w:rsidR="0052597C">
        <w:rPr>
          <w:lang w:val="en-GB"/>
        </w:rPr>
        <w:t>S</w:t>
      </w:r>
      <w:r>
        <w:rPr>
          <w:lang w:val="en-GB"/>
        </w:rPr>
        <w:t xml:space="preserve">trand 2 projects will be subject to demonstrated progress </w:t>
      </w:r>
      <w:r w:rsidR="0052597C">
        <w:rPr>
          <w:lang w:val="en-GB"/>
        </w:rPr>
        <w:t>o</w:t>
      </w:r>
      <w:r>
        <w:rPr>
          <w:lang w:val="en-GB"/>
        </w:rPr>
        <w:t>n the implementation of the project, as captured via quarterly updates provided to the Managing Authority.</w:t>
      </w:r>
    </w:p>
    <w:p w14:paraId="057B85AF" w14:textId="77777777" w:rsidR="00800520" w:rsidRDefault="00800520" w:rsidP="00277E38">
      <w:pPr>
        <w:spacing w:after="0" w:line="240" w:lineRule="auto"/>
        <w:rPr>
          <w:lang w:val="en-GB"/>
        </w:rPr>
      </w:pPr>
    </w:p>
    <w:p w14:paraId="093BA449" w14:textId="7F75D439" w:rsidR="00800520" w:rsidRPr="00800520" w:rsidRDefault="00800520" w:rsidP="00277E38">
      <w:pPr>
        <w:spacing w:after="0" w:line="240" w:lineRule="auto"/>
        <w:rPr>
          <w:rFonts w:eastAsia="Calibri"/>
        </w:rPr>
      </w:pPr>
      <w:r w:rsidRPr="00800520">
        <w:rPr>
          <w:lang w:val="en-GB"/>
        </w:rPr>
        <w:t xml:space="preserve">Funding may be </w:t>
      </w:r>
      <w:r w:rsidRPr="00800520">
        <w:rPr>
          <w:rFonts w:eastAsia="Calibri"/>
        </w:rPr>
        <w:t xml:space="preserve">paused, removed, or redistributed by the Managing Authority if: </w:t>
      </w:r>
    </w:p>
    <w:p w14:paraId="501A4063" w14:textId="77777777" w:rsidR="00800520" w:rsidRPr="00800520" w:rsidRDefault="00800520" w:rsidP="00083EA0">
      <w:pPr>
        <w:pStyle w:val="ListParagraph"/>
        <w:numPr>
          <w:ilvl w:val="0"/>
          <w:numId w:val="3"/>
        </w:numPr>
        <w:spacing w:after="0" w:line="240" w:lineRule="auto"/>
      </w:pPr>
      <w:r w:rsidRPr="00800520">
        <w:t>Progress is unsatisfactory.</w:t>
      </w:r>
    </w:p>
    <w:p w14:paraId="1A24F4D4" w14:textId="77777777" w:rsidR="00800520" w:rsidRPr="00800520" w:rsidRDefault="00800520" w:rsidP="00083EA0">
      <w:pPr>
        <w:pStyle w:val="ListParagraph"/>
        <w:numPr>
          <w:ilvl w:val="0"/>
          <w:numId w:val="3"/>
        </w:numPr>
        <w:spacing w:after="0" w:line="240" w:lineRule="auto"/>
      </w:pPr>
      <w:r w:rsidRPr="00800520">
        <w:t>Funds have not been used for the approved activities.</w:t>
      </w:r>
    </w:p>
    <w:p w14:paraId="16D11AD9" w14:textId="77777777" w:rsidR="00800520" w:rsidRPr="00800520" w:rsidRDefault="00800520" w:rsidP="00083EA0">
      <w:pPr>
        <w:pStyle w:val="ListParagraph"/>
        <w:numPr>
          <w:ilvl w:val="0"/>
          <w:numId w:val="3"/>
        </w:numPr>
        <w:spacing w:after="0" w:line="240" w:lineRule="auto"/>
      </w:pPr>
      <w:r w:rsidRPr="00800520">
        <w:t>Reporting and monitoring requirements are not adhered to.</w:t>
      </w:r>
    </w:p>
    <w:p w14:paraId="6EFFA24A" w14:textId="79F62468" w:rsidR="00800520" w:rsidRPr="00800520" w:rsidRDefault="00800520" w:rsidP="00083EA0">
      <w:pPr>
        <w:pStyle w:val="ListParagraph"/>
        <w:numPr>
          <w:ilvl w:val="0"/>
          <w:numId w:val="3"/>
        </w:numPr>
        <w:spacing w:after="0" w:line="240" w:lineRule="auto"/>
      </w:pPr>
      <w:r w:rsidRPr="00800520">
        <w:t xml:space="preserve">The project contravenes the standards and terms and conditions of </w:t>
      </w:r>
      <w:r w:rsidR="0052597C">
        <w:t>THRIVE</w:t>
      </w:r>
      <w:r w:rsidRPr="00800520">
        <w:t xml:space="preserve">, ERDF, or the European Commission. </w:t>
      </w:r>
    </w:p>
    <w:p w14:paraId="6001D835" w14:textId="276ED9D5" w:rsidR="00800520" w:rsidRPr="00277E38" w:rsidRDefault="00800520" w:rsidP="00083EA0">
      <w:pPr>
        <w:pStyle w:val="ListParagraph"/>
        <w:numPr>
          <w:ilvl w:val="0"/>
          <w:numId w:val="3"/>
        </w:numPr>
        <w:spacing w:after="0" w:line="240" w:lineRule="auto"/>
        <w:rPr>
          <w:rFonts w:eastAsia="Calibri"/>
        </w:rPr>
      </w:pPr>
      <w:r w:rsidRPr="00277E38">
        <w:rPr>
          <w:rFonts w:eastAsia="Calibri"/>
        </w:rPr>
        <w:t xml:space="preserve">The terms and conditions of the Grant Agreement and/or the scheme call document are not fulfilled. </w:t>
      </w:r>
    </w:p>
    <w:p w14:paraId="6E9DBF06" w14:textId="77777777" w:rsidR="00AF3245" w:rsidRDefault="00800520" w:rsidP="00277E38">
      <w:pPr>
        <w:spacing w:after="0" w:line="240" w:lineRule="auto"/>
        <w:rPr>
          <w:lang w:val="en-GB"/>
        </w:rPr>
      </w:pPr>
      <w:r>
        <w:rPr>
          <w:lang w:val="en-GB"/>
        </w:rPr>
        <w:t xml:space="preserve">  </w:t>
      </w:r>
    </w:p>
    <w:p w14:paraId="6CC58975" w14:textId="0B051F0B" w:rsidR="00AF3245" w:rsidRDefault="00AF3245" w:rsidP="00BE3BC3">
      <w:pPr>
        <w:spacing w:after="0" w:line="240" w:lineRule="auto"/>
        <w:jc w:val="both"/>
        <w:rPr>
          <w:lang w:val="en-GB"/>
        </w:rPr>
      </w:pPr>
      <w:r>
        <w:rPr>
          <w:lang w:val="en-GB"/>
        </w:rPr>
        <w:t xml:space="preserve">The information provided on the project budget by the local authority may be subject to verification.  Double funding is not permitted and local authorities applying for funding under </w:t>
      </w:r>
      <w:r w:rsidR="00523ECE">
        <w:rPr>
          <w:lang w:val="en-GB"/>
        </w:rPr>
        <w:t xml:space="preserve">this </w:t>
      </w:r>
      <w:r>
        <w:rPr>
          <w:lang w:val="en-GB"/>
        </w:rPr>
        <w:t xml:space="preserve">scheme should take the necessary steps to ensure there will be no double funding in respect of the proposed activities.  All funding </w:t>
      </w:r>
      <w:r w:rsidR="00725D62">
        <w:rPr>
          <w:lang w:val="en-GB"/>
        </w:rPr>
        <w:t>awarded</w:t>
      </w:r>
      <w:r>
        <w:rPr>
          <w:lang w:val="en-GB"/>
        </w:rPr>
        <w:t xml:space="preserve"> to local authorities under the scheme will be subject to compliance with State </w:t>
      </w:r>
      <w:r w:rsidR="0052597C">
        <w:rPr>
          <w:lang w:val="en-GB"/>
        </w:rPr>
        <w:t>a</w:t>
      </w:r>
      <w:r>
        <w:rPr>
          <w:lang w:val="en-GB"/>
        </w:rPr>
        <w:t>id rules.</w:t>
      </w:r>
    </w:p>
    <w:p w14:paraId="5E84AA1B" w14:textId="54EA1F22" w:rsidR="007B29D7" w:rsidRDefault="007B29D7" w:rsidP="00BE3BC3">
      <w:pPr>
        <w:spacing w:after="0" w:line="240" w:lineRule="auto"/>
        <w:jc w:val="both"/>
        <w:rPr>
          <w:lang w:val="en-GB"/>
        </w:rPr>
      </w:pPr>
    </w:p>
    <w:p w14:paraId="2C621881" w14:textId="6E42C6DB" w:rsidR="007B29D7" w:rsidRDefault="007B29D7" w:rsidP="00547C5F">
      <w:pPr>
        <w:spacing w:after="0" w:line="240" w:lineRule="auto"/>
        <w:jc w:val="both"/>
        <w:rPr>
          <w:lang w:val="en-GB"/>
        </w:rPr>
      </w:pPr>
      <w:r>
        <w:rPr>
          <w:lang w:val="en-GB"/>
        </w:rPr>
        <w:t>The applicant will be required to confirm that the proposed actions within their application are consistent with the call documents as outlined in this document.</w:t>
      </w:r>
      <w:r w:rsidR="00B0726B">
        <w:rPr>
          <w:lang w:val="en-GB"/>
        </w:rPr>
        <w:t xml:space="preserve"> </w:t>
      </w:r>
      <w:r>
        <w:rPr>
          <w:lang w:val="en-GB"/>
        </w:rPr>
        <w:t xml:space="preserve">Where operations have commenced before the submission of an application for funding to the Managing Authority, the applicant will be required to confirm that all applicable law has been complied with. </w:t>
      </w:r>
    </w:p>
    <w:p w14:paraId="25FD9A7F" w14:textId="77777777" w:rsidR="007B29D7" w:rsidRDefault="007B29D7" w:rsidP="00547C5F">
      <w:pPr>
        <w:spacing w:after="0" w:line="240" w:lineRule="auto"/>
        <w:jc w:val="both"/>
        <w:rPr>
          <w:lang w:val="en-GB"/>
        </w:rPr>
      </w:pPr>
    </w:p>
    <w:p w14:paraId="54A48E5F" w14:textId="0157DAE5" w:rsidR="00AF3245" w:rsidRDefault="00AF3245" w:rsidP="00547C5F">
      <w:pPr>
        <w:pStyle w:val="Heading2"/>
        <w:spacing w:before="0" w:line="240" w:lineRule="auto"/>
        <w:ind w:left="578" w:hanging="578"/>
        <w:rPr>
          <w:lang w:val="en-GB"/>
        </w:rPr>
      </w:pPr>
      <w:bookmarkStart w:id="39" w:name="_Toc184028297"/>
      <w:r>
        <w:rPr>
          <w:lang w:val="en-GB"/>
        </w:rPr>
        <w:t>State Aid</w:t>
      </w:r>
      <w:bookmarkEnd w:id="39"/>
    </w:p>
    <w:p w14:paraId="6CF66217" w14:textId="77777777" w:rsidR="00547C5F" w:rsidRPr="00547C5F" w:rsidRDefault="00547C5F" w:rsidP="00547C5F">
      <w:pPr>
        <w:spacing w:after="0" w:line="240" w:lineRule="auto"/>
        <w:rPr>
          <w:lang w:val="en-GB"/>
        </w:rPr>
      </w:pPr>
    </w:p>
    <w:p w14:paraId="228F795C" w14:textId="1C4AC04C" w:rsidR="00BB26A7" w:rsidRDefault="003D346E" w:rsidP="00547C5F">
      <w:pPr>
        <w:spacing w:after="0" w:line="240" w:lineRule="auto"/>
        <w:jc w:val="both"/>
        <w:rPr>
          <w:lang w:val="en-GB"/>
        </w:rPr>
      </w:pPr>
      <w:bookmarkStart w:id="40" w:name="_Hlk144461951"/>
      <w:r w:rsidRPr="00317EA2">
        <w:rPr>
          <w:lang w:val="en-GB"/>
        </w:rPr>
        <w:t>Since</w:t>
      </w:r>
      <w:r>
        <w:rPr>
          <w:lang w:val="en-GB"/>
        </w:rPr>
        <w:t xml:space="preserve"> the immediate beneficiaries of the funding will be local authorities, it is not envisaged that any State aid issues will arise from award of such funding</w:t>
      </w:r>
      <w:r w:rsidR="00071A28">
        <w:rPr>
          <w:lang w:val="en-GB"/>
        </w:rPr>
        <w:t xml:space="preserve"> under Strand 1</w:t>
      </w:r>
      <w:r>
        <w:rPr>
          <w:lang w:val="en-GB"/>
        </w:rPr>
        <w:t xml:space="preserve">. However, </w:t>
      </w:r>
      <w:r w:rsidR="00071A28">
        <w:rPr>
          <w:lang w:val="en-GB"/>
        </w:rPr>
        <w:t>under Strand 2</w:t>
      </w:r>
      <w:r w:rsidR="00BB26A7">
        <w:rPr>
          <w:lang w:val="en-GB"/>
        </w:rPr>
        <w:t>,</w:t>
      </w:r>
      <w:r w:rsidR="00071A28">
        <w:rPr>
          <w:lang w:val="en-GB"/>
        </w:rPr>
        <w:t xml:space="preserve"> </w:t>
      </w:r>
      <w:r>
        <w:rPr>
          <w:lang w:val="en-GB"/>
        </w:rPr>
        <w:t xml:space="preserve">State aid may arise in the event that </w:t>
      </w:r>
      <w:r w:rsidRPr="009F3451">
        <w:rPr>
          <w:lang w:val="en-GB"/>
        </w:rPr>
        <w:t xml:space="preserve">persons or entities constituting “undertakings” for the purposes of the State aid rules </w:t>
      </w:r>
      <w:r>
        <w:rPr>
          <w:lang w:val="en-GB"/>
        </w:rPr>
        <w:t>are permitted to</w:t>
      </w:r>
      <w:r w:rsidRPr="003C0BF4">
        <w:t xml:space="preserve"> </w:t>
      </w:r>
      <w:r w:rsidRPr="003C0BF4">
        <w:rPr>
          <w:lang w:val="en-GB"/>
        </w:rPr>
        <w:t xml:space="preserve">use </w:t>
      </w:r>
      <w:r w:rsidR="00771A83">
        <w:rPr>
          <w:lang w:val="en-GB"/>
        </w:rPr>
        <w:t xml:space="preserve">or lease </w:t>
      </w:r>
      <w:r>
        <w:rPr>
          <w:lang w:val="en-GB"/>
        </w:rPr>
        <w:t>a</w:t>
      </w:r>
      <w:r w:rsidRPr="003C0BF4">
        <w:rPr>
          <w:lang w:val="en-GB"/>
        </w:rPr>
        <w:t xml:space="preserve"> building (or part of </w:t>
      </w:r>
      <w:r>
        <w:rPr>
          <w:lang w:val="en-GB"/>
        </w:rPr>
        <w:t>a</w:t>
      </w:r>
      <w:r w:rsidRPr="003C0BF4">
        <w:rPr>
          <w:lang w:val="en-GB"/>
        </w:rPr>
        <w:t xml:space="preserve"> building), following its redevelopment,</w:t>
      </w:r>
      <w:r w:rsidRPr="009F3451">
        <w:rPr>
          <w:lang w:val="en-GB"/>
        </w:rPr>
        <w:t xml:space="preserve"> a</w:t>
      </w:r>
      <w:r>
        <w:rPr>
          <w:lang w:val="en-GB"/>
        </w:rPr>
        <w:t>t a rate which is below</w:t>
      </w:r>
      <w:r w:rsidRPr="009F3451">
        <w:rPr>
          <w:lang w:val="en-GB"/>
        </w:rPr>
        <w:t xml:space="preserve"> commercial, market rates.</w:t>
      </w:r>
      <w:r>
        <w:rPr>
          <w:lang w:val="en-GB"/>
        </w:rPr>
        <w:t xml:space="preserve"> </w:t>
      </w:r>
      <w:r w:rsidR="00771A83">
        <w:rPr>
          <w:lang w:val="en-GB"/>
        </w:rPr>
        <w:t>It will be the responsibility of the Applicant (</w:t>
      </w:r>
      <w:r w:rsidR="00F74B40">
        <w:rPr>
          <w:lang w:val="en-GB"/>
        </w:rPr>
        <w:t>l</w:t>
      </w:r>
      <w:r w:rsidR="00771A83">
        <w:rPr>
          <w:lang w:val="en-GB"/>
        </w:rPr>
        <w:t>ocal</w:t>
      </w:r>
      <w:r w:rsidR="00F74B40">
        <w:rPr>
          <w:lang w:val="en-GB"/>
        </w:rPr>
        <w:t xml:space="preserve"> a</w:t>
      </w:r>
      <w:r w:rsidR="00771A83">
        <w:rPr>
          <w:lang w:val="en-GB"/>
        </w:rPr>
        <w:t xml:space="preserve">uthority) to identify any such cases where an undertaking would ‘benefit’ from discounted rates and subsequently ensure it complies with State Aid regulation and that the amount is recorded as De Minimis Aid. </w:t>
      </w:r>
      <w:r>
        <w:rPr>
          <w:lang w:val="en-GB"/>
        </w:rPr>
        <w:t xml:space="preserve">Accordingly, a State aid checklist is found at Appendix </w:t>
      </w:r>
      <w:r w:rsidR="00A329E8">
        <w:rPr>
          <w:lang w:val="en-GB"/>
        </w:rPr>
        <w:t>3</w:t>
      </w:r>
      <w:r>
        <w:rPr>
          <w:lang w:val="en-GB"/>
        </w:rPr>
        <w:t>.</w:t>
      </w:r>
      <w:bookmarkEnd w:id="40"/>
    </w:p>
    <w:p w14:paraId="2BCDB911" w14:textId="77777777" w:rsidR="000535FB" w:rsidRDefault="000535FB" w:rsidP="007B29D7">
      <w:pPr>
        <w:spacing w:after="0"/>
        <w:jc w:val="both"/>
        <w:rPr>
          <w:lang w:val="en-GB"/>
        </w:rPr>
      </w:pPr>
    </w:p>
    <w:p w14:paraId="4B527594" w14:textId="2FCEA292" w:rsidR="00A5426D" w:rsidRDefault="00A5426D" w:rsidP="00FE55C4">
      <w:pPr>
        <w:pStyle w:val="Heading2"/>
        <w:spacing w:before="0"/>
        <w:ind w:left="578" w:hanging="578"/>
        <w:rPr>
          <w:lang w:val="en-GB"/>
        </w:rPr>
      </w:pPr>
      <w:bookmarkStart w:id="41" w:name="_Toc184028298"/>
      <w:r>
        <w:rPr>
          <w:lang w:val="en-GB"/>
        </w:rPr>
        <w:t>Public Procurement</w:t>
      </w:r>
      <w:bookmarkEnd w:id="41"/>
    </w:p>
    <w:p w14:paraId="1C3DD4EC" w14:textId="77777777" w:rsidR="00BE3BC3" w:rsidRDefault="00BE3BC3" w:rsidP="00BE3BC3">
      <w:pPr>
        <w:spacing w:after="0" w:line="240" w:lineRule="auto"/>
        <w:jc w:val="both"/>
        <w:rPr>
          <w:rFonts w:eastAsia="Calibri" w:cstheme="minorHAnsi"/>
        </w:rPr>
      </w:pPr>
    </w:p>
    <w:p w14:paraId="68C5A29E" w14:textId="77777777" w:rsidR="00547C5F" w:rsidRDefault="00092C95" w:rsidP="00905831">
      <w:pPr>
        <w:jc w:val="both"/>
        <w:rPr>
          <w:rFonts w:cstheme="minorHAnsi"/>
        </w:rPr>
      </w:pPr>
      <w:r>
        <w:rPr>
          <w:rFonts w:eastAsia="Calibri" w:cstheme="minorHAnsi"/>
        </w:rPr>
        <w:t>Local Authorities must e</w:t>
      </w:r>
      <w:r w:rsidR="00A5426D" w:rsidRPr="00354A09">
        <w:rPr>
          <w:rFonts w:eastAsia="Calibri" w:cstheme="minorHAnsi"/>
        </w:rPr>
        <w:t>nsure that all public procurement is consistent with National and EU procurement legislation</w:t>
      </w:r>
      <w:r>
        <w:rPr>
          <w:rFonts w:eastAsia="Calibri" w:cstheme="minorHAnsi"/>
        </w:rPr>
        <w:t>, rules and guidelines</w:t>
      </w:r>
      <w:r w:rsidR="00A5426D" w:rsidRPr="00354A09">
        <w:rPr>
          <w:rFonts w:eastAsia="Calibri" w:cstheme="minorHAnsi"/>
        </w:rPr>
        <w:t>.</w:t>
      </w:r>
      <w:r>
        <w:rPr>
          <w:rFonts w:eastAsia="Calibri" w:cstheme="minorHAnsi"/>
        </w:rPr>
        <w:t xml:space="preserve"> </w:t>
      </w:r>
      <w:r w:rsidR="00265E8B">
        <w:rPr>
          <w:bCs/>
          <w:lang w:val="en-GB"/>
        </w:rPr>
        <w:t xml:space="preserve">The scheme will </w:t>
      </w:r>
      <w:r w:rsidR="00265E8B">
        <w:rPr>
          <w:rFonts w:cstheme="minorHAnsi"/>
        </w:rPr>
        <w:t>promote the strategic use of public procurement, including professionalisation efforts to address capacity gaps, and the use of more quality-related and lifecycle cost criteria</w:t>
      </w:r>
      <w:r w:rsidR="00BE3BC3">
        <w:rPr>
          <w:rStyle w:val="FootnoteReference"/>
          <w:rFonts w:cstheme="minorHAnsi"/>
        </w:rPr>
        <w:footnoteReference w:id="31"/>
      </w:r>
      <w:r w:rsidR="00265E8B">
        <w:rPr>
          <w:rFonts w:cstheme="minorHAnsi"/>
        </w:rPr>
        <w:t xml:space="preserve">. </w:t>
      </w:r>
    </w:p>
    <w:p w14:paraId="57727CB9" w14:textId="05DF762F" w:rsidR="00BB26A7" w:rsidRDefault="00265E8B" w:rsidP="00547C5F">
      <w:pPr>
        <w:spacing w:after="0" w:line="240" w:lineRule="auto"/>
        <w:jc w:val="both"/>
        <w:rPr>
          <w:rFonts w:cstheme="minorHAnsi"/>
        </w:rPr>
      </w:pPr>
      <w:r>
        <w:rPr>
          <w:rFonts w:cstheme="minorHAnsi"/>
        </w:rPr>
        <w:t>Local authorities will be encouraged to incorporate green public procurement, social considerations, SMART practices and innovation incentives into public procurement procedures where feasible.</w:t>
      </w:r>
      <w:bookmarkStart w:id="42" w:name="_Hlk152573230"/>
    </w:p>
    <w:p w14:paraId="4C9788AA" w14:textId="77777777" w:rsidR="00547C5F" w:rsidRPr="00E733A6" w:rsidRDefault="00547C5F" w:rsidP="00547C5F">
      <w:pPr>
        <w:spacing w:after="0" w:line="240" w:lineRule="auto"/>
        <w:jc w:val="both"/>
        <w:rPr>
          <w:rFonts w:eastAsia="Calibri" w:cstheme="minorHAnsi"/>
        </w:rPr>
      </w:pPr>
    </w:p>
    <w:p w14:paraId="3809C491" w14:textId="32685EB1" w:rsidR="00AF3245" w:rsidRDefault="00AF3245" w:rsidP="00547C5F">
      <w:pPr>
        <w:pStyle w:val="Heading2"/>
        <w:spacing w:before="0" w:line="240" w:lineRule="auto"/>
        <w:ind w:left="578" w:hanging="578"/>
        <w:rPr>
          <w:lang w:val="en-GB"/>
        </w:rPr>
      </w:pPr>
      <w:bookmarkStart w:id="43" w:name="_Toc184028299"/>
      <w:bookmarkEnd w:id="42"/>
      <w:r>
        <w:rPr>
          <w:lang w:val="en-GB"/>
        </w:rPr>
        <w:t>Eligible Expenditure</w:t>
      </w:r>
      <w:bookmarkEnd w:id="43"/>
    </w:p>
    <w:p w14:paraId="69057ECB" w14:textId="77777777" w:rsidR="00BE3BC3" w:rsidRPr="00BE3BC3" w:rsidRDefault="00BE3BC3" w:rsidP="00547C5F">
      <w:pPr>
        <w:spacing w:after="0" w:line="240" w:lineRule="auto"/>
        <w:rPr>
          <w:lang w:val="en-GB"/>
        </w:rPr>
      </w:pPr>
    </w:p>
    <w:p w14:paraId="06A328AF" w14:textId="42E6C68B" w:rsidR="00AF3245" w:rsidRDefault="00AF3245" w:rsidP="00547C5F">
      <w:pPr>
        <w:spacing w:after="0" w:line="240" w:lineRule="auto"/>
        <w:jc w:val="both"/>
        <w:rPr>
          <w:rFonts w:eastAsia="Calibri" w:cstheme="minorHAnsi"/>
        </w:rPr>
      </w:pPr>
      <w:r w:rsidRPr="00AF3245">
        <w:rPr>
          <w:rFonts w:eastAsia="Calibri" w:cstheme="minorHAnsi"/>
        </w:rPr>
        <w:t>All fund</w:t>
      </w:r>
      <w:r>
        <w:rPr>
          <w:rFonts w:eastAsia="Calibri" w:cstheme="minorHAnsi"/>
        </w:rPr>
        <w:t>ed</w:t>
      </w:r>
      <w:r w:rsidRPr="00AF3245">
        <w:rPr>
          <w:rFonts w:eastAsia="Calibri" w:cstheme="minorHAnsi"/>
        </w:rPr>
        <w:t xml:space="preserve"> activities must be directly related to the objectives and outcomes of </w:t>
      </w:r>
      <w:r w:rsidR="0052597C">
        <w:rPr>
          <w:rFonts w:eastAsia="Calibri" w:cstheme="minorHAnsi"/>
        </w:rPr>
        <w:t>THRIVE</w:t>
      </w:r>
      <w:r w:rsidRPr="00AF3245">
        <w:rPr>
          <w:rFonts w:eastAsia="Calibri" w:cstheme="minorHAnsi"/>
          <w:lang w:val="en-US"/>
        </w:rPr>
        <w:t xml:space="preserve"> and must comply with the ERDF </w:t>
      </w:r>
      <w:r w:rsidR="0052597C">
        <w:rPr>
          <w:rFonts w:eastAsia="Calibri" w:cstheme="minorHAnsi"/>
          <w:lang w:val="en-US"/>
        </w:rPr>
        <w:t xml:space="preserve">and </w:t>
      </w:r>
      <w:r w:rsidRPr="00AF3245">
        <w:rPr>
          <w:rFonts w:eastAsia="Calibri" w:cstheme="minorHAnsi"/>
          <w:lang w:val="en-US"/>
        </w:rPr>
        <w:t>National Eligibility Rules for Expenditure 2021-2027</w:t>
      </w:r>
      <w:r w:rsidRPr="00AF3245">
        <w:rPr>
          <w:rFonts w:eastAsia="Calibri" w:cstheme="minorHAnsi"/>
        </w:rPr>
        <w:t xml:space="preserve">. In particular, </w:t>
      </w:r>
      <w:r>
        <w:rPr>
          <w:rFonts w:eastAsia="Calibri" w:cstheme="minorHAnsi"/>
        </w:rPr>
        <w:t>local authorities</w:t>
      </w:r>
      <w:r w:rsidRPr="00AF3245">
        <w:rPr>
          <w:rFonts w:eastAsia="Calibri" w:cstheme="minorHAnsi"/>
        </w:rPr>
        <w:t xml:space="preserve"> are reminded that proof of expenditure is always required, and </w:t>
      </w:r>
      <w:r>
        <w:rPr>
          <w:rFonts w:eastAsia="Calibri" w:cstheme="minorHAnsi"/>
        </w:rPr>
        <w:t>local authorities</w:t>
      </w:r>
      <w:r w:rsidR="00523ECE">
        <w:rPr>
          <w:rFonts w:eastAsia="Calibri" w:cstheme="minorHAnsi"/>
        </w:rPr>
        <w:t xml:space="preserve"> must</w:t>
      </w:r>
      <w:r w:rsidRPr="00AF3245">
        <w:rPr>
          <w:rFonts w:eastAsia="Calibri" w:cstheme="minorHAnsi"/>
        </w:rPr>
        <w:t xml:space="preserve"> ensure that proposed expenditure can be supported by appropriate documentation to ensure an adequate and proper audit trail. This supporting documentation must be readily available to the Managing Authorities, Accounting Function, Audit Authority, and European Commission</w:t>
      </w:r>
      <w:r w:rsidR="00946FC1">
        <w:rPr>
          <w:rFonts w:eastAsia="Calibri" w:cstheme="minorHAnsi"/>
        </w:rPr>
        <w:t xml:space="preserve"> auditors</w:t>
      </w:r>
      <w:r w:rsidRPr="00AF3245">
        <w:rPr>
          <w:rFonts w:eastAsia="Calibri" w:cstheme="minorHAnsi"/>
        </w:rPr>
        <w:t xml:space="preserve">.  </w:t>
      </w:r>
      <w:r w:rsidR="008173F2">
        <w:rPr>
          <w:rFonts w:eastAsia="Calibri" w:cstheme="minorHAnsi"/>
        </w:rPr>
        <w:t>Each application for funding must</w:t>
      </w:r>
      <w:r w:rsidR="00523ECE">
        <w:rPr>
          <w:rFonts w:eastAsia="Calibri" w:cstheme="minorHAnsi"/>
        </w:rPr>
        <w:t xml:space="preserve"> </w:t>
      </w:r>
      <w:r w:rsidR="008173F2">
        <w:rPr>
          <w:rFonts w:eastAsia="Calibri" w:cstheme="minorHAnsi"/>
        </w:rPr>
        <w:t>complete</w:t>
      </w:r>
      <w:r w:rsidR="00523ECE">
        <w:rPr>
          <w:rFonts w:eastAsia="Calibri" w:cstheme="minorHAnsi"/>
        </w:rPr>
        <w:t xml:space="preserve"> </w:t>
      </w:r>
      <w:r w:rsidR="008173F2">
        <w:rPr>
          <w:rFonts w:eastAsia="Calibri" w:cstheme="minorHAnsi"/>
        </w:rPr>
        <w:t xml:space="preserve">the proposed budget expenditure template in the application form under </w:t>
      </w:r>
      <w:r w:rsidR="00923887">
        <w:rPr>
          <w:rFonts w:eastAsia="Calibri" w:cstheme="minorHAnsi"/>
        </w:rPr>
        <w:t>A</w:t>
      </w:r>
      <w:r w:rsidR="008173F2">
        <w:rPr>
          <w:rFonts w:eastAsia="Calibri" w:cstheme="minorHAnsi"/>
        </w:rPr>
        <w:t xml:space="preserve">ppendix </w:t>
      </w:r>
      <w:r w:rsidR="00F74B40">
        <w:rPr>
          <w:rFonts w:eastAsia="Calibri" w:cstheme="minorHAnsi"/>
        </w:rPr>
        <w:t>6</w:t>
      </w:r>
      <w:r w:rsidR="008173F2">
        <w:rPr>
          <w:rFonts w:eastAsia="Calibri" w:cstheme="minorHAnsi"/>
        </w:rPr>
        <w:t xml:space="preserve"> and the proposed timeline for delivery Gantt chart in the application form under </w:t>
      </w:r>
      <w:r w:rsidR="00923887">
        <w:rPr>
          <w:rFonts w:eastAsia="Calibri" w:cstheme="minorHAnsi"/>
        </w:rPr>
        <w:t>A</w:t>
      </w:r>
      <w:r w:rsidR="008173F2">
        <w:rPr>
          <w:rFonts w:eastAsia="Calibri" w:cstheme="minorHAnsi"/>
        </w:rPr>
        <w:t xml:space="preserve">ppendix </w:t>
      </w:r>
      <w:r w:rsidR="00F74B40">
        <w:rPr>
          <w:rFonts w:eastAsia="Calibri" w:cstheme="minorHAnsi"/>
        </w:rPr>
        <w:t>7</w:t>
      </w:r>
      <w:r w:rsidR="008173F2">
        <w:rPr>
          <w:rFonts w:eastAsia="Calibri" w:cstheme="minorHAnsi"/>
        </w:rPr>
        <w:t xml:space="preserve">. </w:t>
      </w:r>
    </w:p>
    <w:p w14:paraId="1067ED72" w14:textId="38E7CAE1" w:rsidR="00976D19" w:rsidRDefault="00976D19" w:rsidP="00BE3BC3">
      <w:pPr>
        <w:spacing w:after="0" w:line="240" w:lineRule="auto"/>
        <w:jc w:val="both"/>
        <w:rPr>
          <w:rFonts w:eastAsia="Calibri" w:cstheme="minorHAnsi"/>
        </w:rPr>
      </w:pPr>
    </w:p>
    <w:p w14:paraId="2F5EF899" w14:textId="1CF3E078" w:rsidR="00976D19" w:rsidRDefault="00976D19" w:rsidP="00FE55C4">
      <w:pPr>
        <w:pStyle w:val="Heading2"/>
        <w:spacing w:before="0"/>
        <w:ind w:left="578" w:hanging="578"/>
        <w:rPr>
          <w:rFonts w:eastAsia="Calibri"/>
        </w:rPr>
      </w:pPr>
      <w:bookmarkStart w:id="44" w:name="_Toc184028300"/>
      <w:r>
        <w:rPr>
          <w:rFonts w:eastAsia="Calibri"/>
        </w:rPr>
        <w:t>Communication and Visibility</w:t>
      </w:r>
      <w:bookmarkEnd w:id="44"/>
    </w:p>
    <w:p w14:paraId="52F70EC5" w14:textId="77777777" w:rsidR="00BE3BC3" w:rsidRPr="00BE3BC3" w:rsidRDefault="00BE3BC3" w:rsidP="00BE3BC3">
      <w:pPr>
        <w:spacing w:after="0"/>
      </w:pPr>
    </w:p>
    <w:p w14:paraId="2A1E15E5" w14:textId="3B191B99" w:rsidR="00BB26A7" w:rsidRDefault="00BB26A7" w:rsidP="00FE55C4">
      <w:pPr>
        <w:spacing w:after="0" w:line="240" w:lineRule="auto"/>
        <w:jc w:val="both"/>
      </w:pPr>
      <w:bookmarkStart w:id="45" w:name="_Hlk167433559"/>
      <w:r>
        <w:t xml:space="preserve">Effective communication with citizens and stakeholders and high levels of visibility of EU and National Funds are both critical elements in the successful delivery of THRIVE projects. This is a flagship scheme within the Regional Programme and supported projects will be doing important work across a range of themes including but not limited to sustainable urban development, citizen engagement, Town Centre First, adaptive reuse of heritage buildings, and the New European Bauhaus. </w:t>
      </w:r>
    </w:p>
    <w:bookmarkEnd w:id="45"/>
    <w:p w14:paraId="6D78A32A" w14:textId="77777777" w:rsidR="00BB26A7" w:rsidRDefault="00BB26A7" w:rsidP="00FE55C4">
      <w:pPr>
        <w:spacing w:after="0" w:line="240" w:lineRule="auto"/>
        <w:jc w:val="both"/>
      </w:pPr>
    </w:p>
    <w:p w14:paraId="186D39FB" w14:textId="239E12EF" w:rsidR="004221F6" w:rsidRDefault="00BB26A7" w:rsidP="00FE55C4">
      <w:pPr>
        <w:spacing w:after="0" w:line="240" w:lineRule="auto"/>
        <w:jc w:val="both"/>
      </w:pPr>
      <w:bookmarkStart w:id="46" w:name="_Hlk167433588"/>
      <w:r>
        <w:t xml:space="preserve">As such, the projects </w:t>
      </w:r>
      <w:r w:rsidR="004221F6">
        <w:t xml:space="preserve">will attract the interest and scrutiny of </w:t>
      </w:r>
      <w:r>
        <w:t xml:space="preserve">national and international stakeholders, including the </w:t>
      </w:r>
      <w:r w:rsidR="004221F6">
        <w:t>European Commission</w:t>
      </w:r>
      <w:r>
        <w:t xml:space="preserve"> and other Member States. </w:t>
      </w:r>
      <w:bookmarkEnd w:id="46"/>
      <w:r>
        <w:t>L</w:t>
      </w:r>
      <w:r w:rsidR="004221F6">
        <w:t>ocal authorities funded under the scheme should expect visits to these projects from representatives</w:t>
      </w:r>
      <w:r>
        <w:t xml:space="preserve"> of the European Commission, and of Managing Authorities and Municipalities from other Member States. </w:t>
      </w:r>
      <w:bookmarkStart w:id="47" w:name="_Hlk167433600"/>
      <w:r w:rsidR="004221F6">
        <w:t xml:space="preserve">This will be an opportunity for local authorities to highlight the excellent work that is undertaken at a local level and </w:t>
      </w:r>
      <w:r>
        <w:t xml:space="preserve">to </w:t>
      </w:r>
      <w:r w:rsidR="004221F6">
        <w:t>raise the profile of both the project</w:t>
      </w:r>
      <w:r>
        <w:t>, the town,</w:t>
      </w:r>
      <w:r w:rsidR="004221F6">
        <w:t xml:space="preserve"> and the local authority.</w:t>
      </w:r>
    </w:p>
    <w:bookmarkEnd w:id="47"/>
    <w:p w14:paraId="02206FF5" w14:textId="3173BA55" w:rsidR="00BB26A7" w:rsidRDefault="00BB26A7" w:rsidP="00FE55C4">
      <w:pPr>
        <w:spacing w:after="0" w:line="240" w:lineRule="auto"/>
        <w:jc w:val="both"/>
      </w:pPr>
    </w:p>
    <w:p w14:paraId="1CDF6267" w14:textId="7451D30C" w:rsidR="00BB26A7" w:rsidRDefault="00976D19" w:rsidP="00976D19">
      <w:pPr>
        <w:spacing w:after="0" w:line="240" w:lineRule="auto"/>
        <w:jc w:val="both"/>
      </w:pPr>
      <w:bookmarkStart w:id="48" w:name="_Hlk167433615"/>
      <w:r w:rsidRPr="00CF7C1E">
        <w:t xml:space="preserve">Successful applicants </w:t>
      </w:r>
      <w:r w:rsidR="00BB26A7">
        <w:t>are expected to go beyond basic compliance and to invest significant effort and resources into communicating the work and the outcome of the supported strategies and capital projects. This is reflected in the evaluation criteria which includes a requirement to “</w:t>
      </w:r>
      <w:r w:rsidR="00BB26A7" w:rsidRPr="00BB26A7">
        <w:rPr>
          <w:i/>
          <w:iCs/>
        </w:rPr>
        <w:t>Demonstrate how the project will ensure visibility of this co-funded investment in terms of impact for citizens and transformative improvements</w:t>
      </w:r>
      <w:r w:rsidR="00BB26A7">
        <w:t>”.</w:t>
      </w:r>
    </w:p>
    <w:bookmarkEnd w:id="48"/>
    <w:p w14:paraId="10AFAE3B" w14:textId="77777777" w:rsidR="00BB26A7" w:rsidRDefault="00BB26A7" w:rsidP="00976D19">
      <w:pPr>
        <w:spacing w:after="0" w:line="240" w:lineRule="auto"/>
        <w:jc w:val="both"/>
      </w:pPr>
    </w:p>
    <w:p w14:paraId="6578CE05" w14:textId="3216B083" w:rsidR="00976D19" w:rsidRPr="00CF7C1E" w:rsidRDefault="00BB26A7" w:rsidP="00976D19">
      <w:pPr>
        <w:spacing w:after="0" w:line="240" w:lineRule="auto"/>
        <w:jc w:val="both"/>
      </w:pPr>
      <w:r w:rsidRPr="00CF7C1E">
        <w:t xml:space="preserve">Successful applicants </w:t>
      </w:r>
      <w:r w:rsidR="00976D19" w:rsidRPr="00CF7C1E">
        <w:t xml:space="preserve">will be supplied with a guidance document outlining </w:t>
      </w:r>
      <w:r>
        <w:t xml:space="preserve">minimum mandatory </w:t>
      </w:r>
      <w:r w:rsidR="00976D19" w:rsidRPr="00CF7C1E">
        <w:t>requirements</w:t>
      </w:r>
      <w:r>
        <w:t xml:space="preserve"> and guidance for additional communications activities</w:t>
      </w:r>
      <w:r w:rsidR="00976D19" w:rsidRPr="00CF7C1E">
        <w:t xml:space="preserve">. Some of the key requirements for </w:t>
      </w:r>
      <w:r w:rsidR="00976D19">
        <w:t>the scheme</w:t>
      </w:r>
      <w:r w:rsidR="00976D19" w:rsidRPr="00CF7C1E">
        <w:t xml:space="preserve"> include:  </w:t>
      </w:r>
    </w:p>
    <w:p w14:paraId="66848888" w14:textId="2B7E6A02" w:rsidR="00976D19" w:rsidRDefault="00976D19" w:rsidP="00976D19">
      <w:pPr>
        <w:pStyle w:val="FootnoteText"/>
        <w:numPr>
          <w:ilvl w:val="0"/>
          <w:numId w:val="21"/>
        </w:numPr>
        <w:jc w:val="both"/>
        <w:rPr>
          <w:sz w:val="22"/>
          <w:szCs w:val="22"/>
        </w:rPr>
      </w:pPr>
      <w:r w:rsidRPr="00CF7C1E">
        <w:rPr>
          <w:sz w:val="22"/>
          <w:szCs w:val="22"/>
        </w:rPr>
        <w:t>Recipients of funding must use the programme logo and funding statement on all physical and online communications elements.</w:t>
      </w:r>
    </w:p>
    <w:p w14:paraId="1890A3A4" w14:textId="057A1930" w:rsidR="00905831" w:rsidRPr="00905831" w:rsidRDefault="00905831" w:rsidP="00905831">
      <w:pPr>
        <w:pStyle w:val="FootnoteText"/>
        <w:numPr>
          <w:ilvl w:val="0"/>
          <w:numId w:val="21"/>
        </w:numPr>
        <w:jc w:val="both"/>
        <w:rPr>
          <w:sz w:val="22"/>
          <w:szCs w:val="22"/>
        </w:rPr>
      </w:pPr>
      <w:bookmarkStart w:id="49" w:name="_Hlk172119521"/>
      <w:r w:rsidRPr="00905831">
        <w:rPr>
          <w:sz w:val="22"/>
          <w:szCs w:val="22"/>
        </w:rPr>
        <w:t xml:space="preserve">Temporary signage </w:t>
      </w:r>
      <w:r>
        <w:rPr>
          <w:sz w:val="22"/>
          <w:szCs w:val="22"/>
        </w:rPr>
        <w:t>h</w:t>
      </w:r>
      <w:r w:rsidRPr="00905831">
        <w:rPr>
          <w:sz w:val="22"/>
          <w:szCs w:val="22"/>
        </w:rPr>
        <w:t>ighlighting ERDF support must be erected by the local authority on commencement of the project implementation for Strand 2 funding</w:t>
      </w:r>
      <w:r>
        <w:rPr>
          <w:sz w:val="22"/>
          <w:szCs w:val="22"/>
        </w:rPr>
        <w:t xml:space="preserve"> and be visible to the public.</w:t>
      </w:r>
    </w:p>
    <w:p w14:paraId="0576A6C5" w14:textId="46A9F1D6" w:rsidR="00976D19" w:rsidRPr="00CF7C1E" w:rsidRDefault="00976D19" w:rsidP="00976D19">
      <w:pPr>
        <w:pStyle w:val="FootnoteText"/>
        <w:numPr>
          <w:ilvl w:val="0"/>
          <w:numId w:val="21"/>
        </w:numPr>
        <w:jc w:val="both"/>
        <w:rPr>
          <w:sz w:val="22"/>
          <w:szCs w:val="22"/>
        </w:rPr>
      </w:pPr>
      <w:bookmarkStart w:id="50" w:name="_Hlk172119555"/>
      <w:bookmarkEnd w:id="49"/>
      <w:r w:rsidRPr="00CF7C1E">
        <w:rPr>
          <w:sz w:val="22"/>
          <w:szCs w:val="22"/>
        </w:rPr>
        <w:t xml:space="preserve">A permanent plaque highlighting ERDF support must be erected by the </w:t>
      </w:r>
      <w:r>
        <w:rPr>
          <w:sz w:val="22"/>
          <w:szCs w:val="22"/>
        </w:rPr>
        <w:t>local authority</w:t>
      </w:r>
      <w:r w:rsidRPr="00CF7C1E">
        <w:rPr>
          <w:sz w:val="22"/>
          <w:szCs w:val="22"/>
        </w:rPr>
        <w:t xml:space="preserve"> on com</w:t>
      </w:r>
      <w:r w:rsidR="00905831">
        <w:rPr>
          <w:sz w:val="22"/>
          <w:szCs w:val="22"/>
        </w:rPr>
        <w:t xml:space="preserve">pletion </w:t>
      </w:r>
      <w:r w:rsidRPr="00CF7C1E">
        <w:rPr>
          <w:sz w:val="22"/>
          <w:szCs w:val="22"/>
        </w:rPr>
        <w:t xml:space="preserve">of the project </w:t>
      </w:r>
      <w:r>
        <w:rPr>
          <w:sz w:val="22"/>
          <w:szCs w:val="22"/>
        </w:rPr>
        <w:t>for Strand 2 funding</w:t>
      </w:r>
      <w:r w:rsidRPr="00CF7C1E">
        <w:rPr>
          <w:sz w:val="22"/>
          <w:szCs w:val="22"/>
        </w:rPr>
        <w:t xml:space="preserve">. </w:t>
      </w:r>
      <w:r w:rsidR="00905831">
        <w:rPr>
          <w:sz w:val="22"/>
          <w:szCs w:val="22"/>
        </w:rPr>
        <w:t>The design and placement of the permanent plaque must be agreed with the Managing Authority.  It must be displayed prominently and must be visible not alone to users of the building but to the wider public.</w:t>
      </w:r>
    </w:p>
    <w:bookmarkEnd w:id="50"/>
    <w:p w14:paraId="33E8937B" w14:textId="77777777" w:rsidR="00976D19" w:rsidRPr="00CF7C1E" w:rsidRDefault="00976D19" w:rsidP="00976D19">
      <w:pPr>
        <w:pStyle w:val="FootnoteText"/>
        <w:numPr>
          <w:ilvl w:val="0"/>
          <w:numId w:val="21"/>
        </w:numPr>
        <w:jc w:val="both"/>
        <w:rPr>
          <w:sz w:val="22"/>
          <w:szCs w:val="22"/>
        </w:rPr>
      </w:pPr>
      <w:r w:rsidRPr="00CF7C1E">
        <w:rPr>
          <w:sz w:val="22"/>
          <w:szCs w:val="22"/>
        </w:rPr>
        <w:t xml:space="preserve">A dedicated webpage must be created on the </w:t>
      </w:r>
      <w:r>
        <w:rPr>
          <w:sz w:val="22"/>
          <w:szCs w:val="22"/>
        </w:rPr>
        <w:t>local authority</w:t>
      </w:r>
      <w:r w:rsidRPr="00CF7C1E">
        <w:rPr>
          <w:sz w:val="22"/>
          <w:szCs w:val="22"/>
        </w:rPr>
        <w:t>’s main website to highlight the ERDF co-funded project.</w:t>
      </w:r>
    </w:p>
    <w:p w14:paraId="7C6EAD32" w14:textId="77777777" w:rsidR="00976D19" w:rsidRPr="00CF7C1E" w:rsidRDefault="00976D19" w:rsidP="00976D19">
      <w:pPr>
        <w:pStyle w:val="FootnoteText"/>
        <w:numPr>
          <w:ilvl w:val="0"/>
          <w:numId w:val="21"/>
        </w:numPr>
        <w:jc w:val="both"/>
        <w:rPr>
          <w:sz w:val="22"/>
          <w:szCs w:val="22"/>
        </w:rPr>
      </w:pPr>
      <w:r w:rsidRPr="00CF7C1E">
        <w:rPr>
          <w:sz w:val="22"/>
          <w:szCs w:val="22"/>
        </w:rPr>
        <w:t>Social media posts of the activities must include the hashtag #euinmyregion.</w:t>
      </w:r>
    </w:p>
    <w:p w14:paraId="3CF75D5C" w14:textId="54CCE088" w:rsidR="00976D19" w:rsidRPr="00CF7C1E" w:rsidRDefault="00976D19" w:rsidP="00976D19">
      <w:pPr>
        <w:pStyle w:val="FootnoteText"/>
        <w:numPr>
          <w:ilvl w:val="0"/>
          <w:numId w:val="21"/>
        </w:numPr>
        <w:jc w:val="both"/>
        <w:rPr>
          <w:sz w:val="22"/>
          <w:szCs w:val="22"/>
        </w:rPr>
      </w:pPr>
      <w:r w:rsidRPr="00CF7C1E">
        <w:rPr>
          <w:sz w:val="22"/>
          <w:szCs w:val="22"/>
        </w:rPr>
        <w:t xml:space="preserve">Recipients of funding must ensure </w:t>
      </w:r>
      <w:r w:rsidR="00BB26A7">
        <w:rPr>
          <w:sz w:val="22"/>
          <w:szCs w:val="22"/>
        </w:rPr>
        <w:t xml:space="preserve">the support of the Government of Ireland, the European Union </w:t>
      </w:r>
      <w:r w:rsidRPr="00CF7C1E">
        <w:rPr>
          <w:sz w:val="22"/>
          <w:szCs w:val="22"/>
        </w:rPr>
        <w:t xml:space="preserve">and the Managing Authority </w:t>
      </w:r>
      <w:r w:rsidR="00BB26A7">
        <w:rPr>
          <w:sz w:val="22"/>
          <w:szCs w:val="22"/>
        </w:rPr>
        <w:t>are</w:t>
      </w:r>
      <w:r w:rsidRPr="00CF7C1E">
        <w:rPr>
          <w:sz w:val="22"/>
          <w:szCs w:val="22"/>
        </w:rPr>
        <w:t xml:space="preserve"> acknowledged in all advertisements, press releases and other promotional materials related to the </w:t>
      </w:r>
      <w:r>
        <w:rPr>
          <w:sz w:val="22"/>
          <w:szCs w:val="22"/>
        </w:rPr>
        <w:t>scheme</w:t>
      </w:r>
      <w:r w:rsidRPr="00CF7C1E">
        <w:rPr>
          <w:sz w:val="22"/>
          <w:szCs w:val="22"/>
        </w:rPr>
        <w:t xml:space="preserve"> activities.</w:t>
      </w:r>
    </w:p>
    <w:p w14:paraId="78C5788C" w14:textId="77777777" w:rsidR="00976D19" w:rsidRPr="00CF7C1E" w:rsidRDefault="00976D19" w:rsidP="00976D19">
      <w:pPr>
        <w:pStyle w:val="FootnoteText"/>
        <w:ind w:left="720"/>
        <w:jc w:val="both"/>
        <w:rPr>
          <w:sz w:val="22"/>
          <w:szCs w:val="22"/>
        </w:rPr>
      </w:pPr>
    </w:p>
    <w:p w14:paraId="5A129DF9" w14:textId="77777777" w:rsidR="00BB26A7" w:rsidRDefault="00976D19" w:rsidP="004221F6">
      <w:pPr>
        <w:spacing w:after="0" w:line="240" w:lineRule="auto"/>
        <w:jc w:val="both"/>
      </w:pPr>
      <w:bookmarkStart w:id="51" w:name="_Hlk167433211"/>
      <w:r w:rsidRPr="00CF7C1E">
        <w:t xml:space="preserve">During the funding period, recipients of funding may be asked to participate in events and site visits, as well as the publication of case studies or beneficiary stories to highlight the successes and benefits of ERDF co-funding. </w:t>
      </w:r>
    </w:p>
    <w:bookmarkEnd w:id="51"/>
    <w:p w14:paraId="09CE685E" w14:textId="77777777" w:rsidR="00BB26A7" w:rsidRDefault="00BB26A7" w:rsidP="004221F6">
      <w:pPr>
        <w:spacing w:after="0" w:line="240" w:lineRule="auto"/>
        <w:jc w:val="both"/>
      </w:pPr>
    </w:p>
    <w:p w14:paraId="78B5DCDF" w14:textId="77777777" w:rsidR="00BB26A7" w:rsidRDefault="00BB26A7" w:rsidP="004221F6">
      <w:pPr>
        <w:spacing w:after="0" w:line="240" w:lineRule="auto"/>
        <w:jc w:val="both"/>
        <w:rPr>
          <w:rFonts w:eastAsia="Calibri"/>
        </w:rPr>
      </w:pPr>
      <w:r>
        <w:t>A</w:t>
      </w:r>
      <w:r w:rsidR="00976D19" w:rsidRPr="00CF7C1E">
        <w:t xml:space="preserve"> list of project recipients </w:t>
      </w:r>
      <w:r w:rsidR="00976D19">
        <w:t>of funding</w:t>
      </w:r>
      <w:r w:rsidR="00976D19" w:rsidRPr="00CF7C1E">
        <w:t xml:space="preserve"> under the ERDF Programme 2021-27 will</w:t>
      </w:r>
      <w:r w:rsidR="00976D19" w:rsidRPr="00CF7C1E">
        <w:rPr>
          <w:rFonts w:eastAsia="Calibri"/>
        </w:rPr>
        <w:t xml:space="preserve"> </w:t>
      </w:r>
      <w:r w:rsidR="00976D19" w:rsidRPr="00CF7C1E">
        <w:t xml:space="preserve">be published on the Managing Authority’s website and on the European Commission’s Europe-wide EU funds beneficiary search platform, </w:t>
      </w:r>
      <w:hyperlink r:id="rId18" w:history="1">
        <w:r w:rsidR="00976D19" w:rsidRPr="00CF7C1E">
          <w:t>Kohesio</w:t>
        </w:r>
      </w:hyperlink>
      <w:r w:rsidR="00976D19" w:rsidRPr="00CF7C1E">
        <w:rPr>
          <w:rFonts w:eastAsia="Calibri"/>
        </w:rPr>
        <w:t>.</w:t>
      </w:r>
      <w:r w:rsidR="00976D19">
        <w:rPr>
          <w:rFonts w:eastAsia="Calibri"/>
        </w:rPr>
        <w:t xml:space="preserve"> </w:t>
      </w:r>
    </w:p>
    <w:p w14:paraId="0A26EC0B" w14:textId="77777777" w:rsidR="00BB26A7" w:rsidRDefault="00BB26A7" w:rsidP="004221F6">
      <w:pPr>
        <w:spacing w:after="0" w:line="240" w:lineRule="auto"/>
        <w:jc w:val="both"/>
        <w:rPr>
          <w:rFonts w:eastAsia="Calibri"/>
        </w:rPr>
      </w:pPr>
    </w:p>
    <w:p w14:paraId="4AAE82CD" w14:textId="73E743F4" w:rsidR="00976D19" w:rsidRPr="00CF7C1E" w:rsidRDefault="00976D19" w:rsidP="00E733A6">
      <w:pPr>
        <w:spacing w:after="0" w:line="240" w:lineRule="auto"/>
        <w:jc w:val="both"/>
        <w:rPr>
          <w:rFonts w:eastAsia="Calibri" w:cstheme="minorHAnsi"/>
        </w:rPr>
      </w:pPr>
      <w:r w:rsidRPr="00CF7C1E">
        <w:rPr>
          <w:rFonts w:eastAsia="Calibri" w:cstheme="minorHAnsi"/>
        </w:rPr>
        <w:t xml:space="preserve">Non-compliance with Communications Requirements can result in a loss of up to 3% of ERDF financial support. </w:t>
      </w:r>
    </w:p>
    <w:p w14:paraId="0E93A8AC" w14:textId="77777777" w:rsidR="00E733A6" w:rsidRDefault="00E733A6" w:rsidP="00E733A6">
      <w:pPr>
        <w:spacing w:after="0"/>
        <w:rPr>
          <w:rFonts w:cstheme="minorHAnsi"/>
        </w:rPr>
      </w:pPr>
    </w:p>
    <w:p w14:paraId="4912F06D" w14:textId="49243F0D" w:rsidR="00E733A6" w:rsidRDefault="00E733A6" w:rsidP="00905831">
      <w:pPr>
        <w:spacing w:after="0"/>
        <w:jc w:val="both"/>
        <w:rPr>
          <w:lang w:val="en-GB"/>
        </w:rPr>
      </w:pPr>
      <w:r>
        <w:rPr>
          <w:rFonts w:cstheme="minorHAnsi"/>
        </w:rPr>
        <w:t>A</w:t>
      </w:r>
      <w:r w:rsidRPr="00330A33">
        <w:rPr>
          <w:rFonts w:cstheme="minorHAnsi"/>
        </w:rPr>
        <w:t>pplicant</w:t>
      </w:r>
      <w:r>
        <w:rPr>
          <w:rFonts w:cstheme="minorHAnsi"/>
        </w:rPr>
        <w:t>s will be required to confirm</w:t>
      </w:r>
      <w:r w:rsidRPr="00330A33">
        <w:rPr>
          <w:rFonts w:cstheme="minorHAnsi"/>
        </w:rPr>
        <w:t xml:space="preserve"> that they will comply with the publicity, communications and visibility requirements as set out in the Southern, Eastern &amp; Midland Regional Programme 2021-2027 – THRIVE Fund 2023-2028 Guidelines Document.</w:t>
      </w:r>
    </w:p>
    <w:p w14:paraId="3E8B0017" w14:textId="77777777" w:rsidR="00E733A6" w:rsidRDefault="00E733A6" w:rsidP="00547C5F">
      <w:pPr>
        <w:spacing w:after="0" w:line="240" w:lineRule="auto"/>
        <w:rPr>
          <w:lang w:val="en-GB"/>
        </w:rPr>
      </w:pPr>
    </w:p>
    <w:p w14:paraId="630F79A1" w14:textId="5610F9F0" w:rsidR="00976D19" w:rsidRDefault="00976D19" w:rsidP="00547C5F">
      <w:pPr>
        <w:pStyle w:val="Heading2"/>
        <w:spacing w:before="0" w:line="240" w:lineRule="auto"/>
        <w:ind w:left="578" w:hanging="578"/>
        <w:rPr>
          <w:lang w:val="en-GB"/>
        </w:rPr>
      </w:pPr>
      <w:bookmarkStart w:id="52" w:name="_Toc184028301"/>
      <w:r w:rsidRPr="00976D19">
        <w:rPr>
          <w:lang w:val="en-GB"/>
        </w:rPr>
        <w:t>Data Sources / Funding Oversight</w:t>
      </w:r>
      <w:bookmarkEnd w:id="52"/>
      <w:r w:rsidRPr="00976D19">
        <w:rPr>
          <w:lang w:val="en-GB"/>
        </w:rPr>
        <w:t xml:space="preserve"> </w:t>
      </w:r>
    </w:p>
    <w:p w14:paraId="4B78C2D7" w14:textId="77777777" w:rsidR="004221F6" w:rsidRDefault="004221F6" w:rsidP="00547C5F">
      <w:pPr>
        <w:spacing w:after="0" w:line="240" w:lineRule="auto"/>
        <w:jc w:val="both"/>
        <w:rPr>
          <w:rFonts w:eastAsia="Calibri" w:cstheme="minorHAnsi"/>
        </w:rPr>
      </w:pPr>
    </w:p>
    <w:p w14:paraId="18D5DD40" w14:textId="18994856" w:rsidR="00976D19" w:rsidRPr="007B08B2" w:rsidRDefault="00976D19" w:rsidP="00547C5F">
      <w:pPr>
        <w:spacing w:after="0" w:line="240" w:lineRule="auto"/>
        <w:jc w:val="both"/>
        <w:rPr>
          <w:rFonts w:eastAsia="Calibri" w:cstheme="minorHAnsi"/>
        </w:rPr>
      </w:pPr>
      <w:bookmarkStart w:id="53" w:name="_Hlk167432878"/>
      <w:r w:rsidRPr="007B08B2">
        <w:rPr>
          <w:rFonts w:eastAsia="Calibri" w:cstheme="minorHAnsi"/>
        </w:rPr>
        <w:t xml:space="preserve">The </w:t>
      </w:r>
      <w:r>
        <w:rPr>
          <w:rFonts w:eastAsia="Calibri" w:cstheme="minorHAnsi"/>
        </w:rPr>
        <w:t>local authority</w:t>
      </w:r>
      <w:r w:rsidRPr="007B08B2">
        <w:rPr>
          <w:rFonts w:eastAsia="Calibri" w:cstheme="minorHAnsi"/>
        </w:rPr>
        <w:t xml:space="preserve"> will maintain data on the grant awards and any associated contracts entered into by the </w:t>
      </w:r>
      <w:r>
        <w:rPr>
          <w:rFonts w:eastAsia="Calibri" w:cstheme="minorHAnsi"/>
        </w:rPr>
        <w:t>local authority</w:t>
      </w:r>
      <w:r w:rsidRPr="007B08B2">
        <w:rPr>
          <w:rFonts w:eastAsia="Calibri" w:cstheme="minorHAnsi"/>
        </w:rPr>
        <w:t xml:space="preserve"> will be reported to the </w:t>
      </w:r>
      <w:r>
        <w:rPr>
          <w:rFonts w:eastAsia="Calibri" w:cstheme="minorHAnsi"/>
        </w:rPr>
        <w:t>Managing Authority.  Local authorities</w:t>
      </w:r>
      <w:r w:rsidRPr="007B08B2">
        <w:rPr>
          <w:rFonts w:eastAsia="Calibri" w:cstheme="minorHAnsi"/>
        </w:rPr>
        <w:t xml:space="preserve"> shall retain and be open for inspection of all relevant data in relation to approved projects under </w:t>
      </w:r>
      <w:r>
        <w:rPr>
          <w:rFonts w:eastAsia="Calibri" w:cstheme="minorHAnsi"/>
        </w:rPr>
        <w:t>THRIVE</w:t>
      </w:r>
      <w:r w:rsidRPr="007B08B2">
        <w:rPr>
          <w:rFonts w:eastAsia="Calibri" w:cstheme="minorHAnsi"/>
        </w:rPr>
        <w:t>. Each</w:t>
      </w:r>
      <w:r>
        <w:rPr>
          <w:rFonts w:eastAsia="Calibri" w:cstheme="minorHAnsi"/>
        </w:rPr>
        <w:t xml:space="preserve"> local authority shall</w:t>
      </w:r>
      <w:r w:rsidRPr="007B08B2">
        <w:rPr>
          <w:rFonts w:eastAsia="Calibri" w:cstheme="minorHAnsi"/>
        </w:rPr>
        <w:t xml:space="preserve"> have anti-fraud policies, procedures for dealing with protected disclosures and fraud reporting procedures. All procurement and project selection procedures </w:t>
      </w:r>
      <w:r>
        <w:rPr>
          <w:rFonts w:eastAsia="Calibri" w:cstheme="minorHAnsi"/>
        </w:rPr>
        <w:t>shall be</w:t>
      </w:r>
      <w:r w:rsidRPr="007B08B2">
        <w:rPr>
          <w:rFonts w:eastAsia="Calibri" w:cstheme="minorHAnsi"/>
        </w:rPr>
        <w:t xml:space="preserve"> designed to address any potential conflict of interest. Reliance will be placed on the normal budgetary processes for </w:t>
      </w:r>
      <w:r>
        <w:rPr>
          <w:rFonts w:eastAsia="Calibri" w:cstheme="minorHAnsi"/>
        </w:rPr>
        <w:t>local authority</w:t>
      </w:r>
      <w:r w:rsidRPr="007B08B2">
        <w:rPr>
          <w:rFonts w:eastAsia="Calibri" w:cstheme="minorHAnsi"/>
        </w:rPr>
        <w:t xml:space="preserve"> funding, and the grant agreements with the </w:t>
      </w:r>
      <w:r>
        <w:rPr>
          <w:rFonts w:eastAsia="Calibri" w:cstheme="minorHAnsi"/>
        </w:rPr>
        <w:t>local authorities</w:t>
      </w:r>
      <w:r w:rsidRPr="007B08B2">
        <w:rPr>
          <w:rFonts w:eastAsia="Calibri" w:cstheme="minorHAnsi"/>
        </w:rPr>
        <w:t xml:space="preserve"> will require adherence to the regulatory requirements.</w:t>
      </w:r>
    </w:p>
    <w:bookmarkEnd w:id="53"/>
    <w:p w14:paraId="5F959F90" w14:textId="053CBFD8" w:rsidR="00976D19" w:rsidRDefault="00976D19" w:rsidP="00547C5F">
      <w:pPr>
        <w:spacing w:after="0" w:line="240" w:lineRule="auto"/>
        <w:jc w:val="both"/>
        <w:rPr>
          <w:rFonts w:cstheme="minorHAnsi"/>
        </w:rPr>
      </w:pPr>
      <w:r>
        <w:rPr>
          <w:rFonts w:cstheme="minorHAnsi"/>
        </w:rPr>
        <w:t xml:space="preserve"> </w:t>
      </w:r>
    </w:p>
    <w:p w14:paraId="0A1743D0" w14:textId="78911832" w:rsidR="00976D19" w:rsidRDefault="00976D19" w:rsidP="00547C5F">
      <w:pPr>
        <w:pStyle w:val="Heading2"/>
        <w:spacing w:before="0" w:line="240" w:lineRule="auto"/>
        <w:ind w:left="578" w:hanging="578"/>
      </w:pPr>
      <w:bookmarkStart w:id="54" w:name="_Toc184028302"/>
      <w:r>
        <w:t xml:space="preserve">Data Protection &amp; Privacy Notice &amp; </w:t>
      </w:r>
      <w:r w:rsidRPr="007B08B2">
        <w:t>Document Retention</w:t>
      </w:r>
      <w:bookmarkEnd w:id="54"/>
    </w:p>
    <w:p w14:paraId="715A2A26" w14:textId="77777777" w:rsidR="004221F6" w:rsidRPr="004221F6" w:rsidRDefault="004221F6" w:rsidP="00547C5F">
      <w:pPr>
        <w:spacing w:after="0" w:line="240" w:lineRule="auto"/>
      </w:pPr>
    </w:p>
    <w:p w14:paraId="399136A3" w14:textId="582DEE13" w:rsidR="00976D19" w:rsidRDefault="00BB26A7" w:rsidP="00547C5F">
      <w:pPr>
        <w:spacing w:after="0" w:line="240" w:lineRule="auto"/>
        <w:jc w:val="both"/>
      </w:pPr>
      <w:r>
        <w:t>T</w:t>
      </w:r>
      <w:r w:rsidR="00976D19">
        <w:t xml:space="preserve">he information gathered will solely be used for the purposes of the Southern, Eastern &amp; Midland Regional Programme 2021-2027 – Town Centre First Heritage Revival Fund (THRIVE).  For full details of the Southern Regional Assembly’s privacy notice, please see the following link: </w:t>
      </w:r>
      <w:hyperlink r:id="rId19" w:history="1">
        <w:r w:rsidR="00976D19" w:rsidRPr="004A30F8">
          <w:rPr>
            <w:rStyle w:val="Hyperlink"/>
          </w:rPr>
          <w:t>https://www.southernassembly.ie/legal/privacy</w:t>
        </w:r>
      </w:hyperlink>
      <w:r w:rsidR="00976D19">
        <w:t xml:space="preserve">.  Where you are providing personal names of colleagues, please ensure they are made aware of this privacy notice.  </w:t>
      </w:r>
    </w:p>
    <w:p w14:paraId="12E9EE46" w14:textId="77777777" w:rsidR="00976D19" w:rsidRDefault="00976D19" w:rsidP="004221F6">
      <w:pPr>
        <w:spacing w:after="0" w:line="240" w:lineRule="auto"/>
        <w:jc w:val="both"/>
      </w:pPr>
    </w:p>
    <w:p w14:paraId="14085545" w14:textId="77777777" w:rsidR="00547C5F" w:rsidRDefault="00547C5F" w:rsidP="004221F6">
      <w:pPr>
        <w:spacing w:after="0" w:line="240" w:lineRule="auto"/>
        <w:jc w:val="both"/>
      </w:pPr>
    </w:p>
    <w:p w14:paraId="653E8B68" w14:textId="77777777" w:rsidR="00547C5F" w:rsidRDefault="00547C5F" w:rsidP="004221F6">
      <w:pPr>
        <w:spacing w:after="0" w:line="240" w:lineRule="auto"/>
        <w:jc w:val="both"/>
      </w:pPr>
    </w:p>
    <w:p w14:paraId="3366ABDA" w14:textId="19EE47A0" w:rsidR="00976D19" w:rsidRDefault="00976D19" w:rsidP="004221F6">
      <w:pPr>
        <w:spacing w:after="0" w:line="240" w:lineRule="auto"/>
        <w:jc w:val="both"/>
        <w:rPr>
          <w:bCs/>
          <w:lang w:val="en-GB"/>
        </w:rPr>
      </w:pPr>
      <w:r w:rsidRPr="007B08B2">
        <w:t xml:space="preserve">In accordance with Article 82 of EU </w:t>
      </w:r>
      <w:r w:rsidRPr="007B08B2">
        <w:rPr>
          <w:bCs/>
          <w:lang w:val="en-GB"/>
        </w:rPr>
        <w:t>Regulation (EU) 2021/1060, without</w:t>
      </w:r>
      <w:r w:rsidRPr="007B08B2">
        <w:t xml:space="preserve"> prejudice to the rules governing State aid, the local authority, shall ensure that all supporting documents related to an</w:t>
      </w:r>
      <w:r>
        <w:t>y</w:t>
      </w:r>
      <w:r w:rsidRPr="007B08B2">
        <w:t xml:space="preserve"> operation supported </w:t>
      </w:r>
      <w:r>
        <w:t>under THRIVE</w:t>
      </w:r>
      <w:r w:rsidRPr="007B08B2">
        <w:t xml:space="preserve"> are kept at the appropriate level for a 5-year period from 31</w:t>
      </w:r>
      <w:r w:rsidRPr="007B08B2">
        <w:rPr>
          <w:vertAlign w:val="superscript"/>
        </w:rPr>
        <w:t>st</w:t>
      </w:r>
      <w:r w:rsidRPr="007B08B2">
        <w:t xml:space="preserve"> December of the year in which the last payment by the Managing Authority to the local authority is made. The Managing Authority will verify compliance with the document retention requirements during the management verifications required by Article 74 of EU </w:t>
      </w:r>
      <w:r w:rsidRPr="007B08B2">
        <w:rPr>
          <w:bCs/>
          <w:lang w:val="en-GB"/>
        </w:rPr>
        <w:t>Regulation (EU) 2021/1060.</w:t>
      </w:r>
    </w:p>
    <w:p w14:paraId="382380BF" w14:textId="267C626F" w:rsidR="007D539C" w:rsidRDefault="007D539C" w:rsidP="004221F6">
      <w:pPr>
        <w:spacing w:after="0" w:line="240" w:lineRule="auto"/>
        <w:jc w:val="both"/>
        <w:rPr>
          <w:bCs/>
          <w:lang w:val="en-GB"/>
        </w:rPr>
      </w:pPr>
    </w:p>
    <w:p w14:paraId="7B301E95" w14:textId="7315763D" w:rsidR="007D539C" w:rsidRDefault="007D539C" w:rsidP="00A95FA9">
      <w:pPr>
        <w:pStyle w:val="Heading2"/>
        <w:spacing w:before="0" w:line="240" w:lineRule="auto"/>
        <w:ind w:left="0" w:firstLine="0"/>
        <w:rPr>
          <w:lang w:val="en-GB"/>
        </w:rPr>
      </w:pPr>
      <w:bookmarkStart w:id="55" w:name="_Toc184028303"/>
      <w:r>
        <w:rPr>
          <w:lang w:val="en-GB"/>
        </w:rPr>
        <w:t>Capacity Building</w:t>
      </w:r>
      <w:bookmarkEnd w:id="55"/>
    </w:p>
    <w:p w14:paraId="57D9E390" w14:textId="77777777" w:rsidR="007D539C" w:rsidRDefault="007D539C" w:rsidP="007D539C">
      <w:pPr>
        <w:spacing w:after="0" w:line="240" w:lineRule="auto"/>
        <w:jc w:val="both"/>
        <w:rPr>
          <w:rFonts w:eastAsia="Calibri" w:cstheme="minorHAnsi"/>
        </w:rPr>
      </w:pPr>
    </w:p>
    <w:p w14:paraId="36337857" w14:textId="40D93086" w:rsidR="007D539C" w:rsidRDefault="007D539C" w:rsidP="007D539C">
      <w:pPr>
        <w:spacing w:after="0" w:line="240" w:lineRule="auto"/>
        <w:jc w:val="both"/>
        <w:rPr>
          <w:rFonts w:eastAsia="Calibri" w:cstheme="minorHAnsi"/>
        </w:rPr>
      </w:pPr>
      <w:r>
        <w:rPr>
          <w:rFonts w:eastAsia="Calibri" w:cstheme="minorHAnsi"/>
        </w:rPr>
        <w:t xml:space="preserve">It will be mandatory that all successful applicants and their project management team attend and participate in capacity building workshops following contract award. The applicant will be required to confirm that if successful, all members of the project management team will attend and participate in these workshops. The Managing Authority will arrange a series of workshops for local authorities which may include, but is not limited to workshops on horizontal principles of </w:t>
      </w:r>
      <w:r>
        <w:t>equality, human rights, rights of persons with disability and non-discrimination</w:t>
      </w:r>
      <w:r>
        <w:rPr>
          <w:rFonts w:eastAsia="Calibri" w:cstheme="minorHAnsi"/>
        </w:rPr>
        <w:t>, communication regulations, Do No Significant Harm, New European Bauhaus, public procurement</w:t>
      </w:r>
      <w:r w:rsidR="002D4F58" w:rsidRPr="00547C5F">
        <w:rPr>
          <w:rFonts w:eastAsia="Calibri" w:cstheme="minorHAnsi"/>
        </w:rPr>
        <w:t>, conservation principles</w:t>
      </w:r>
      <w:r w:rsidR="00DA30E2">
        <w:rPr>
          <w:rFonts w:eastAsia="Calibri" w:cstheme="minorHAnsi"/>
        </w:rPr>
        <w:t>, EPPM and payment claims</w:t>
      </w:r>
      <w:r>
        <w:rPr>
          <w:rFonts w:eastAsia="Calibri" w:cstheme="minorHAnsi"/>
        </w:rPr>
        <w:t xml:space="preserve"> etc.</w:t>
      </w:r>
    </w:p>
    <w:p w14:paraId="5EEAFF2E" w14:textId="77777777" w:rsidR="007D539C" w:rsidRPr="007B08B2" w:rsidRDefault="007D539C" w:rsidP="004221F6">
      <w:pPr>
        <w:spacing w:after="0" w:line="240" w:lineRule="auto"/>
        <w:jc w:val="both"/>
      </w:pPr>
    </w:p>
    <w:p w14:paraId="33E1F121" w14:textId="5CDA4AA9" w:rsidR="002D4710" w:rsidRDefault="002D4710">
      <w:pPr>
        <w:rPr>
          <w:lang w:val="en-GB"/>
        </w:rPr>
      </w:pPr>
    </w:p>
    <w:p w14:paraId="6B5A3A6E" w14:textId="77777777" w:rsidR="007F1D65" w:rsidRDefault="007F1D65">
      <w:pPr>
        <w:rPr>
          <w:rFonts w:asciiTheme="majorHAnsi" w:eastAsiaTheme="majorEastAsia" w:hAnsiTheme="majorHAnsi" w:cstheme="majorBidi"/>
          <w:color w:val="2F5496" w:themeColor="accent1" w:themeShade="BF"/>
          <w:sz w:val="32"/>
          <w:szCs w:val="32"/>
          <w:lang w:val="en-US"/>
        </w:rPr>
      </w:pPr>
      <w:r>
        <w:rPr>
          <w:lang w:val="en-US"/>
        </w:rPr>
        <w:br w:type="page"/>
      </w:r>
    </w:p>
    <w:p w14:paraId="09E01FB3" w14:textId="758F9BD4" w:rsidR="00ED25FC" w:rsidRDefault="00ED25FC" w:rsidP="00FE55C4">
      <w:pPr>
        <w:pStyle w:val="Heading1"/>
        <w:ind w:left="431" w:hanging="431"/>
        <w:rPr>
          <w:lang w:val="en-US"/>
        </w:rPr>
      </w:pPr>
      <w:bookmarkStart w:id="56" w:name="_Toc184028304"/>
      <w:r>
        <w:rPr>
          <w:lang w:val="en-US"/>
        </w:rPr>
        <w:t>Application and Evaluation Procedures</w:t>
      </w:r>
      <w:bookmarkEnd w:id="56"/>
    </w:p>
    <w:p w14:paraId="6B457FD5" w14:textId="77777777" w:rsidR="00ED25FC" w:rsidRDefault="00ED25FC" w:rsidP="004221F6">
      <w:pPr>
        <w:spacing w:after="0"/>
        <w:rPr>
          <w:lang w:val="en-US"/>
        </w:rPr>
      </w:pPr>
    </w:p>
    <w:p w14:paraId="50E1A197" w14:textId="72C30013" w:rsidR="007A1AED" w:rsidRDefault="00ED25FC" w:rsidP="00FE55C4">
      <w:pPr>
        <w:pStyle w:val="Heading2"/>
        <w:spacing w:before="0" w:line="240" w:lineRule="auto"/>
        <w:ind w:left="578" w:hanging="578"/>
        <w:rPr>
          <w:lang w:val="en-US"/>
        </w:rPr>
      </w:pPr>
      <w:bookmarkStart w:id="57" w:name="_Toc184028305"/>
      <w:r>
        <w:rPr>
          <w:lang w:val="en-US"/>
        </w:rPr>
        <w:t>Application Process</w:t>
      </w:r>
      <w:bookmarkEnd w:id="57"/>
    </w:p>
    <w:p w14:paraId="7DF48FEC" w14:textId="1E322F51" w:rsidR="00ED25FC" w:rsidRDefault="00ED25FC" w:rsidP="004221F6">
      <w:pPr>
        <w:spacing w:after="0" w:line="240" w:lineRule="auto"/>
        <w:rPr>
          <w:lang w:val="en-US"/>
        </w:rPr>
      </w:pPr>
    </w:p>
    <w:p w14:paraId="5DEFAA7D" w14:textId="724E8B32" w:rsidR="00D934EB" w:rsidRDefault="00ED25FC" w:rsidP="004221F6">
      <w:pPr>
        <w:spacing w:after="0" w:line="240" w:lineRule="auto"/>
        <w:jc w:val="both"/>
        <w:rPr>
          <w:rFonts w:eastAsia="Calibri" w:cstheme="minorHAnsi"/>
        </w:rPr>
      </w:pPr>
      <w:r>
        <w:rPr>
          <w:rFonts w:eastAsia="Calibri" w:cstheme="minorHAnsi"/>
        </w:rPr>
        <w:t xml:space="preserve">Local authorities </w:t>
      </w:r>
      <w:r w:rsidRPr="00ED25FC">
        <w:rPr>
          <w:rFonts w:eastAsia="Calibri" w:cstheme="minorHAnsi"/>
        </w:rPr>
        <w:t xml:space="preserve">should familiarise themselves with the information and guidance provided in this call document, including relevant hyperlinked documents, before attempting to complete the application form. Information provided in this document and in the </w:t>
      </w:r>
      <w:r w:rsidR="00547C5F" w:rsidRPr="00ED25FC">
        <w:rPr>
          <w:rFonts w:eastAsia="Calibri" w:cstheme="minorHAnsi"/>
        </w:rPr>
        <w:t>application,</w:t>
      </w:r>
      <w:r w:rsidRPr="00ED25FC">
        <w:rPr>
          <w:rFonts w:eastAsia="Calibri" w:cstheme="minorHAnsi"/>
        </w:rPr>
        <w:t xml:space="preserve"> template should be read carefully to ensure that th</w:t>
      </w:r>
      <w:r>
        <w:rPr>
          <w:rFonts w:eastAsia="Calibri" w:cstheme="minorHAnsi"/>
        </w:rPr>
        <w:t>e local authority’</w:t>
      </w:r>
      <w:r w:rsidRPr="00ED25FC">
        <w:rPr>
          <w:rFonts w:eastAsia="Calibri" w:cstheme="minorHAnsi"/>
        </w:rPr>
        <w:t xml:space="preserve">s proposal is eligible and within scope of </w:t>
      </w:r>
      <w:r w:rsidR="008D361C">
        <w:rPr>
          <w:rFonts w:eastAsia="Calibri" w:cstheme="minorHAnsi"/>
        </w:rPr>
        <w:t>THRIVE</w:t>
      </w:r>
      <w:r w:rsidRPr="00ED25FC">
        <w:rPr>
          <w:rFonts w:eastAsia="Calibri" w:cstheme="minorHAnsi"/>
        </w:rPr>
        <w:t xml:space="preserve">. </w:t>
      </w:r>
    </w:p>
    <w:p w14:paraId="0B3E9CAF" w14:textId="77777777" w:rsidR="00D934EB" w:rsidRDefault="00D934EB" w:rsidP="004221F6">
      <w:pPr>
        <w:spacing w:after="0" w:line="240" w:lineRule="auto"/>
        <w:jc w:val="both"/>
        <w:rPr>
          <w:rFonts w:eastAsia="Calibri" w:cstheme="minorHAnsi"/>
        </w:rPr>
      </w:pPr>
    </w:p>
    <w:p w14:paraId="6168944F" w14:textId="28341ACE" w:rsidR="00F80CF8" w:rsidRDefault="00051972" w:rsidP="004221F6">
      <w:pPr>
        <w:spacing w:after="0" w:line="240" w:lineRule="auto"/>
        <w:jc w:val="both"/>
        <w:rPr>
          <w:rFonts w:eastAsia="Calibri" w:cstheme="minorHAnsi"/>
        </w:rPr>
      </w:pPr>
      <w:r>
        <w:rPr>
          <w:rFonts w:eastAsia="Calibri" w:cstheme="minorHAnsi"/>
        </w:rPr>
        <w:t xml:space="preserve">The Managing Authority will run a series of workshops for local authorities to support the preparation of applications for funding </w:t>
      </w:r>
      <w:r w:rsidR="00DA30E2">
        <w:rPr>
          <w:rFonts w:eastAsia="Calibri" w:cstheme="minorHAnsi"/>
        </w:rPr>
        <w:t xml:space="preserve">for Strand 1 and Strand 2 Call 1 </w:t>
      </w:r>
      <w:r>
        <w:rPr>
          <w:rFonts w:eastAsia="Calibri" w:cstheme="minorHAnsi"/>
        </w:rPr>
        <w:t xml:space="preserve">which </w:t>
      </w:r>
      <w:r w:rsidR="00202FFF">
        <w:rPr>
          <w:rFonts w:eastAsia="Calibri" w:cstheme="minorHAnsi"/>
        </w:rPr>
        <w:t>may</w:t>
      </w:r>
      <w:r>
        <w:rPr>
          <w:rFonts w:eastAsia="Calibri" w:cstheme="minorHAnsi"/>
        </w:rPr>
        <w:t xml:space="preserve"> include, but is not limited to workshops on horizontal principles</w:t>
      </w:r>
      <w:r w:rsidR="00424301">
        <w:rPr>
          <w:rFonts w:eastAsia="Calibri" w:cstheme="minorHAnsi"/>
        </w:rPr>
        <w:t xml:space="preserve"> of </w:t>
      </w:r>
      <w:r w:rsidR="00424301">
        <w:t>equality, human rights, rights of persons with disability and non-discrimination</w:t>
      </w:r>
      <w:r>
        <w:rPr>
          <w:rFonts w:eastAsia="Calibri" w:cstheme="minorHAnsi"/>
        </w:rPr>
        <w:t>, communication regulations, Do No Significant Harm, New European Bauhaus</w:t>
      </w:r>
      <w:r w:rsidR="00684AA2">
        <w:rPr>
          <w:rFonts w:eastAsia="Calibri" w:cstheme="minorHAnsi"/>
        </w:rPr>
        <w:t xml:space="preserve">, </w:t>
      </w:r>
      <w:r w:rsidR="002D4F58" w:rsidRPr="00E1080C">
        <w:rPr>
          <w:rFonts w:eastAsia="Calibri" w:cstheme="minorHAnsi"/>
        </w:rPr>
        <w:t>conservation principles</w:t>
      </w:r>
      <w:r w:rsidR="002D4F58">
        <w:rPr>
          <w:rFonts w:eastAsia="Calibri" w:cstheme="minorHAnsi"/>
        </w:rPr>
        <w:t xml:space="preserve">, </w:t>
      </w:r>
      <w:r w:rsidR="00684AA2">
        <w:rPr>
          <w:rFonts w:eastAsia="Calibri" w:cstheme="minorHAnsi"/>
        </w:rPr>
        <w:t>public procurement</w:t>
      </w:r>
      <w:r>
        <w:rPr>
          <w:rFonts w:eastAsia="Calibri" w:cstheme="minorHAnsi"/>
        </w:rPr>
        <w:t xml:space="preserve"> etc. </w:t>
      </w:r>
      <w:r w:rsidR="00DA30E2">
        <w:rPr>
          <w:rFonts w:eastAsia="Calibri" w:cstheme="minorHAnsi"/>
        </w:rPr>
        <w:t>Recordings of these workshops are available on the Managing Authority website and all local authorities submitting a Strand 2 Call 2 should review these along with the frequently asked questions document in advance of completing their application</w:t>
      </w:r>
      <w:r w:rsidR="006B0A02">
        <w:rPr>
          <w:rFonts w:eastAsia="Calibri" w:cstheme="minorHAnsi"/>
        </w:rPr>
        <w:t>.</w:t>
      </w:r>
    </w:p>
    <w:p w14:paraId="7623565A" w14:textId="77777777" w:rsidR="00F80CF8" w:rsidRDefault="00F80CF8" w:rsidP="004221F6">
      <w:pPr>
        <w:spacing w:after="0" w:line="240" w:lineRule="auto"/>
        <w:jc w:val="both"/>
        <w:rPr>
          <w:rFonts w:eastAsia="Calibri" w:cstheme="minorHAnsi"/>
        </w:rPr>
      </w:pPr>
    </w:p>
    <w:p w14:paraId="212ED171" w14:textId="75823D1B" w:rsidR="00ED25FC" w:rsidRDefault="00ED25FC" w:rsidP="004221F6">
      <w:pPr>
        <w:spacing w:after="0" w:line="240" w:lineRule="auto"/>
        <w:jc w:val="both"/>
        <w:rPr>
          <w:rFonts w:eastAsia="Calibri" w:cstheme="minorHAnsi"/>
        </w:rPr>
      </w:pPr>
      <w:r w:rsidRPr="00ED25FC">
        <w:rPr>
          <w:rFonts w:eastAsia="Calibri" w:cstheme="minorHAnsi"/>
        </w:rPr>
        <w:t>Please note that information provided in the application form may be subject to verification.</w:t>
      </w:r>
      <w:r w:rsidRPr="00ED25FC">
        <w:rPr>
          <w:rFonts w:ascii="Calibri" w:eastAsia="Calibri" w:hAnsi="Calibri" w:cs="Calibri"/>
          <w:color w:val="FF0000"/>
        </w:rPr>
        <w:t xml:space="preserve"> </w:t>
      </w:r>
      <w:r w:rsidRPr="00ED25FC">
        <w:rPr>
          <w:rFonts w:eastAsia="Calibri" w:cstheme="minorHAnsi"/>
        </w:rPr>
        <w:t xml:space="preserve">All proposals must be endorsed by the </w:t>
      </w:r>
      <w:r>
        <w:rPr>
          <w:rFonts w:eastAsia="Calibri" w:cstheme="minorHAnsi"/>
        </w:rPr>
        <w:t>Chief Executive</w:t>
      </w:r>
      <w:r w:rsidRPr="00ED25FC">
        <w:rPr>
          <w:rFonts w:eastAsia="Calibri" w:cstheme="minorHAnsi"/>
        </w:rPr>
        <w:t>.</w:t>
      </w:r>
      <w:r w:rsidRPr="00ED25FC">
        <w:rPr>
          <w:rFonts w:ascii="Calibri" w:eastAsia="Calibri" w:hAnsi="Calibri" w:cs="Calibri"/>
          <w:color w:val="FF0000"/>
        </w:rPr>
        <w:t xml:space="preserve"> </w:t>
      </w:r>
      <w:r w:rsidRPr="00ED25FC">
        <w:rPr>
          <w:rFonts w:eastAsia="Calibri" w:cstheme="minorHAnsi"/>
        </w:rPr>
        <w:t>Electronic signatures (DocuSign/Adobe sign) may be used for this purpose</w:t>
      </w:r>
      <w:r w:rsidRPr="00A87F19">
        <w:rPr>
          <w:rFonts w:eastAsia="Calibri" w:cstheme="minorHAnsi"/>
          <w:b/>
          <w:bCs/>
        </w:rPr>
        <w:t>.</w:t>
      </w:r>
      <w:r w:rsidR="00A87F19" w:rsidRPr="00A87F19">
        <w:rPr>
          <w:rFonts w:eastAsia="Calibri" w:cstheme="minorHAnsi"/>
          <w:b/>
          <w:bCs/>
        </w:rPr>
        <w:t xml:space="preserve">  Application forms for Strand 1 and Strand 2 can be obtained by emailing </w:t>
      </w:r>
      <w:hyperlink r:id="rId20" w:history="1">
        <w:r w:rsidR="00A87F19" w:rsidRPr="00A87F19">
          <w:rPr>
            <w:rStyle w:val="Hyperlink"/>
            <w:rFonts w:eastAsia="Calibri" w:cstheme="minorHAnsi"/>
            <w:b/>
            <w:bCs/>
          </w:rPr>
          <w:t>thrive@southernassembly.ie</w:t>
        </w:r>
      </w:hyperlink>
      <w:r w:rsidR="00A87F19" w:rsidRPr="00A87F19">
        <w:rPr>
          <w:rFonts w:eastAsia="Calibri" w:cstheme="minorHAnsi"/>
          <w:b/>
          <w:bCs/>
        </w:rPr>
        <w:t>.</w:t>
      </w:r>
      <w:r w:rsidR="00A87F19">
        <w:rPr>
          <w:rFonts w:eastAsia="Calibri" w:cstheme="minorHAnsi"/>
        </w:rPr>
        <w:t xml:space="preserve">  </w:t>
      </w:r>
    </w:p>
    <w:p w14:paraId="78E13E3D" w14:textId="741D9C33" w:rsidR="00051972" w:rsidRDefault="00051972" w:rsidP="004221F6">
      <w:pPr>
        <w:spacing w:after="0" w:line="240" w:lineRule="auto"/>
        <w:jc w:val="both"/>
        <w:rPr>
          <w:rFonts w:eastAsia="Calibri" w:cstheme="minorHAnsi"/>
        </w:rPr>
      </w:pPr>
    </w:p>
    <w:p w14:paraId="363AC012" w14:textId="345E8C8B" w:rsidR="002C7A56" w:rsidRDefault="002C7A56" w:rsidP="004221F6">
      <w:pPr>
        <w:spacing w:after="0" w:line="240" w:lineRule="auto"/>
        <w:jc w:val="both"/>
        <w:rPr>
          <w:rFonts w:eastAsia="Calibri" w:cstheme="minorHAnsi"/>
        </w:rPr>
      </w:pPr>
      <w:r>
        <w:rPr>
          <w:rFonts w:eastAsia="Calibri" w:cstheme="minorHAnsi"/>
        </w:rPr>
        <w:t xml:space="preserve">Prior to evaluating applications, the Managing Authority will undertake a meeting with the Local Authority and a site visit to seek any clarifications on the project that may be required.  In addition, the Managing Authority will appoint an independent Quantity Surveyor to undertake a site visit and to review the budgeted costs submitted and report their findings to the Managing Authority.   </w:t>
      </w:r>
    </w:p>
    <w:p w14:paraId="2FD3072E" w14:textId="77777777" w:rsidR="002C7A56" w:rsidRDefault="002C7A56" w:rsidP="004221F6">
      <w:pPr>
        <w:spacing w:after="0" w:line="240" w:lineRule="auto"/>
        <w:jc w:val="both"/>
        <w:rPr>
          <w:rFonts w:eastAsia="Calibri" w:cstheme="minorHAnsi"/>
        </w:rPr>
      </w:pPr>
    </w:p>
    <w:p w14:paraId="669B65A9" w14:textId="68F642E7" w:rsidR="00090413" w:rsidRPr="00090413" w:rsidRDefault="00090413" w:rsidP="004221F6">
      <w:pPr>
        <w:spacing w:after="0" w:line="240" w:lineRule="auto"/>
        <w:jc w:val="both"/>
        <w:rPr>
          <w:rFonts w:eastAsia="Calibri" w:cstheme="minorHAnsi"/>
        </w:rPr>
      </w:pPr>
      <w:bookmarkStart w:id="58" w:name="_Hlk145336979"/>
      <w:r w:rsidRPr="00090413">
        <w:rPr>
          <w:rFonts w:eastAsia="Calibri" w:cstheme="minorHAnsi"/>
        </w:rPr>
        <w:t>Prior to signing a Grant Agreement and the dispersal of funding, successful local authorities may be required to meet a number of conditions, including, but not limited to, the receipt of satisfactory reports on previous projects, submission of all documents referenced in the application form, and/or a revised budget and project plan. As such, any grant offer should be considered provisional until the Managing Authority confirms that the relevant conditions have been met.</w:t>
      </w:r>
      <w:bookmarkEnd w:id="58"/>
    </w:p>
    <w:p w14:paraId="7B9F3BE0" w14:textId="77777777" w:rsidR="008D361C" w:rsidRDefault="008D361C" w:rsidP="004221F6">
      <w:pPr>
        <w:spacing w:after="0" w:line="240" w:lineRule="auto"/>
        <w:jc w:val="both"/>
        <w:rPr>
          <w:rFonts w:ascii="Calibri" w:eastAsia="Calibri" w:hAnsi="Calibri" w:cs="Calibri"/>
        </w:rPr>
      </w:pPr>
    </w:p>
    <w:p w14:paraId="4090250B" w14:textId="316071A7" w:rsidR="00FF5913" w:rsidRPr="00FF5913" w:rsidRDefault="00FF5913" w:rsidP="004221F6">
      <w:pPr>
        <w:spacing w:after="0" w:line="240" w:lineRule="auto"/>
        <w:jc w:val="both"/>
        <w:rPr>
          <w:rFonts w:eastAsia="Calibri" w:cstheme="minorHAnsi"/>
        </w:rPr>
      </w:pPr>
      <w:r w:rsidRPr="00FF5913">
        <w:rPr>
          <w:rFonts w:ascii="Calibri" w:eastAsia="Calibri" w:hAnsi="Calibri" w:cs="Calibri"/>
        </w:rPr>
        <w:t xml:space="preserve">In submitting a proposal, local authorities will be deemed to have accepted the conditions outlined in this call and to have agreed to be bound by them. Acceptance of an award by a local authority will be in accordance with this call and any conditions as set out in a letter of offer and/or grant agreement. </w:t>
      </w:r>
      <w:r w:rsidRPr="00FF5913">
        <w:rPr>
          <w:rFonts w:eastAsia="Calibri" w:cstheme="minorHAnsi"/>
        </w:rPr>
        <w:t xml:space="preserve">Questions regarding the application process will be managed through an FAQ process (open until </w:t>
      </w:r>
      <w:r w:rsidR="00630A2C">
        <w:rPr>
          <w:rFonts w:eastAsia="Calibri" w:cstheme="minorHAnsi"/>
        </w:rPr>
        <w:t>2</w:t>
      </w:r>
      <w:r w:rsidR="002C7A56">
        <w:rPr>
          <w:rFonts w:eastAsia="Calibri" w:cstheme="minorHAnsi"/>
        </w:rPr>
        <w:t>8</w:t>
      </w:r>
      <w:r w:rsidR="002C7A56" w:rsidRPr="00002475">
        <w:rPr>
          <w:rFonts w:eastAsia="Calibri" w:cstheme="minorHAnsi"/>
          <w:vertAlign w:val="superscript"/>
        </w:rPr>
        <w:t>th</w:t>
      </w:r>
      <w:r w:rsidR="002C7A56">
        <w:rPr>
          <w:rFonts w:eastAsia="Calibri" w:cstheme="minorHAnsi"/>
        </w:rPr>
        <w:t xml:space="preserve"> </w:t>
      </w:r>
      <w:r w:rsidR="002C7A56">
        <w:rPr>
          <w:rFonts w:eastAsia="Calibri" w:cstheme="minorHAnsi"/>
          <w:vertAlign w:val="superscript"/>
        </w:rPr>
        <w:t xml:space="preserve"> </w:t>
      </w:r>
      <w:r w:rsidR="00630A2C">
        <w:rPr>
          <w:rFonts w:eastAsia="Calibri" w:cstheme="minorHAnsi"/>
        </w:rPr>
        <w:t xml:space="preserve"> March </w:t>
      </w:r>
      <w:r w:rsidR="00F80CF8" w:rsidRPr="00FF5913">
        <w:rPr>
          <w:rFonts w:eastAsia="Calibri" w:cstheme="minorHAnsi"/>
        </w:rPr>
        <w:t>202</w:t>
      </w:r>
      <w:r w:rsidR="002C7A56">
        <w:rPr>
          <w:rFonts w:eastAsia="Calibri" w:cstheme="minorHAnsi"/>
        </w:rPr>
        <w:t>5</w:t>
      </w:r>
      <w:r w:rsidR="00630A2C">
        <w:rPr>
          <w:rFonts w:eastAsia="Calibri" w:cstheme="minorHAnsi"/>
        </w:rPr>
        <w:t xml:space="preserve"> for Strand </w:t>
      </w:r>
      <w:r w:rsidR="002C7A56">
        <w:rPr>
          <w:rFonts w:eastAsia="Calibri" w:cstheme="minorHAnsi"/>
        </w:rPr>
        <w:t xml:space="preserve">2 </w:t>
      </w:r>
      <w:r w:rsidR="00630A2C">
        <w:rPr>
          <w:rFonts w:eastAsia="Calibri" w:cstheme="minorHAnsi"/>
        </w:rPr>
        <w:t xml:space="preserve">Call </w:t>
      </w:r>
      <w:r w:rsidR="002C7A56">
        <w:rPr>
          <w:rFonts w:eastAsia="Calibri" w:cstheme="minorHAnsi"/>
        </w:rPr>
        <w:t>2</w:t>
      </w:r>
      <w:r w:rsidR="00630A2C">
        <w:rPr>
          <w:rFonts w:eastAsia="Calibri" w:cstheme="minorHAnsi"/>
        </w:rPr>
        <w:t xml:space="preserve"> applications</w:t>
      </w:r>
      <w:r w:rsidRPr="00FF5913">
        <w:rPr>
          <w:rFonts w:eastAsia="Calibri" w:cstheme="minorHAnsi"/>
        </w:rPr>
        <w:t xml:space="preserve">) and </w:t>
      </w:r>
      <w:r w:rsidR="002C7A56">
        <w:rPr>
          <w:rFonts w:eastAsia="Calibri" w:cstheme="minorHAnsi"/>
        </w:rPr>
        <w:t xml:space="preserve">all questions </w:t>
      </w:r>
      <w:r w:rsidRPr="00FF5913">
        <w:rPr>
          <w:rFonts w:eastAsia="Calibri" w:cstheme="minorHAnsi"/>
        </w:rPr>
        <w:t xml:space="preserve">should be sent to </w:t>
      </w:r>
      <w:r w:rsidR="004221F6">
        <w:rPr>
          <w:rFonts w:eastAsia="Calibri" w:cstheme="minorHAnsi"/>
        </w:rPr>
        <w:t>THRIVE@southernassembly.ie</w:t>
      </w:r>
    </w:p>
    <w:p w14:paraId="06BD2486" w14:textId="64FCA8CC" w:rsidR="00ED25FC" w:rsidRPr="00FF5913" w:rsidRDefault="00ED25FC" w:rsidP="004221F6">
      <w:pPr>
        <w:spacing w:after="0" w:line="240" w:lineRule="auto"/>
        <w:rPr>
          <w:lang w:val="en-US"/>
        </w:rPr>
      </w:pPr>
    </w:p>
    <w:p w14:paraId="0D1A2FBE" w14:textId="0FA3E1E0" w:rsidR="00FF5913" w:rsidRPr="00FF5913" w:rsidRDefault="00FF5913" w:rsidP="004221F6">
      <w:pPr>
        <w:spacing w:after="0" w:line="240" w:lineRule="auto"/>
        <w:jc w:val="both"/>
        <w:rPr>
          <w:rFonts w:eastAsia="Calibri" w:cstheme="minorHAnsi"/>
        </w:rPr>
      </w:pPr>
      <w:r w:rsidRPr="00FF5913">
        <w:rPr>
          <w:rFonts w:cstheme="minorHAnsi"/>
        </w:rPr>
        <w:t xml:space="preserve">Submissions must be received by the </w:t>
      </w:r>
      <w:r>
        <w:rPr>
          <w:rFonts w:cstheme="minorHAnsi"/>
        </w:rPr>
        <w:t>Managing Authority</w:t>
      </w:r>
      <w:r w:rsidRPr="00FF5913">
        <w:rPr>
          <w:rFonts w:cstheme="minorHAnsi"/>
        </w:rPr>
        <w:t xml:space="preserve"> in electronic format (</w:t>
      </w:r>
      <w:r w:rsidRPr="00FF5913">
        <w:rPr>
          <w:rFonts w:cstheme="minorHAnsi"/>
          <w:b/>
          <w:bCs/>
        </w:rPr>
        <w:t>Email,</w:t>
      </w:r>
      <w:r>
        <w:rPr>
          <w:rFonts w:cstheme="minorHAnsi"/>
        </w:rPr>
        <w:t xml:space="preserve"> </w:t>
      </w:r>
      <w:r w:rsidRPr="00FF5913">
        <w:rPr>
          <w:rFonts w:cstheme="minorHAnsi"/>
          <w:b/>
          <w:bCs/>
        </w:rPr>
        <w:t>Word</w:t>
      </w:r>
      <w:r>
        <w:rPr>
          <w:rFonts w:cstheme="minorHAnsi"/>
          <w:b/>
          <w:bCs/>
        </w:rPr>
        <w:t>/Excel</w:t>
      </w:r>
      <w:r w:rsidRPr="00FF5913">
        <w:rPr>
          <w:rFonts w:cstheme="minorHAnsi"/>
          <w:b/>
          <w:bCs/>
        </w:rPr>
        <w:t xml:space="preserve"> and pdf</w:t>
      </w:r>
      <w:r w:rsidRPr="00FF5913">
        <w:rPr>
          <w:rFonts w:cstheme="minorHAnsi"/>
        </w:rPr>
        <w:t xml:space="preserve">) to </w:t>
      </w:r>
      <w:hyperlink r:id="rId21" w:history="1">
        <w:r w:rsidR="00BB26A7" w:rsidRPr="002D2D29">
          <w:rPr>
            <w:rStyle w:val="Hyperlink"/>
            <w:rFonts w:cstheme="minorHAnsi"/>
          </w:rPr>
          <w:t>thrive@southernassembly.ie</w:t>
        </w:r>
      </w:hyperlink>
      <w:r>
        <w:rPr>
          <w:rFonts w:cstheme="minorHAnsi"/>
        </w:rPr>
        <w:t xml:space="preserve"> by</w:t>
      </w:r>
      <w:r w:rsidRPr="00FF5913">
        <w:rPr>
          <w:rFonts w:cstheme="minorHAnsi"/>
        </w:rPr>
        <w:t xml:space="preserve"> </w:t>
      </w:r>
      <w:r w:rsidR="002C7A56">
        <w:rPr>
          <w:rFonts w:cstheme="minorHAnsi"/>
        </w:rPr>
        <w:t>15</w:t>
      </w:r>
      <w:r w:rsidR="002C7A56" w:rsidRPr="00002475">
        <w:rPr>
          <w:rFonts w:cstheme="minorHAnsi"/>
          <w:vertAlign w:val="superscript"/>
        </w:rPr>
        <w:t>th</w:t>
      </w:r>
      <w:r w:rsidR="002C7A56">
        <w:rPr>
          <w:rFonts w:cstheme="minorHAnsi"/>
        </w:rPr>
        <w:t xml:space="preserve"> April </w:t>
      </w:r>
      <w:r w:rsidR="00630A2C" w:rsidRPr="00630A2C">
        <w:rPr>
          <w:rFonts w:cstheme="minorHAnsi"/>
          <w:b/>
          <w:bCs/>
        </w:rPr>
        <w:t xml:space="preserve"> </w:t>
      </w:r>
      <w:r w:rsidRPr="00630A2C">
        <w:rPr>
          <w:rFonts w:cstheme="minorHAnsi"/>
          <w:b/>
          <w:bCs/>
        </w:rPr>
        <w:t>202</w:t>
      </w:r>
      <w:r w:rsidR="002C7A56">
        <w:rPr>
          <w:rFonts w:cstheme="minorHAnsi"/>
          <w:b/>
          <w:bCs/>
        </w:rPr>
        <w:t>5</w:t>
      </w:r>
      <w:r w:rsidRPr="00630A2C">
        <w:rPr>
          <w:rFonts w:cstheme="minorHAnsi"/>
          <w:b/>
          <w:bCs/>
        </w:rPr>
        <w:t xml:space="preserve"> at 17:00</w:t>
      </w:r>
      <w:r w:rsidR="00630A2C" w:rsidRPr="00630A2C">
        <w:rPr>
          <w:rFonts w:cstheme="minorHAnsi"/>
          <w:b/>
          <w:bCs/>
        </w:rPr>
        <w:t xml:space="preserve"> for Strand </w:t>
      </w:r>
      <w:r w:rsidR="002C7A56">
        <w:rPr>
          <w:rFonts w:cstheme="minorHAnsi"/>
          <w:b/>
          <w:bCs/>
        </w:rPr>
        <w:t xml:space="preserve">2 Call 2 </w:t>
      </w:r>
      <w:r w:rsidR="00630A2C" w:rsidRPr="00630A2C">
        <w:rPr>
          <w:rFonts w:cstheme="minorHAnsi"/>
          <w:b/>
          <w:bCs/>
        </w:rPr>
        <w:t>applications</w:t>
      </w:r>
      <w:r w:rsidRPr="00FF5913">
        <w:rPr>
          <w:rFonts w:cstheme="minorHAnsi"/>
          <w:b/>
          <w:bCs/>
        </w:rPr>
        <w:t xml:space="preserve">. </w:t>
      </w:r>
      <w:r w:rsidRPr="00FF5913">
        <w:rPr>
          <w:rFonts w:cstheme="minorHAnsi"/>
        </w:rPr>
        <w:t xml:space="preserve"> Applications will not be assessed if late or ineligible.</w:t>
      </w:r>
      <w:r>
        <w:rPr>
          <w:rFonts w:cstheme="minorHAnsi"/>
        </w:rPr>
        <w:t xml:space="preserve"> </w:t>
      </w:r>
      <w:r w:rsidR="008D0A16">
        <w:rPr>
          <w:rFonts w:cstheme="minorHAnsi"/>
        </w:rPr>
        <w:t>All submissions will be acknowledged within 24 hours of receipt of same by the Managing Authority.</w:t>
      </w:r>
      <w:r w:rsidR="009E03D7">
        <w:rPr>
          <w:rFonts w:cstheme="minorHAnsi"/>
        </w:rPr>
        <w:t xml:space="preserve"> </w:t>
      </w:r>
      <w:r>
        <w:rPr>
          <w:rFonts w:cstheme="minorHAnsi"/>
        </w:rPr>
        <w:t>Local authorities</w:t>
      </w:r>
      <w:r w:rsidRPr="00FF5913">
        <w:rPr>
          <w:rFonts w:eastAsia="Calibri" w:cstheme="minorHAnsi"/>
        </w:rPr>
        <w:t xml:space="preserve"> are expected to be informed of the outcome of the selection process in writing within </w:t>
      </w:r>
      <w:r w:rsidR="002C7A56">
        <w:rPr>
          <w:rFonts w:eastAsia="Calibri" w:cstheme="minorHAnsi"/>
        </w:rPr>
        <w:t>3 month</w:t>
      </w:r>
      <w:r w:rsidR="006B0A02">
        <w:rPr>
          <w:rFonts w:eastAsia="Calibri" w:cstheme="minorHAnsi"/>
        </w:rPr>
        <w:t>s</w:t>
      </w:r>
      <w:r w:rsidRPr="00FF5913">
        <w:rPr>
          <w:rFonts w:eastAsia="Calibri" w:cstheme="minorHAnsi"/>
        </w:rPr>
        <w:t xml:space="preserve"> of submission, with projects expected to commence no later than </w:t>
      </w:r>
      <w:r w:rsidR="00630A2C">
        <w:rPr>
          <w:rFonts w:eastAsia="Calibri" w:cstheme="minorHAnsi"/>
        </w:rPr>
        <w:t>September</w:t>
      </w:r>
      <w:r w:rsidRPr="00FF5913">
        <w:rPr>
          <w:rFonts w:eastAsia="Calibri" w:cstheme="minorHAnsi"/>
        </w:rPr>
        <w:t xml:space="preserve"> 202</w:t>
      </w:r>
      <w:r w:rsidR="002C7A56">
        <w:rPr>
          <w:rFonts w:eastAsia="Calibri" w:cstheme="minorHAnsi"/>
        </w:rPr>
        <w:t>5</w:t>
      </w:r>
      <w:r w:rsidRPr="00FF5913">
        <w:rPr>
          <w:rFonts w:eastAsia="Calibri" w:cstheme="minorHAnsi"/>
        </w:rPr>
        <w:t xml:space="preserve"> for Strand 2</w:t>
      </w:r>
      <w:r w:rsidR="00630A2C">
        <w:rPr>
          <w:rFonts w:eastAsia="Calibri" w:cstheme="minorHAnsi"/>
        </w:rPr>
        <w:t xml:space="preserve"> Call </w:t>
      </w:r>
      <w:r w:rsidR="002C7A56">
        <w:rPr>
          <w:rFonts w:eastAsia="Calibri" w:cstheme="minorHAnsi"/>
        </w:rPr>
        <w:t>2</w:t>
      </w:r>
      <w:r w:rsidRPr="00FF5913">
        <w:rPr>
          <w:rFonts w:eastAsia="Calibri" w:cstheme="minorHAnsi"/>
        </w:rPr>
        <w:t xml:space="preserve">. </w:t>
      </w:r>
    </w:p>
    <w:p w14:paraId="4BE484BB" w14:textId="7EC6C3BB" w:rsidR="00FF5913" w:rsidRPr="00FF5913" w:rsidRDefault="00FF5913" w:rsidP="004221F6">
      <w:pPr>
        <w:spacing w:after="0" w:line="240" w:lineRule="auto"/>
        <w:rPr>
          <w:lang w:val="en-US"/>
        </w:rPr>
      </w:pPr>
    </w:p>
    <w:p w14:paraId="6EFAF2F4" w14:textId="77777777" w:rsidR="00A87F19" w:rsidRDefault="00FF5913" w:rsidP="004221F6">
      <w:pPr>
        <w:spacing w:after="0" w:line="240" w:lineRule="auto"/>
        <w:jc w:val="both"/>
        <w:rPr>
          <w:rStyle w:val="Hyperlink"/>
        </w:rPr>
      </w:pPr>
      <w:r>
        <w:rPr>
          <w:rFonts w:eastAsia="Calibri" w:cstheme="minorHAnsi"/>
        </w:rPr>
        <w:t>Local authorities</w:t>
      </w:r>
      <w:r w:rsidRPr="00FF5913">
        <w:rPr>
          <w:rFonts w:eastAsia="Calibri" w:cstheme="minorHAnsi"/>
        </w:rPr>
        <w:t xml:space="preserve"> shall process personal data as required under </w:t>
      </w:r>
      <w:r w:rsidR="008D361C">
        <w:rPr>
          <w:rFonts w:eastAsia="Calibri" w:cstheme="minorHAnsi"/>
        </w:rPr>
        <w:t>THRIVE</w:t>
      </w:r>
      <w:r w:rsidRPr="00FF5913">
        <w:rPr>
          <w:rFonts w:eastAsia="Calibri" w:cstheme="minorHAnsi"/>
        </w:rPr>
        <w:t xml:space="preserve"> in compliance with the General Data Protection Regulation (GDPR) and the Data Protection Act 2018. </w:t>
      </w:r>
      <w:r w:rsidRPr="00FF5913">
        <w:t xml:space="preserve">Information held by the </w:t>
      </w:r>
      <w:r>
        <w:t>local authorities and Managing Authority</w:t>
      </w:r>
      <w:r w:rsidRPr="00FF5913">
        <w:t xml:space="preserve"> on </w:t>
      </w:r>
      <w:r w:rsidR="008D361C">
        <w:t>THRIVE</w:t>
      </w:r>
      <w:r w:rsidRPr="00FF5913">
        <w:t xml:space="preserve"> will be subject to the Freedom of Information Act 2014 (FOI Act). Policies and procedures on access to information is set out in the following link: </w:t>
      </w:r>
      <w:bookmarkStart w:id="59" w:name="_Hlk21521226"/>
      <w:r>
        <w:fldChar w:fldCharType="begin"/>
      </w:r>
      <w:r>
        <w:instrText xml:space="preserve"> HYPERLINK "https://www.southernassembly.ie/legal/privacy" </w:instrText>
      </w:r>
      <w:r>
        <w:fldChar w:fldCharType="separate"/>
      </w:r>
      <w:r w:rsidRPr="004A30F8">
        <w:rPr>
          <w:rStyle w:val="Hyperlink"/>
        </w:rPr>
        <w:t>https://www.southernassembly.ie/legal/privacy</w:t>
      </w:r>
      <w:r>
        <w:rPr>
          <w:rStyle w:val="Hyperlink"/>
        </w:rPr>
        <w:fldChar w:fldCharType="end"/>
      </w:r>
      <w:bookmarkEnd w:id="59"/>
      <w:r w:rsidR="002A50E3">
        <w:rPr>
          <w:rStyle w:val="Hyperlink"/>
        </w:rPr>
        <w:t>.</w:t>
      </w:r>
    </w:p>
    <w:p w14:paraId="1B9D3BBB" w14:textId="77777777" w:rsidR="00A87F19" w:rsidRDefault="00A87F19" w:rsidP="004221F6">
      <w:pPr>
        <w:spacing w:after="0" w:line="240" w:lineRule="auto"/>
        <w:jc w:val="both"/>
        <w:rPr>
          <w:rStyle w:val="Hyperlink"/>
        </w:rPr>
      </w:pPr>
    </w:p>
    <w:p w14:paraId="2A4FD7AB" w14:textId="21A39524" w:rsidR="00FF5913" w:rsidRPr="00FF5913" w:rsidRDefault="00FF5913" w:rsidP="004221F6">
      <w:pPr>
        <w:spacing w:after="0" w:line="240" w:lineRule="auto"/>
        <w:jc w:val="both"/>
        <w:rPr>
          <w:lang w:val="en-US"/>
        </w:rPr>
      </w:pPr>
      <w:r w:rsidRPr="00FF5913">
        <w:rPr>
          <w:rStyle w:val="Hyperlink"/>
          <w:color w:val="auto"/>
          <w:u w:val="none"/>
        </w:rPr>
        <w:t>Local authorities</w:t>
      </w:r>
      <w:r w:rsidRPr="00FF5913">
        <w:t xml:space="preserve"> should be aware that applicat</w:t>
      </w:r>
      <w:r>
        <w:t>ion</w:t>
      </w:r>
      <w:r w:rsidRPr="00FF5913">
        <w:t xml:space="preserve"> documentation will be made available to other ERDF programme authorities and their agents, including</w:t>
      </w:r>
      <w:r w:rsidRPr="00FF5913">
        <w:rPr>
          <w:rFonts w:eastAsia="Calibri" w:cstheme="minorHAnsi"/>
        </w:rPr>
        <w:t xml:space="preserve"> </w:t>
      </w:r>
      <w:r w:rsidRPr="00FF5913">
        <w:t>Managing Authorities, Accounting Function, Audit Authority, and European Commission</w:t>
      </w:r>
      <w:r w:rsidR="00F80CF8">
        <w:t xml:space="preserve"> auditors</w:t>
      </w:r>
      <w:r w:rsidRPr="00FF5913">
        <w:t>, in order to meet their obligations under the Common Provisions Regulation.</w:t>
      </w:r>
    </w:p>
    <w:p w14:paraId="7804EE52" w14:textId="77777777" w:rsidR="005734BE" w:rsidRDefault="005734BE" w:rsidP="004221F6">
      <w:pPr>
        <w:spacing w:after="0"/>
        <w:rPr>
          <w:lang w:val="en-US"/>
        </w:rPr>
      </w:pPr>
    </w:p>
    <w:p w14:paraId="1CF3ED04" w14:textId="3429FAC3" w:rsidR="00ED25FC" w:rsidRDefault="00FF5913" w:rsidP="00FE55C4">
      <w:pPr>
        <w:pStyle w:val="Heading2"/>
        <w:spacing w:before="0" w:line="240" w:lineRule="auto"/>
        <w:ind w:left="578" w:hanging="578"/>
        <w:rPr>
          <w:lang w:val="en-US"/>
        </w:rPr>
      </w:pPr>
      <w:bookmarkStart w:id="60" w:name="_Toc184028306"/>
      <w:r>
        <w:rPr>
          <w:lang w:val="en-US"/>
        </w:rPr>
        <w:t>Assessment of Applications</w:t>
      </w:r>
      <w:bookmarkEnd w:id="60"/>
    </w:p>
    <w:p w14:paraId="26AC2A17" w14:textId="77777777" w:rsidR="00876434" w:rsidRDefault="00876434" w:rsidP="004221F6">
      <w:pPr>
        <w:spacing w:after="0"/>
        <w:jc w:val="both"/>
      </w:pPr>
    </w:p>
    <w:p w14:paraId="5CA5D612" w14:textId="22898A1A" w:rsidR="00CD66D5" w:rsidRDefault="00CD66D5" w:rsidP="004221F6">
      <w:pPr>
        <w:spacing w:after="0"/>
        <w:jc w:val="both"/>
        <w:rPr>
          <w:iCs/>
          <w:lang w:val="en-GB"/>
        </w:rPr>
      </w:pPr>
      <w:r>
        <w:rPr>
          <w:rFonts w:cstheme="minorHAnsi"/>
          <w:lang w:val="en-GB"/>
        </w:rPr>
        <w:t>An evaluation panel</w:t>
      </w:r>
      <w:r>
        <w:rPr>
          <w:iCs/>
          <w:lang w:val="en-GB"/>
        </w:rPr>
        <w:t xml:space="preserve"> </w:t>
      </w:r>
      <w:r w:rsidRPr="00202378">
        <w:rPr>
          <w:iCs/>
          <w:lang w:val="en-GB"/>
        </w:rPr>
        <w:t xml:space="preserve">will be </w:t>
      </w:r>
      <w:r>
        <w:rPr>
          <w:iCs/>
          <w:lang w:val="en-GB"/>
        </w:rPr>
        <w:t xml:space="preserve">formed to oversee project selection and funding awards comprising members of the Steering Committee </w:t>
      </w:r>
      <w:r w:rsidR="00BB26A7">
        <w:t xml:space="preserve">referenced in Section 4.4 </w:t>
      </w:r>
      <w:r>
        <w:rPr>
          <w:iCs/>
          <w:lang w:val="en-GB"/>
        </w:rPr>
        <w:t xml:space="preserve">and </w:t>
      </w:r>
      <w:r w:rsidRPr="00202378">
        <w:rPr>
          <w:iCs/>
          <w:lang w:val="en-GB"/>
        </w:rPr>
        <w:t xml:space="preserve">an independent chairperson </w:t>
      </w:r>
      <w:r>
        <w:rPr>
          <w:iCs/>
          <w:lang w:val="en-GB"/>
        </w:rPr>
        <w:t xml:space="preserve">to be nominated by agreement of the Managing Authority and the </w:t>
      </w:r>
      <w:r w:rsidR="00BB26A7" w:rsidRPr="00BB26A7">
        <w:t>Department of Housing, Local Government and Heritag</w:t>
      </w:r>
      <w:r w:rsidR="00BB26A7">
        <w:t>e</w:t>
      </w:r>
      <w:r>
        <w:rPr>
          <w:iCs/>
          <w:lang w:val="en-GB"/>
        </w:rPr>
        <w:t>.</w:t>
      </w:r>
      <w:r w:rsidR="006210DB">
        <w:rPr>
          <w:iCs/>
          <w:lang w:val="en-GB"/>
        </w:rPr>
        <w:t xml:space="preserve"> </w:t>
      </w:r>
      <w:bookmarkStart w:id="61" w:name="_Hlk148342996"/>
      <w:r w:rsidR="006210DB">
        <w:rPr>
          <w:iCs/>
          <w:lang w:val="en-GB"/>
        </w:rPr>
        <w:t>Members of the Steering Committee and evaluation panel will be required to confirm they do not have a conflict of interest.</w:t>
      </w:r>
    </w:p>
    <w:p w14:paraId="6DE0EF74" w14:textId="77777777" w:rsidR="00876434" w:rsidRPr="00352A79" w:rsidRDefault="00876434" w:rsidP="00BB26A7">
      <w:pPr>
        <w:jc w:val="both"/>
        <w:rPr>
          <w:rFonts w:cstheme="minorHAnsi"/>
          <w:lang w:val="en-GB"/>
        </w:rPr>
      </w:pPr>
    </w:p>
    <w:p w14:paraId="683EE6ED" w14:textId="2FAEE933" w:rsidR="00C50554" w:rsidRDefault="00C50554" w:rsidP="004221F6">
      <w:pPr>
        <w:pStyle w:val="Heading3"/>
        <w:spacing w:before="0" w:line="240" w:lineRule="auto"/>
      </w:pPr>
      <w:bookmarkStart w:id="62" w:name="_Toc184028307"/>
      <w:bookmarkEnd w:id="61"/>
      <w:r>
        <w:t>Pre-Evaluation S</w:t>
      </w:r>
      <w:r w:rsidR="008D361C">
        <w:t>creening</w:t>
      </w:r>
      <w:bookmarkEnd w:id="62"/>
    </w:p>
    <w:p w14:paraId="6F98A841" w14:textId="77777777" w:rsidR="00BB26A7" w:rsidRDefault="00BB26A7" w:rsidP="004221F6">
      <w:pPr>
        <w:spacing w:after="0"/>
        <w:jc w:val="both"/>
      </w:pPr>
    </w:p>
    <w:p w14:paraId="52893BE9" w14:textId="1D1D0779" w:rsidR="004B7C71" w:rsidRDefault="004B7C71" w:rsidP="004221F6">
      <w:pPr>
        <w:spacing w:after="0"/>
        <w:jc w:val="both"/>
      </w:pPr>
      <w:r>
        <w:t xml:space="preserve">The sections within the application contain a strict word count.  Applicants </w:t>
      </w:r>
      <w:r w:rsidR="001A0F2C">
        <w:t xml:space="preserve">are responsible for </w:t>
      </w:r>
      <w:r>
        <w:t>ensur</w:t>
      </w:r>
      <w:r w:rsidR="001A0F2C">
        <w:t>ing</w:t>
      </w:r>
      <w:r>
        <w:t xml:space="preserve"> each section adheres to this word count limit.  Evaluators will be advised to disregard any text in excess of the word count</w:t>
      </w:r>
      <w:r w:rsidR="001A0F2C">
        <w:t xml:space="preserve"> specified</w:t>
      </w:r>
      <w:r>
        <w:t xml:space="preserve"> in the application form. </w:t>
      </w:r>
      <w:bookmarkStart w:id="63" w:name="_Hlk183088439"/>
      <w:r w:rsidR="001411A2">
        <w:t>Please ensure you provide all supporting documents referred to in your application (or if you are concerned about file size limitations  a  current link should be provided to these documents.  It is the applicants responsibility to ensure this link is correct</w:t>
      </w:r>
      <w:bookmarkEnd w:id="63"/>
      <w:r w:rsidR="001411A2">
        <w:t>)</w:t>
      </w:r>
      <w:r w:rsidR="00A4770B">
        <w:t xml:space="preserve">. </w:t>
      </w:r>
      <w:r>
        <w:t xml:space="preserve"> Font size should be minimum Calibre Body 11.  Applicants should ensure that all sections of the application form are completed. Non-compliance, in excessive cases, may render the application ineligible.</w:t>
      </w:r>
    </w:p>
    <w:p w14:paraId="1270EB39" w14:textId="77777777" w:rsidR="00876434" w:rsidRDefault="00876434" w:rsidP="004221F6">
      <w:pPr>
        <w:spacing w:after="0" w:line="240" w:lineRule="auto"/>
        <w:jc w:val="both"/>
        <w:rPr>
          <w:rFonts w:cstheme="minorHAnsi"/>
        </w:rPr>
      </w:pPr>
    </w:p>
    <w:p w14:paraId="5810721B" w14:textId="6B19C6D2" w:rsidR="008E6F67" w:rsidRPr="00350EAE" w:rsidRDefault="008E6F67" w:rsidP="004221F6">
      <w:pPr>
        <w:spacing w:after="0" w:line="240" w:lineRule="auto"/>
        <w:jc w:val="both"/>
        <w:rPr>
          <w:rFonts w:cstheme="minorHAnsi"/>
        </w:rPr>
      </w:pPr>
      <w:r w:rsidRPr="00350EAE">
        <w:rPr>
          <w:rFonts w:cstheme="minorHAnsi"/>
        </w:rPr>
        <w:t xml:space="preserve">The Managing Authority will review each application using the pre-evaluations criteria to ensure each application is eligible as set out in </w:t>
      </w:r>
      <w:r w:rsidR="007D539C">
        <w:rPr>
          <w:rFonts w:cstheme="minorHAnsi"/>
        </w:rPr>
        <w:t xml:space="preserve">the table below. </w:t>
      </w:r>
      <w:r w:rsidR="00C50554" w:rsidRPr="00350EAE">
        <w:rPr>
          <w:rFonts w:cstheme="minorHAnsi"/>
        </w:rPr>
        <w:t>Only applications where each eligibility criteria is evaluated as Yes or N/A will be progressed to the next stage.</w:t>
      </w:r>
    </w:p>
    <w:p w14:paraId="3EF4D992" w14:textId="6E7C910A" w:rsidR="00C50554" w:rsidRDefault="00C50554" w:rsidP="004221F6">
      <w:pPr>
        <w:spacing w:after="0" w:line="240" w:lineRule="auto"/>
        <w:jc w:val="both"/>
        <w:rPr>
          <w:rFonts w:cstheme="minorHAnsi"/>
        </w:rPr>
      </w:pPr>
    </w:p>
    <w:p w14:paraId="53D2F997" w14:textId="0103B2ED" w:rsidR="008E6F67" w:rsidRPr="00350EAE" w:rsidRDefault="00A95FA9" w:rsidP="003C0F8F">
      <w:pPr>
        <w:spacing w:after="0" w:line="240" w:lineRule="auto"/>
        <w:jc w:val="both"/>
        <w:rPr>
          <w:rFonts w:cstheme="minorHAnsi"/>
          <w:u w:val="single"/>
        </w:rPr>
      </w:pPr>
      <w:r>
        <w:rPr>
          <w:rFonts w:cstheme="minorHAnsi"/>
          <w:u w:val="single"/>
        </w:rPr>
        <w:t xml:space="preserve">Table 1: </w:t>
      </w:r>
      <w:r w:rsidR="008E6F67" w:rsidRPr="00350EAE">
        <w:rPr>
          <w:rFonts w:cstheme="minorHAnsi"/>
          <w:u w:val="single"/>
        </w:rPr>
        <w:t>Eligibility Screening Pre-Evaluation Criteria</w:t>
      </w:r>
    </w:p>
    <w:p w14:paraId="07828CC1" w14:textId="77777777" w:rsidR="00C50554" w:rsidRPr="00350EAE" w:rsidRDefault="00C50554" w:rsidP="003C0F8F">
      <w:pPr>
        <w:spacing w:after="0" w:line="240" w:lineRule="auto"/>
        <w:jc w:val="both"/>
        <w:rPr>
          <w:rFonts w:cstheme="minorHAnsi"/>
          <w:u w:val="single"/>
        </w:rPr>
      </w:pPr>
    </w:p>
    <w:tbl>
      <w:tblPr>
        <w:tblStyle w:val="TableGrid"/>
        <w:tblW w:w="0" w:type="auto"/>
        <w:tblInd w:w="-5" w:type="dxa"/>
        <w:tblLook w:val="04A0" w:firstRow="1" w:lastRow="0" w:firstColumn="1" w:lastColumn="0" w:noHBand="0" w:noVBand="1"/>
      </w:tblPr>
      <w:tblGrid>
        <w:gridCol w:w="8222"/>
        <w:gridCol w:w="795"/>
      </w:tblGrid>
      <w:tr w:rsidR="00C50554" w14:paraId="47A6ECD4" w14:textId="77777777" w:rsidTr="00896C27">
        <w:trPr>
          <w:cantSplit/>
          <w:tblHeader/>
        </w:trPr>
        <w:tc>
          <w:tcPr>
            <w:tcW w:w="8222" w:type="dxa"/>
          </w:tcPr>
          <w:p w14:paraId="51E55876" w14:textId="3CEF79BE" w:rsidR="00C50554" w:rsidRPr="00350EAE" w:rsidRDefault="00C50554" w:rsidP="003C0F8F">
            <w:pPr>
              <w:rPr>
                <w:rFonts w:cstheme="minorHAnsi"/>
                <w:b/>
                <w:bCs/>
                <w:sz w:val="20"/>
                <w:szCs w:val="20"/>
              </w:rPr>
            </w:pPr>
            <w:r w:rsidRPr="00350EAE">
              <w:rPr>
                <w:rFonts w:cstheme="minorHAnsi"/>
                <w:b/>
                <w:bCs/>
                <w:sz w:val="20"/>
                <w:szCs w:val="20"/>
              </w:rPr>
              <w:t>Criteria</w:t>
            </w:r>
          </w:p>
        </w:tc>
        <w:tc>
          <w:tcPr>
            <w:tcW w:w="795" w:type="dxa"/>
          </w:tcPr>
          <w:p w14:paraId="65FC52CF" w14:textId="77777777" w:rsidR="00C50554" w:rsidRPr="00350EAE" w:rsidRDefault="00C50554" w:rsidP="003C0F8F">
            <w:pPr>
              <w:rPr>
                <w:rFonts w:cstheme="minorHAnsi"/>
                <w:b/>
                <w:bCs/>
                <w:sz w:val="20"/>
                <w:szCs w:val="20"/>
              </w:rPr>
            </w:pPr>
            <w:r w:rsidRPr="00350EAE">
              <w:rPr>
                <w:rFonts w:cstheme="minorHAnsi"/>
                <w:b/>
                <w:bCs/>
                <w:sz w:val="20"/>
                <w:szCs w:val="20"/>
              </w:rPr>
              <w:t>Yes/</w:t>
            </w:r>
          </w:p>
          <w:p w14:paraId="667F95E9" w14:textId="1C01B03C" w:rsidR="00C50554" w:rsidRPr="00350EAE" w:rsidRDefault="00C50554" w:rsidP="003C0F8F">
            <w:pPr>
              <w:rPr>
                <w:rFonts w:cstheme="minorHAnsi"/>
                <w:b/>
                <w:bCs/>
                <w:sz w:val="20"/>
                <w:szCs w:val="20"/>
              </w:rPr>
            </w:pPr>
            <w:r w:rsidRPr="00350EAE">
              <w:rPr>
                <w:rFonts w:cstheme="minorHAnsi"/>
                <w:b/>
                <w:bCs/>
                <w:sz w:val="20"/>
                <w:szCs w:val="20"/>
              </w:rPr>
              <w:t>No/NA</w:t>
            </w:r>
          </w:p>
        </w:tc>
      </w:tr>
      <w:tr w:rsidR="00C50554" w:rsidRPr="001252D0" w14:paraId="5CFCFF18" w14:textId="77777777" w:rsidTr="00896C27">
        <w:trPr>
          <w:cantSplit/>
        </w:trPr>
        <w:tc>
          <w:tcPr>
            <w:tcW w:w="8222" w:type="dxa"/>
          </w:tcPr>
          <w:p w14:paraId="29C3D085" w14:textId="2E1DABB8" w:rsidR="00C50554" w:rsidRPr="00684E18" w:rsidRDefault="00C50554" w:rsidP="00083EA0">
            <w:pPr>
              <w:pStyle w:val="ListParagraph"/>
              <w:numPr>
                <w:ilvl w:val="0"/>
                <w:numId w:val="10"/>
              </w:numPr>
              <w:jc w:val="both"/>
              <w:rPr>
                <w:rFonts w:cstheme="minorHAnsi"/>
                <w:sz w:val="20"/>
                <w:szCs w:val="20"/>
              </w:rPr>
            </w:pPr>
            <w:r w:rsidRPr="00684E18">
              <w:rPr>
                <w:sz w:val="20"/>
                <w:szCs w:val="20"/>
                <w:lang w:val="en-GB"/>
              </w:rPr>
              <w:t xml:space="preserve">the Strand 1 applicant is eligible for funding and the application is in respect </w:t>
            </w:r>
            <w:r w:rsidR="008D361C" w:rsidRPr="00684E18">
              <w:rPr>
                <w:sz w:val="20"/>
                <w:szCs w:val="20"/>
                <w:lang w:val="en-GB"/>
              </w:rPr>
              <w:t>a Designated Settlement</w:t>
            </w:r>
            <w:r w:rsidRPr="00684E18">
              <w:rPr>
                <w:sz w:val="20"/>
                <w:szCs w:val="20"/>
                <w:lang w:val="en-GB"/>
              </w:rPr>
              <w:t xml:space="preserve"> as outlined in Appendix 1.</w:t>
            </w:r>
          </w:p>
        </w:tc>
        <w:tc>
          <w:tcPr>
            <w:tcW w:w="795" w:type="dxa"/>
          </w:tcPr>
          <w:p w14:paraId="58234AE4" w14:textId="77777777" w:rsidR="00C50554" w:rsidRPr="00350EAE" w:rsidRDefault="00C50554" w:rsidP="003C0F8F">
            <w:pPr>
              <w:rPr>
                <w:rFonts w:cstheme="minorHAnsi"/>
                <w:sz w:val="20"/>
                <w:szCs w:val="20"/>
              </w:rPr>
            </w:pPr>
          </w:p>
        </w:tc>
      </w:tr>
      <w:tr w:rsidR="00C50554" w:rsidRPr="001252D0" w14:paraId="6F508F8A" w14:textId="77777777" w:rsidTr="00896C27">
        <w:trPr>
          <w:cantSplit/>
        </w:trPr>
        <w:tc>
          <w:tcPr>
            <w:tcW w:w="8222" w:type="dxa"/>
          </w:tcPr>
          <w:p w14:paraId="6CF1C07D" w14:textId="0F3FACDC" w:rsidR="00C50554" w:rsidRPr="00684E18" w:rsidRDefault="00C50554" w:rsidP="00083EA0">
            <w:pPr>
              <w:pStyle w:val="ListParagraph"/>
              <w:numPr>
                <w:ilvl w:val="0"/>
                <w:numId w:val="10"/>
              </w:numPr>
              <w:jc w:val="both"/>
              <w:rPr>
                <w:rFonts w:cstheme="minorHAnsi"/>
                <w:sz w:val="20"/>
                <w:szCs w:val="20"/>
              </w:rPr>
            </w:pPr>
            <w:r w:rsidRPr="00684E18">
              <w:rPr>
                <w:sz w:val="20"/>
                <w:szCs w:val="20"/>
                <w:lang w:val="en-GB"/>
              </w:rPr>
              <w:t>the Strand 2 applicant is eligible for funding and has selected</w:t>
            </w:r>
            <w:r w:rsidR="008D361C" w:rsidRPr="00684E18">
              <w:rPr>
                <w:sz w:val="20"/>
                <w:szCs w:val="20"/>
                <w:lang w:val="en-GB"/>
              </w:rPr>
              <w:t xml:space="preserve"> one</w:t>
            </w:r>
            <w:r w:rsidRPr="00684E18">
              <w:rPr>
                <w:sz w:val="20"/>
                <w:szCs w:val="20"/>
                <w:lang w:val="en-GB"/>
              </w:rPr>
              <w:t xml:space="preserve"> project from a list of potential </w:t>
            </w:r>
            <w:r w:rsidR="008D361C" w:rsidRPr="00684E18">
              <w:rPr>
                <w:sz w:val="20"/>
                <w:szCs w:val="20"/>
                <w:lang w:val="en-GB"/>
              </w:rPr>
              <w:t>projects</w:t>
            </w:r>
            <w:r w:rsidRPr="00684E18">
              <w:rPr>
                <w:sz w:val="20"/>
                <w:szCs w:val="20"/>
                <w:lang w:val="en-GB"/>
              </w:rPr>
              <w:t xml:space="preserve"> that</w:t>
            </w:r>
            <w:r w:rsidR="00B66C66" w:rsidRPr="00684E18">
              <w:rPr>
                <w:sz w:val="20"/>
                <w:szCs w:val="20"/>
                <w:lang w:val="en-GB"/>
              </w:rPr>
              <w:t xml:space="preserve"> have been</w:t>
            </w:r>
            <w:r w:rsidRPr="00684E18">
              <w:rPr>
                <w:sz w:val="20"/>
                <w:szCs w:val="20"/>
                <w:lang w:val="en-GB"/>
              </w:rPr>
              <w:t xml:space="preserve"> identified in an </w:t>
            </w:r>
            <w:r w:rsidR="00B66C66" w:rsidRPr="00684E18">
              <w:rPr>
                <w:sz w:val="20"/>
                <w:szCs w:val="20"/>
                <w:lang w:val="en-GB"/>
              </w:rPr>
              <w:t>i</w:t>
            </w:r>
            <w:r w:rsidRPr="00684E18">
              <w:rPr>
                <w:sz w:val="20"/>
                <w:szCs w:val="20"/>
                <w:lang w:val="en-GB"/>
              </w:rPr>
              <w:t>ntegrated urban strategy by the relevant local authority, that is in a</w:t>
            </w:r>
            <w:r w:rsidR="00B66C66" w:rsidRPr="00684E18">
              <w:rPr>
                <w:sz w:val="20"/>
                <w:szCs w:val="20"/>
                <w:lang w:val="en-GB"/>
              </w:rPr>
              <w:t xml:space="preserve"> Designated Settlement</w:t>
            </w:r>
            <w:r w:rsidRPr="00684E18">
              <w:rPr>
                <w:sz w:val="20"/>
                <w:szCs w:val="20"/>
                <w:lang w:val="en-GB"/>
              </w:rPr>
              <w:t xml:space="preserve"> as outlined in Appendix 1.</w:t>
            </w:r>
          </w:p>
        </w:tc>
        <w:tc>
          <w:tcPr>
            <w:tcW w:w="795" w:type="dxa"/>
          </w:tcPr>
          <w:p w14:paraId="1172771F" w14:textId="77777777" w:rsidR="00C50554" w:rsidRPr="00350EAE" w:rsidRDefault="00C50554" w:rsidP="00C50554">
            <w:pPr>
              <w:rPr>
                <w:rFonts w:cstheme="minorHAnsi"/>
                <w:sz w:val="20"/>
                <w:szCs w:val="20"/>
              </w:rPr>
            </w:pPr>
          </w:p>
        </w:tc>
      </w:tr>
      <w:tr w:rsidR="00B66C66" w:rsidRPr="001252D0" w14:paraId="02E07AC0" w14:textId="77777777" w:rsidTr="00896C27">
        <w:trPr>
          <w:cantSplit/>
        </w:trPr>
        <w:tc>
          <w:tcPr>
            <w:tcW w:w="8222" w:type="dxa"/>
          </w:tcPr>
          <w:p w14:paraId="4D1272B1" w14:textId="1EC392D1" w:rsidR="00B66C66" w:rsidRPr="00684E18" w:rsidRDefault="00B66C66" w:rsidP="00083EA0">
            <w:pPr>
              <w:pStyle w:val="ListParagraph"/>
              <w:numPr>
                <w:ilvl w:val="0"/>
                <w:numId w:val="10"/>
              </w:numPr>
              <w:jc w:val="both"/>
              <w:rPr>
                <w:sz w:val="20"/>
                <w:szCs w:val="20"/>
                <w:lang w:val="en-GB"/>
              </w:rPr>
            </w:pPr>
            <w:r w:rsidRPr="00684E18">
              <w:rPr>
                <w:sz w:val="20"/>
                <w:szCs w:val="20"/>
                <w:lang w:val="en-GB"/>
              </w:rPr>
              <w:t>All areas of the application are completed, and all supporting documents are included.</w:t>
            </w:r>
          </w:p>
        </w:tc>
        <w:tc>
          <w:tcPr>
            <w:tcW w:w="795" w:type="dxa"/>
          </w:tcPr>
          <w:p w14:paraId="57C6DB86" w14:textId="77777777" w:rsidR="00B66C66" w:rsidRPr="00350EAE" w:rsidRDefault="00B66C66" w:rsidP="00C50554">
            <w:pPr>
              <w:rPr>
                <w:rFonts w:cstheme="minorHAnsi"/>
                <w:sz w:val="20"/>
                <w:szCs w:val="20"/>
              </w:rPr>
            </w:pPr>
          </w:p>
        </w:tc>
      </w:tr>
      <w:tr w:rsidR="00C50554" w:rsidRPr="001252D0" w14:paraId="640BB99C" w14:textId="77777777" w:rsidTr="00896C27">
        <w:trPr>
          <w:cantSplit/>
        </w:trPr>
        <w:tc>
          <w:tcPr>
            <w:tcW w:w="8222" w:type="dxa"/>
          </w:tcPr>
          <w:p w14:paraId="04C6EB8C" w14:textId="29AB2AE7" w:rsidR="00C50554" w:rsidRPr="00684E18" w:rsidRDefault="00C50554" w:rsidP="00083EA0">
            <w:pPr>
              <w:pStyle w:val="ListParagraph"/>
              <w:numPr>
                <w:ilvl w:val="0"/>
                <w:numId w:val="10"/>
              </w:numPr>
              <w:jc w:val="both"/>
              <w:rPr>
                <w:rFonts w:cstheme="minorHAnsi"/>
                <w:sz w:val="20"/>
                <w:szCs w:val="20"/>
              </w:rPr>
            </w:pPr>
            <w:r w:rsidRPr="00684E18">
              <w:rPr>
                <w:sz w:val="20"/>
                <w:szCs w:val="20"/>
                <w:lang w:val="en-GB"/>
              </w:rPr>
              <w:t>the applicant</w:t>
            </w:r>
            <w:r w:rsidR="00B66C66" w:rsidRPr="00684E18">
              <w:rPr>
                <w:sz w:val="20"/>
                <w:szCs w:val="20"/>
                <w:lang w:val="en-GB"/>
              </w:rPr>
              <w:t xml:space="preserve"> has confirmed they have</w:t>
            </w:r>
            <w:r w:rsidRPr="00684E18">
              <w:rPr>
                <w:sz w:val="20"/>
                <w:szCs w:val="20"/>
                <w:lang w:val="en-GB"/>
              </w:rPr>
              <w:t xml:space="preserve"> effective mechanisms in place to ensure that all public procurement is consistent with National</w:t>
            </w:r>
            <w:r w:rsidRPr="00684E18">
              <w:rPr>
                <w:rStyle w:val="FootnoteReference"/>
                <w:sz w:val="20"/>
                <w:szCs w:val="20"/>
                <w:lang w:val="en-GB"/>
              </w:rPr>
              <w:footnoteReference w:id="32"/>
            </w:r>
            <w:r w:rsidRPr="00684E18">
              <w:rPr>
                <w:sz w:val="20"/>
                <w:szCs w:val="20"/>
                <w:lang w:val="en-GB"/>
              </w:rPr>
              <w:t xml:space="preserve"> and EU procurement legislation.</w:t>
            </w:r>
          </w:p>
        </w:tc>
        <w:tc>
          <w:tcPr>
            <w:tcW w:w="795" w:type="dxa"/>
          </w:tcPr>
          <w:p w14:paraId="5E46FAAD" w14:textId="77777777" w:rsidR="00C50554" w:rsidRPr="00350EAE" w:rsidRDefault="00C50554" w:rsidP="00C50554">
            <w:pPr>
              <w:rPr>
                <w:rFonts w:cstheme="minorHAnsi"/>
                <w:sz w:val="20"/>
                <w:szCs w:val="20"/>
              </w:rPr>
            </w:pPr>
          </w:p>
        </w:tc>
      </w:tr>
      <w:tr w:rsidR="00C50554" w:rsidRPr="001252D0" w14:paraId="1FFA50AA" w14:textId="77777777" w:rsidTr="00896C27">
        <w:trPr>
          <w:cantSplit/>
        </w:trPr>
        <w:tc>
          <w:tcPr>
            <w:tcW w:w="8222" w:type="dxa"/>
          </w:tcPr>
          <w:p w14:paraId="18F8A95A" w14:textId="0D1B77AF" w:rsidR="00C50554" w:rsidRPr="00684E18" w:rsidRDefault="00B66C66" w:rsidP="00083EA0">
            <w:pPr>
              <w:pStyle w:val="ListParagraph"/>
              <w:numPr>
                <w:ilvl w:val="0"/>
                <w:numId w:val="10"/>
              </w:numPr>
              <w:jc w:val="both"/>
              <w:rPr>
                <w:rFonts w:cstheme="minorHAnsi"/>
                <w:sz w:val="20"/>
                <w:szCs w:val="20"/>
              </w:rPr>
            </w:pPr>
            <w:r w:rsidRPr="00684E18">
              <w:rPr>
                <w:sz w:val="20"/>
                <w:szCs w:val="20"/>
                <w:lang w:val="en-GB"/>
              </w:rPr>
              <w:t xml:space="preserve">the applicant has confirmed that </w:t>
            </w:r>
            <w:r w:rsidR="00C50554" w:rsidRPr="00684E18">
              <w:rPr>
                <w:sz w:val="20"/>
                <w:szCs w:val="20"/>
                <w:lang w:val="en-GB"/>
              </w:rPr>
              <w:t>any State aid would be lawful, and the applicant is eligible to receive grant aid at the requested level within the State aid r</w:t>
            </w:r>
            <w:r w:rsidR="003D346E" w:rsidRPr="00684E18">
              <w:rPr>
                <w:sz w:val="20"/>
                <w:szCs w:val="20"/>
                <w:lang w:val="en-GB"/>
              </w:rPr>
              <w:t>ules</w:t>
            </w:r>
            <w:r w:rsidR="00C50554" w:rsidRPr="00684E18">
              <w:rPr>
                <w:sz w:val="20"/>
                <w:szCs w:val="20"/>
                <w:lang w:val="en-GB"/>
              </w:rPr>
              <w:t>, if applicable</w:t>
            </w:r>
            <w:r w:rsidR="00500B4E" w:rsidRPr="00684E18">
              <w:rPr>
                <w:sz w:val="20"/>
                <w:szCs w:val="20"/>
                <w:lang w:val="en-GB"/>
              </w:rPr>
              <w:t xml:space="preserve"> and State Aid Checklist in Appendix </w:t>
            </w:r>
            <w:r w:rsidR="00F74B40">
              <w:rPr>
                <w:sz w:val="20"/>
                <w:szCs w:val="20"/>
                <w:lang w:val="en-GB"/>
              </w:rPr>
              <w:t>3</w:t>
            </w:r>
            <w:r w:rsidR="00500B4E" w:rsidRPr="00684E18">
              <w:rPr>
                <w:sz w:val="20"/>
                <w:szCs w:val="20"/>
                <w:lang w:val="en-GB"/>
              </w:rPr>
              <w:t xml:space="preserve"> has been completed</w:t>
            </w:r>
            <w:r w:rsidR="00C50554" w:rsidRPr="00684E18">
              <w:rPr>
                <w:sz w:val="20"/>
                <w:szCs w:val="20"/>
                <w:lang w:val="en-GB"/>
              </w:rPr>
              <w:t>.</w:t>
            </w:r>
          </w:p>
        </w:tc>
        <w:tc>
          <w:tcPr>
            <w:tcW w:w="795" w:type="dxa"/>
          </w:tcPr>
          <w:p w14:paraId="1685A43C" w14:textId="77777777" w:rsidR="00C50554" w:rsidRPr="00350EAE" w:rsidRDefault="00C50554" w:rsidP="00C50554">
            <w:pPr>
              <w:rPr>
                <w:rFonts w:cstheme="minorHAnsi"/>
                <w:sz w:val="20"/>
                <w:szCs w:val="20"/>
              </w:rPr>
            </w:pPr>
          </w:p>
        </w:tc>
      </w:tr>
      <w:tr w:rsidR="00C50554" w:rsidRPr="001252D0" w14:paraId="38C5E6EF" w14:textId="77777777" w:rsidTr="00896C27">
        <w:trPr>
          <w:cantSplit/>
        </w:trPr>
        <w:tc>
          <w:tcPr>
            <w:tcW w:w="8222" w:type="dxa"/>
          </w:tcPr>
          <w:p w14:paraId="3D827E37" w14:textId="20A67E4E" w:rsidR="00C50554" w:rsidRPr="00684E18" w:rsidRDefault="00B66C66" w:rsidP="00083EA0">
            <w:pPr>
              <w:pStyle w:val="ListParagraph"/>
              <w:numPr>
                <w:ilvl w:val="0"/>
                <w:numId w:val="10"/>
              </w:numPr>
              <w:jc w:val="both"/>
              <w:rPr>
                <w:rFonts w:cstheme="minorHAnsi"/>
                <w:sz w:val="20"/>
                <w:szCs w:val="20"/>
              </w:rPr>
            </w:pPr>
            <w:r w:rsidRPr="00684E18">
              <w:rPr>
                <w:sz w:val="20"/>
                <w:szCs w:val="20"/>
                <w:lang w:val="en-GB"/>
              </w:rPr>
              <w:t xml:space="preserve">the applicant has confirmed that </w:t>
            </w:r>
            <w:r w:rsidR="00C50554" w:rsidRPr="00684E18">
              <w:rPr>
                <w:sz w:val="20"/>
                <w:szCs w:val="20"/>
                <w:lang w:val="en-GB"/>
              </w:rPr>
              <w:t>any aid granted through the project to third parties is permissible under, and would be managed in accordance with, State aid r</w:t>
            </w:r>
            <w:r w:rsidR="003D346E" w:rsidRPr="00684E18">
              <w:rPr>
                <w:sz w:val="20"/>
                <w:szCs w:val="20"/>
                <w:lang w:val="en-GB"/>
              </w:rPr>
              <w:t>ules</w:t>
            </w:r>
            <w:r w:rsidR="00C50554" w:rsidRPr="00684E18">
              <w:rPr>
                <w:sz w:val="20"/>
                <w:szCs w:val="20"/>
                <w:lang w:val="en-GB"/>
              </w:rPr>
              <w:t>.</w:t>
            </w:r>
          </w:p>
        </w:tc>
        <w:tc>
          <w:tcPr>
            <w:tcW w:w="795" w:type="dxa"/>
          </w:tcPr>
          <w:p w14:paraId="5230E4C9" w14:textId="77777777" w:rsidR="00C50554" w:rsidRPr="00350EAE" w:rsidRDefault="00C50554" w:rsidP="00C50554">
            <w:pPr>
              <w:rPr>
                <w:rFonts w:cstheme="minorHAnsi"/>
                <w:sz w:val="20"/>
                <w:szCs w:val="20"/>
              </w:rPr>
            </w:pPr>
          </w:p>
        </w:tc>
      </w:tr>
      <w:tr w:rsidR="00C50554" w:rsidRPr="001252D0" w14:paraId="3B61D6B8" w14:textId="77777777" w:rsidTr="00896C27">
        <w:trPr>
          <w:cantSplit/>
        </w:trPr>
        <w:tc>
          <w:tcPr>
            <w:tcW w:w="8222" w:type="dxa"/>
          </w:tcPr>
          <w:p w14:paraId="7D3CC38E" w14:textId="51294CD7" w:rsidR="00C50554" w:rsidRPr="00684E18" w:rsidRDefault="00C50554" w:rsidP="00083EA0">
            <w:pPr>
              <w:pStyle w:val="ListParagraph"/>
              <w:numPr>
                <w:ilvl w:val="0"/>
                <w:numId w:val="10"/>
              </w:numPr>
              <w:jc w:val="both"/>
              <w:rPr>
                <w:rFonts w:cstheme="minorHAnsi"/>
                <w:sz w:val="20"/>
                <w:szCs w:val="20"/>
              </w:rPr>
            </w:pPr>
            <w:r w:rsidRPr="00684E18">
              <w:rPr>
                <w:rFonts w:cstheme="minorHAnsi"/>
                <w:sz w:val="20"/>
                <w:szCs w:val="20"/>
              </w:rPr>
              <w:t xml:space="preserve">the applicant has taken steps to prevent any discrimination based on gender, racial or ethnic origin, religion or belief, disability, age or sexual orientation during the preparation, implementation, monitoring, reporting and evaluation of the project and in particular, accessibility for persons with disabilities. </w:t>
            </w:r>
          </w:p>
        </w:tc>
        <w:tc>
          <w:tcPr>
            <w:tcW w:w="795" w:type="dxa"/>
          </w:tcPr>
          <w:p w14:paraId="1F272276" w14:textId="77777777" w:rsidR="00C50554" w:rsidRPr="00350EAE" w:rsidRDefault="00C50554" w:rsidP="00C50554">
            <w:pPr>
              <w:rPr>
                <w:rFonts w:cstheme="minorHAnsi"/>
                <w:sz w:val="20"/>
                <w:szCs w:val="20"/>
              </w:rPr>
            </w:pPr>
          </w:p>
        </w:tc>
      </w:tr>
      <w:tr w:rsidR="00C50554" w:rsidRPr="001252D0" w14:paraId="020E9C6F" w14:textId="77777777" w:rsidTr="00896C27">
        <w:trPr>
          <w:cantSplit/>
        </w:trPr>
        <w:tc>
          <w:tcPr>
            <w:tcW w:w="8222" w:type="dxa"/>
          </w:tcPr>
          <w:p w14:paraId="7C17FF7A" w14:textId="3875B1EB" w:rsidR="00C50554" w:rsidRPr="00684E18" w:rsidRDefault="00C50554" w:rsidP="00083EA0">
            <w:pPr>
              <w:pStyle w:val="ListParagraph"/>
              <w:numPr>
                <w:ilvl w:val="0"/>
                <w:numId w:val="10"/>
              </w:numPr>
              <w:ind w:left="714" w:hanging="357"/>
              <w:jc w:val="both"/>
              <w:rPr>
                <w:rFonts w:cstheme="minorHAnsi"/>
                <w:sz w:val="20"/>
                <w:szCs w:val="20"/>
              </w:rPr>
            </w:pPr>
            <w:r w:rsidRPr="00684E18">
              <w:rPr>
                <w:sz w:val="20"/>
                <w:szCs w:val="20"/>
                <w:lang w:val="en-GB"/>
              </w:rPr>
              <w:t xml:space="preserve">the </w:t>
            </w:r>
            <w:bookmarkStart w:id="64" w:name="_Hlk129597218"/>
            <w:r w:rsidRPr="00684E18">
              <w:rPr>
                <w:sz w:val="20"/>
                <w:szCs w:val="20"/>
                <w:lang w:val="en-GB"/>
              </w:rPr>
              <w:t>applicant has effective mechanisms in place to ensure compliance with the Charter of Fundamental Rights of the European Union</w:t>
            </w:r>
            <w:r w:rsidRPr="00684E18">
              <w:rPr>
                <w:rStyle w:val="FootnoteReference"/>
                <w:sz w:val="20"/>
                <w:szCs w:val="20"/>
                <w:lang w:val="en-GB"/>
              </w:rPr>
              <w:footnoteReference w:id="33"/>
            </w:r>
            <w:r w:rsidRPr="00684E18">
              <w:rPr>
                <w:sz w:val="20"/>
                <w:szCs w:val="20"/>
                <w:lang w:val="en-GB"/>
              </w:rPr>
              <w:t xml:space="preserve"> and with the United Nations Convention on the Rights of Persons with Disability (UNDRPD)</w:t>
            </w:r>
            <w:r w:rsidRPr="00684E18">
              <w:rPr>
                <w:rStyle w:val="FootnoteReference"/>
                <w:sz w:val="20"/>
                <w:szCs w:val="20"/>
                <w:lang w:val="en-GB"/>
              </w:rPr>
              <w:footnoteReference w:id="34"/>
            </w:r>
            <w:r w:rsidRPr="00684E18">
              <w:rPr>
                <w:sz w:val="20"/>
                <w:szCs w:val="20"/>
                <w:lang w:val="en-GB"/>
              </w:rPr>
              <w:t xml:space="preserve">. </w:t>
            </w:r>
            <w:bookmarkEnd w:id="64"/>
          </w:p>
        </w:tc>
        <w:tc>
          <w:tcPr>
            <w:tcW w:w="795" w:type="dxa"/>
          </w:tcPr>
          <w:p w14:paraId="3FB0F0B1" w14:textId="77777777" w:rsidR="00C50554" w:rsidRPr="00350EAE" w:rsidRDefault="00C50554" w:rsidP="00C50554">
            <w:pPr>
              <w:rPr>
                <w:rFonts w:cstheme="minorHAnsi"/>
                <w:sz w:val="20"/>
                <w:szCs w:val="20"/>
              </w:rPr>
            </w:pPr>
          </w:p>
        </w:tc>
      </w:tr>
      <w:tr w:rsidR="00C50554" w:rsidRPr="001252D0" w14:paraId="4F4130B1" w14:textId="77777777" w:rsidTr="00896C27">
        <w:trPr>
          <w:cantSplit/>
        </w:trPr>
        <w:tc>
          <w:tcPr>
            <w:tcW w:w="8222" w:type="dxa"/>
          </w:tcPr>
          <w:p w14:paraId="2ECFD1C2" w14:textId="74514EE4" w:rsidR="00C50554" w:rsidRPr="00684E18" w:rsidRDefault="00C50554" w:rsidP="00083EA0">
            <w:pPr>
              <w:pStyle w:val="ListParagraph"/>
              <w:numPr>
                <w:ilvl w:val="0"/>
                <w:numId w:val="10"/>
              </w:numPr>
              <w:ind w:left="714" w:hanging="357"/>
              <w:jc w:val="both"/>
              <w:rPr>
                <w:sz w:val="20"/>
                <w:szCs w:val="20"/>
                <w:lang w:val="en-GB"/>
              </w:rPr>
            </w:pPr>
            <w:r w:rsidRPr="00684E18">
              <w:rPr>
                <w:sz w:val="20"/>
                <w:szCs w:val="20"/>
                <w:lang w:val="en-GB"/>
              </w:rPr>
              <w:t>the applicant has the necessary financial resources and mechanisms in place to cover operational and maintenance costs for operations comprising investment in infrastructure or productive investment, so as to ensure their financial sustainability (Strand 2 only).</w:t>
            </w:r>
          </w:p>
        </w:tc>
        <w:tc>
          <w:tcPr>
            <w:tcW w:w="795" w:type="dxa"/>
          </w:tcPr>
          <w:p w14:paraId="75AED57E" w14:textId="77777777" w:rsidR="00C50554" w:rsidRPr="00350EAE" w:rsidRDefault="00C50554" w:rsidP="00C50554">
            <w:pPr>
              <w:rPr>
                <w:rFonts w:cstheme="minorHAnsi"/>
                <w:sz w:val="20"/>
                <w:szCs w:val="20"/>
              </w:rPr>
            </w:pPr>
          </w:p>
        </w:tc>
      </w:tr>
      <w:tr w:rsidR="00C50554" w:rsidRPr="001252D0" w14:paraId="0D6DA875" w14:textId="77777777" w:rsidTr="00896C27">
        <w:trPr>
          <w:cantSplit/>
        </w:trPr>
        <w:tc>
          <w:tcPr>
            <w:tcW w:w="8222" w:type="dxa"/>
          </w:tcPr>
          <w:p w14:paraId="7EA85145" w14:textId="2C0B863B" w:rsidR="00C50554" w:rsidRPr="00684E18" w:rsidRDefault="00C50554" w:rsidP="00083EA0">
            <w:pPr>
              <w:pStyle w:val="ListParagraph"/>
              <w:numPr>
                <w:ilvl w:val="0"/>
                <w:numId w:val="10"/>
              </w:numPr>
              <w:jc w:val="both"/>
              <w:rPr>
                <w:sz w:val="20"/>
                <w:szCs w:val="20"/>
                <w:lang w:val="en-GB"/>
              </w:rPr>
            </w:pPr>
            <w:bookmarkStart w:id="65" w:name="_Hlk152570740"/>
            <w:r w:rsidRPr="00684E18">
              <w:rPr>
                <w:rStyle w:val="normaltextrun"/>
                <w:rFonts w:ascii="Calibri" w:hAnsi="Calibri" w:cs="Calibri"/>
                <w:sz w:val="20"/>
                <w:szCs w:val="20"/>
              </w:rPr>
              <w:t xml:space="preserve">the proposed activities </w:t>
            </w:r>
            <w:r w:rsidRPr="00684E18">
              <w:rPr>
                <w:sz w:val="20"/>
                <w:szCs w:val="20"/>
                <w:lang w:val="en-GB"/>
              </w:rPr>
              <w:t>fall within the scope of the ERDF and the specific intervention types (169</w:t>
            </w:r>
            <w:r w:rsidRPr="00684E18">
              <w:rPr>
                <w:sz w:val="20"/>
                <w:szCs w:val="20"/>
              </w:rPr>
              <w:t xml:space="preserve">) </w:t>
            </w:r>
            <w:r w:rsidRPr="00684E18">
              <w:rPr>
                <w:rFonts w:cstheme="minorHAnsi"/>
                <w:sz w:val="20"/>
                <w:szCs w:val="20"/>
              </w:rPr>
              <w:t>Territorial development initiatives, including preparation of territorial strategies or (166) Protection, development and promotion of cultural heritage and cultural services.</w:t>
            </w:r>
          </w:p>
        </w:tc>
        <w:tc>
          <w:tcPr>
            <w:tcW w:w="795" w:type="dxa"/>
          </w:tcPr>
          <w:p w14:paraId="1A42BD87" w14:textId="77777777" w:rsidR="00C50554" w:rsidRPr="004719DC" w:rsidRDefault="00C50554" w:rsidP="00C50554">
            <w:pPr>
              <w:rPr>
                <w:rFonts w:cstheme="minorHAnsi"/>
                <w:sz w:val="20"/>
                <w:szCs w:val="20"/>
                <w:highlight w:val="yellow"/>
              </w:rPr>
            </w:pPr>
          </w:p>
        </w:tc>
      </w:tr>
      <w:tr w:rsidR="00C50554" w:rsidRPr="001252D0" w14:paraId="72C3F7FD" w14:textId="77777777" w:rsidTr="00896C27">
        <w:trPr>
          <w:cantSplit/>
        </w:trPr>
        <w:tc>
          <w:tcPr>
            <w:tcW w:w="8222" w:type="dxa"/>
          </w:tcPr>
          <w:p w14:paraId="3FAEE706" w14:textId="3CFF5FD0" w:rsidR="00C50554" w:rsidRPr="00684E18" w:rsidRDefault="00C50554" w:rsidP="00083EA0">
            <w:pPr>
              <w:pStyle w:val="paragraph"/>
              <w:numPr>
                <w:ilvl w:val="0"/>
                <w:numId w:val="10"/>
              </w:numPr>
              <w:spacing w:before="0" w:beforeAutospacing="0" w:after="0" w:afterAutospacing="0"/>
              <w:ind w:left="714" w:hanging="357"/>
              <w:jc w:val="both"/>
              <w:textAlignment w:val="baseline"/>
              <w:rPr>
                <w:sz w:val="20"/>
                <w:szCs w:val="20"/>
                <w:lang w:val="en-GB"/>
              </w:rPr>
            </w:pPr>
            <w:r w:rsidRPr="00684E18">
              <w:rPr>
                <w:rFonts w:asciiTheme="minorHAnsi" w:eastAsiaTheme="minorHAnsi" w:hAnsiTheme="minorHAnsi" w:cstheme="minorBidi"/>
                <w:sz w:val="20"/>
                <w:szCs w:val="20"/>
                <w:lang w:val="en-GB" w:eastAsia="en-US"/>
              </w:rPr>
              <w:t>the intervention does not include activities which were part of an operation subject to relocation in accordance with Article 66 or which would constitute a transfer of a productive activity in accordance with point (a) of Article 65(1) of the CPR (Strand 2 only). </w:t>
            </w:r>
          </w:p>
        </w:tc>
        <w:tc>
          <w:tcPr>
            <w:tcW w:w="795" w:type="dxa"/>
          </w:tcPr>
          <w:p w14:paraId="33E1A6AD" w14:textId="77777777" w:rsidR="00C50554" w:rsidRPr="00350EAE" w:rsidRDefault="00C50554" w:rsidP="00C50554">
            <w:pPr>
              <w:rPr>
                <w:rFonts w:cstheme="minorHAnsi"/>
                <w:sz w:val="20"/>
                <w:szCs w:val="20"/>
              </w:rPr>
            </w:pPr>
          </w:p>
        </w:tc>
      </w:tr>
      <w:tr w:rsidR="00C50554" w:rsidRPr="001252D0" w14:paraId="0E0292FB" w14:textId="77777777" w:rsidTr="00896C27">
        <w:trPr>
          <w:cantSplit/>
        </w:trPr>
        <w:tc>
          <w:tcPr>
            <w:tcW w:w="8222" w:type="dxa"/>
          </w:tcPr>
          <w:p w14:paraId="22120540" w14:textId="52B676FB" w:rsidR="00C50554" w:rsidRPr="00684E18" w:rsidRDefault="00C50554" w:rsidP="00083EA0">
            <w:pPr>
              <w:pStyle w:val="paragraph"/>
              <w:numPr>
                <w:ilvl w:val="0"/>
                <w:numId w:val="10"/>
              </w:numPr>
              <w:spacing w:before="0" w:beforeAutospacing="0" w:after="0" w:afterAutospacing="0"/>
              <w:jc w:val="both"/>
              <w:textAlignment w:val="baseline"/>
              <w:rPr>
                <w:sz w:val="20"/>
                <w:szCs w:val="20"/>
                <w:lang w:val="en-GB"/>
              </w:rPr>
            </w:pPr>
            <w:r w:rsidRPr="00684E18">
              <w:rPr>
                <w:rFonts w:asciiTheme="minorHAnsi" w:eastAsiaTheme="minorHAnsi" w:hAnsiTheme="minorHAnsi" w:cstheme="minorBidi"/>
                <w:sz w:val="20"/>
                <w:szCs w:val="20"/>
                <w:lang w:val="en-GB" w:eastAsia="en-US"/>
              </w:rPr>
              <w:t>the intervention is not directly affected by a reasoned opinion by the Commission in respect of an infringement under Article 258 TFEU</w:t>
            </w:r>
            <w:r w:rsidRPr="00684E18">
              <w:rPr>
                <w:rStyle w:val="FootnoteReference"/>
                <w:rFonts w:asciiTheme="minorHAnsi" w:eastAsiaTheme="minorHAnsi" w:hAnsiTheme="minorHAnsi" w:cstheme="minorBidi"/>
                <w:sz w:val="20"/>
                <w:szCs w:val="20"/>
                <w:lang w:val="en-GB" w:eastAsia="en-US"/>
              </w:rPr>
              <w:footnoteReference w:id="35"/>
            </w:r>
            <w:r w:rsidRPr="00684E18">
              <w:rPr>
                <w:rFonts w:asciiTheme="minorHAnsi" w:eastAsiaTheme="minorHAnsi" w:hAnsiTheme="minorHAnsi" w:cstheme="minorBidi"/>
                <w:sz w:val="20"/>
                <w:szCs w:val="20"/>
                <w:lang w:val="en-GB" w:eastAsia="en-US"/>
              </w:rPr>
              <w:t xml:space="preserve"> that puts at risk the legality and regularity of expenditure or the performance of operations.</w:t>
            </w:r>
          </w:p>
        </w:tc>
        <w:tc>
          <w:tcPr>
            <w:tcW w:w="795" w:type="dxa"/>
          </w:tcPr>
          <w:p w14:paraId="286035F4" w14:textId="77777777" w:rsidR="00C50554" w:rsidRPr="00350EAE" w:rsidRDefault="00C50554" w:rsidP="00C50554">
            <w:pPr>
              <w:rPr>
                <w:rFonts w:cstheme="minorHAnsi"/>
                <w:sz w:val="20"/>
                <w:szCs w:val="20"/>
              </w:rPr>
            </w:pPr>
          </w:p>
        </w:tc>
      </w:tr>
      <w:tr w:rsidR="00C50554" w:rsidRPr="001252D0" w14:paraId="19BD9379" w14:textId="77777777" w:rsidTr="00896C27">
        <w:trPr>
          <w:cantSplit/>
        </w:trPr>
        <w:tc>
          <w:tcPr>
            <w:tcW w:w="8222" w:type="dxa"/>
          </w:tcPr>
          <w:p w14:paraId="16193AB3" w14:textId="474F013D" w:rsidR="00C50554" w:rsidRPr="00684E18" w:rsidRDefault="00C50554" w:rsidP="00083EA0">
            <w:pPr>
              <w:pStyle w:val="paragraph"/>
              <w:numPr>
                <w:ilvl w:val="0"/>
                <w:numId w:val="10"/>
              </w:numPr>
              <w:spacing w:before="0" w:beforeAutospacing="0" w:after="0" w:afterAutospacing="0"/>
              <w:jc w:val="both"/>
              <w:textAlignment w:val="baseline"/>
              <w:rPr>
                <w:sz w:val="20"/>
                <w:szCs w:val="20"/>
                <w:lang w:val="en-GB"/>
              </w:rPr>
            </w:pPr>
            <w:r w:rsidRPr="00684E18">
              <w:rPr>
                <w:rFonts w:asciiTheme="minorHAnsi" w:eastAsiaTheme="minorHAnsi" w:hAnsiTheme="minorHAnsi" w:cstheme="minorBidi"/>
                <w:sz w:val="20"/>
                <w:szCs w:val="20"/>
                <w:lang w:val="en-GB" w:eastAsia="en-US"/>
              </w:rPr>
              <w:t>confirmation from the applicant that projects that fall under the scope of Directive 2011/92</w:t>
            </w:r>
            <w:r w:rsidRPr="00684E18">
              <w:rPr>
                <w:rStyle w:val="FootnoteReference"/>
                <w:rFonts w:asciiTheme="minorHAnsi" w:eastAsiaTheme="minorHAnsi" w:hAnsiTheme="minorHAnsi" w:cstheme="minorBidi"/>
                <w:sz w:val="20"/>
                <w:szCs w:val="20"/>
                <w:lang w:val="en-GB" w:eastAsia="en-US"/>
              </w:rPr>
              <w:footnoteReference w:id="36"/>
            </w:r>
            <w:r w:rsidRPr="00684E18">
              <w:rPr>
                <w:rFonts w:asciiTheme="minorHAnsi" w:eastAsiaTheme="minorHAnsi" w:hAnsiTheme="minorHAnsi" w:cstheme="minorBidi"/>
                <w:sz w:val="20"/>
                <w:szCs w:val="20"/>
                <w:lang w:val="en-GB" w:eastAsia="en-US"/>
              </w:rPr>
              <w:t xml:space="preserve"> (EU) of the European Parliament and of the Council have completed an environmental impact assessment or a screening procedure and that this assessment has considered an assessment of alternative solutions on the basis of the requirements of this Directive. (</w:t>
            </w:r>
            <w:r w:rsidR="002A1F20" w:rsidRPr="00684E18">
              <w:rPr>
                <w:rFonts w:asciiTheme="minorHAnsi" w:eastAsiaTheme="minorHAnsi" w:hAnsiTheme="minorHAnsi" w:cstheme="minorBidi"/>
                <w:sz w:val="20"/>
                <w:szCs w:val="20"/>
                <w:lang w:val="en-GB" w:eastAsia="en-US"/>
              </w:rPr>
              <w:t>If Yes, then co</w:t>
            </w:r>
            <w:r w:rsidRPr="00684E18">
              <w:rPr>
                <w:rFonts w:asciiTheme="minorHAnsi" w:eastAsiaTheme="minorHAnsi" w:hAnsiTheme="minorHAnsi" w:cstheme="minorBidi"/>
                <w:sz w:val="20"/>
                <w:szCs w:val="20"/>
                <w:lang w:val="en-GB" w:eastAsia="en-US"/>
              </w:rPr>
              <w:t>py of</w:t>
            </w:r>
            <w:r w:rsidR="002A1F20" w:rsidRPr="00684E18">
              <w:rPr>
                <w:rFonts w:asciiTheme="minorHAnsi" w:eastAsiaTheme="minorHAnsi" w:hAnsiTheme="minorHAnsi" w:cstheme="minorBidi"/>
                <w:sz w:val="20"/>
                <w:szCs w:val="20"/>
                <w:lang w:val="en-GB" w:eastAsia="en-US"/>
              </w:rPr>
              <w:t xml:space="preserve"> this</w:t>
            </w:r>
            <w:r w:rsidR="002D334E" w:rsidRPr="00684E18">
              <w:rPr>
                <w:rFonts w:asciiTheme="minorHAnsi" w:eastAsiaTheme="minorHAnsi" w:hAnsiTheme="minorHAnsi" w:cstheme="minorBidi"/>
                <w:sz w:val="20"/>
                <w:szCs w:val="20"/>
                <w:lang w:val="en-GB" w:eastAsia="en-US"/>
              </w:rPr>
              <w:t xml:space="preserve"> </w:t>
            </w:r>
            <w:r w:rsidRPr="00684E18">
              <w:rPr>
                <w:rFonts w:asciiTheme="minorHAnsi" w:eastAsiaTheme="minorHAnsi" w:hAnsiTheme="minorHAnsi" w:cstheme="minorBidi"/>
                <w:sz w:val="20"/>
                <w:szCs w:val="20"/>
                <w:lang w:val="en-GB" w:eastAsia="en-US"/>
              </w:rPr>
              <w:t xml:space="preserve">environmental </w:t>
            </w:r>
            <w:r w:rsidR="002A1F20" w:rsidRPr="00684E18">
              <w:rPr>
                <w:rFonts w:asciiTheme="minorHAnsi" w:eastAsiaTheme="minorHAnsi" w:hAnsiTheme="minorHAnsi" w:cstheme="minorBidi"/>
                <w:sz w:val="20"/>
                <w:szCs w:val="20"/>
                <w:lang w:val="en-GB" w:eastAsia="en-US"/>
              </w:rPr>
              <w:t xml:space="preserve">impact </w:t>
            </w:r>
            <w:r w:rsidRPr="00684E18">
              <w:rPr>
                <w:rFonts w:asciiTheme="minorHAnsi" w:eastAsiaTheme="minorHAnsi" w:hAnsiTheme="minorHAnsi" w:cstheme="minorBidi"/>
                <w:sz w:val="20"/>
                <w:szCs w:val="20"/>
                <w:lang w:val="en-GB" w:eastAsia="en-US"/>
              </w:rPr>
              <w:t>assessment</w:t>
            </w:r>
            <w:r w:rsidR="00B54AAF" w:rsidRPr="00684E18">
              <w:rPr>
                <w:rFonts w:asciiTheme="minorHAnsi" w:eastAsiaTheme="minorHAnsi" w:hAnsiTheme="minorHAnsi" w:cstheme="minorBidi"/>
                <w:sz w:val="20"/>
                <w:szCs w:val="20"/>
                <w:lang w:val="en-GB" w:eastAsia="en-US"/>
              </w:rPr>
              <w:t xml:space="preserve"> or screening procedure undertaken </w:t>
            </w:r>
            <w:r w:rsidR="00500B4E" w:rsidRPr="00684E18">
              <w:rPr>
                <w:rFonts w:asciiTheme="minorHAnsi" w:eastAsiaTheme="minorHAnsi" w:hAnsiTheme="minorHAnsi" w:cstheme="minorBidi"/>
                <w:sz w:val="20"/>
                <w:szCs w:val="20"/>
                <w:lang w:val="en-GB" w:eastAsia="en-US"/>
              </w:rPr>
              <w:t>is</w:t>
            </w:r>
            <w:r w:rsidR="00B54AAF" w:rsidRPr="00684E18">
              <w:rPr>
                <w:rFonts w:asciiTheme="minorHAnsi" w:eastAsiaTheme="minorHAnsi" w:hAnsiTheme="minorHAnsi" w:cstheme="minorBidi"/>
                <w:sz w:val="20"/>
                <w:szCs w:val="20"/>
                <w:lang w:val="en-GB" w:eastAsia="en-US"/>
              </w:rPr>
              <w:t xml:space="preserve"> </w:t>
            </w:r>
            <w:r w:rsidRPr="00684E18">
              <w:rPr>
                <w:rFonts w:asciiTheme="minorHAnsi" w:eastAsiaTheme="minorHAnsi" w:hAnsiTheme="minorHAnsi" w:cstheme="minorBidi"/>
                <w:sz w:val="20"/>
                <w:szCs w:val="20"/>
                <w:lang w:val="en-GB" w:eastAsia="en-US"/>
              </w:rPr>
              <w:t xml:space="preserve">included </w:t>
            </w:r>
            <w:r w:rsidR="00F74B40">
              <w:rPr>
                <w:rFonts w:asciiTheme="minorHAnsi" w:eastAsiaTheme="minorHAnsi" w:hAnsiTheme="minorHAnsi" w:cstheme="minorBidi"/>
                <w:sz w:val="20"/>
                <w:szCs w:val="20"/>
                <w:lang w:val="en-GB" w:eastAsia="en-US"/>
              </w:rPr>
              <w:t>with</w:t>
            </w:r>
            <w:r w:rsidRPr="00684E18">
              <w:rPr>
                <w:rFonts w:asciiTheme="minorHAnsi" w:eastAsiaTheme="minorHAnsi" w:hAnsiTheme="minorHAnsi" w:cstheme="minorBidi"/>
                <w:sz w:val="20"/>
                <w:szCs w:val="20"/>
                <w:lang w:val="en-GB" w:eastAsia="en-US"/>
              </w:rPr>
              <w:t xml:space="preserve"> the application for funding)</w:t>
            </w:r>
          </w:p>
        </w:tc>
        <w:tc>
          <w:tcPr>
            <w:tcW w:w="795" w:type="dxa"/>
          </w:tcPr>
          <w:p w14:paraId="60EDB174" w14:textId="77777777" w:rsidR="00C50554" w:rsidRPr="00350EAE" w:rsidRDefault="00C50554" w:rsidP="00C50554">
            <w:pPr>
              <w:rPr>
                <w:rFonts w:cstheme="minorHAnsi"/>
                <w:sz w:val="20"/>
                <w:szCs w:val="20"/>
              </w:rPr>
            </w:pPr>
          </w:p>
        </w:tc>
      </w:tr>
      <w:tr w:rsidR="00403854" w:rsidRPr="001252D0" w14:paraId="31541035" w14:textId="77777777" w:rsidTr="00896C27">
        <w:trPr>
          <w:cantSplit/>
        </w:trPr>
        <w:tc>
          <w:tcPr>
            <w:tcW w:w="8222" w:type="dxa"/>
          </w:tcPr>
          <w:p w14:paraId="065C8F26" w14:textId="5A70C3A3" w:rsidR="00403854" w:rsidRPr="00684E18" w:rsidRDefault="00403854" w:rsidP="00083EA0">
            <w:pPr>
              <w:pStyle w:val="paragraph"/>
              <w:numPr>
                <w:ilvl w:val="0"/>
                <w:numId w:val="10"/>
              </w:numPr>
              <w:spacing w:before="0" w:beforeAutospacing="0" w:after="0" w:afterAutospacing="0"/>
              <w:jc w:val="both"/>
              <w:textAlignment w:val="baseline"/>
              <w:rPr>
                <w:rFonts w:asciiTheme="minorHAnsi" w:eastAsiaTheme="minorHAnsi" w:hAnsiTheme="minorHAnsi" w:cstheme="minorBidi"/>
                <w:sz w:val="20"/>
                <w:szCs w:val="20"/>
                <w:lang w:val="en-GB" w:eastAsia="en-US"/>
              </w:rPr>
            </w:pPr>
            <w:r>
              <w:rPr>
                <w:rFonts w:asciiTheme="minorHAnsi" w:eastAsiaTheme="minorHAnsi" w:hAnsiTheme="minorHAnsi" w:cstheme="minorBidi"/>
                <w:sz w:val="20"/>
                <w:szCs w:val="20"/>
                <w:lang w:val="en-GB" w:eastAsia="en-US"/>
              </w:rPr>
              <w:t>completion by the applicant of the environmental checklist</w:t>
            </w:r>
            <w:r w:rsidR="00752FDD">
              <w:rPr>
                <w:rFonts w:asciiTheme="minorHAnsi" w:eastAsiaTheme="minorHAnsi" w:hAnsiTheme="minorHAnsi" w:cstheme="minorBidi"/>
                <w:sz w:val="20"/>
                <w:szCs w:val="20"/>
                <w:lang w:val="en-GB" w:eastAsia="en-US"/>
              </w:rPr>
              <w:t xml:space="preserve">(s) in the call documentation, with supporting documents where relevant.  This will include a climate proofing assessment (Strand 2 only) and commitments in respect of DNSH. </w:t>
            </w:r>
          </w:p>
        </w:tc>
        <w:tc>
          <w:tcPr>
            <w:tcW w:w="795" w:type="dxa"/>
          </w:tcPr>
          <w:p w14:paraId="27EC5A61" w14:textId="77777777" w:rsidR="00403854" w:rsidRPr="00350EAE" w:rsidRDefault="00403854" w:rsidP="00C50554">
            <w:pPr>
              <w:rPr>
                <w:rFonts w:cstheme="minorHAnsi"/>
                <w:sz w:val="20"/>
                <w:szCs w:val="20"/>
              </w:rPr>
            </w:pPr>
          </w:p>
        </w:tc>
      </w:tr>
      <w:bookmarkEnd w:id="65"/>
    </w:tbl>
    <w:p w14:paraId="4CF9C0C5" w14:textId="6E290DCA" w:rsidR="00500B4E" w:rsidRDefault="00500B4E" w:rsidP="00876434">
      <w:pPr>
        <w:spacing w:after="0"/>
      </w:pPr>
    </w:p>
    <w:p w14:paraId="63402326" w14:textId="77777777" w:rsidR="004A2BF4" w:rsidRPr="00352A79" w:rsidRDefault="004A2BF4" w:rsidP="00876434">
      <w:pPr>
        <w:spacing w:after="0"/>
        <w:jc w:val="both"/>
        <w:rPr>
          <w:iCs/>
          <w:lang w:val="en-GB"/>
        </w:rPr>
      </w:pPr>
      <w:r w:rsidRPr="00600DF1">
        <w:rPr>
          <w:iCs/>
          <w:lang w:val="en-GB"/>
        </w:rPr>
        <w:t>The Managing Authority will prepare a report summarising the results of pre-evaluation screening</w:t>
      </w:r>
      <w:r w:rsidRPr="00352A79">
        <w:rPr>
          <w:iCs/>
          <w:lang w:val="en-GB"/>
        </w:rPr>
        <w:t xml:space="preserve">, </w:t>
      </w:r>
      <w:r>
        <w:rPr>
          <w:iCs/>
          <w:lang w:val="en-GB"/>
        </w:rPr>
        <w:t xml:space="preserve">which </w:t>
      </w:r>
      <w:r w:rsidRPr="00600DF1">
        <w:rPr>
          <w:iCs/>
          <w:lang w:val="en-GB"/>
        </w:rPr>
        <w:t xml:space="preserve">will </w:t>
      </w:r>
      <w:r w:rsidRPr="00352A79">
        <w:rPr>
          <w:iCs/>
          <w:lang w:val="en-GB"/>
        </w:rPr>
        <w:t>outlin</w:t>
      </w:r>
      <w:r w:rsidRPr="00600DF1">
        <w:rPr>
          <w:iCs/>
          <w:lang w:val="en-GB"/>
        </w:rPr>
        <w:t xml:space="preserve">e </w:t>
      </w:r>
      <w:r w:rsidRPr="00352A79">
        <w:rPr>
          <w:iCs/>
          <w:lang w:val="en-GB"/>
        </w:rPr>
        <w:t xml:space="preserve">the reasons for any ineligible applications and </w:t>
      </w:r>
      <w:r w:rsidRPr="00600DF1">
        <w:rPr>
          <w:iCs/>
          <w:lang w:val="en-GB"/>
        </w:rPr>
        <w:t>present</w:t>
      </w:r>
      <w:r w:rsidRPr="00352A79">
        <w:rPr>
          <w:iCs/>
          <w:lang w:val="en-GB"/>
        </w:rPr>
        <w:t xml:space="preserve"> the details of all eligible applications for </w:t>
      </w:r>
      <w:r w:rsidRPr="00600DF1">
        <w:rPr>
          <w:iCs/>
          <w:lang w:val="en-GB"/>
        </w:rPr>
        <w:t xml:space="preserve">review by </w:t>
      </w:r>
      <w:r w:rsidRPr="00352A79">
        <w:rPr>
          <w:iCs/>
          <w:lang w:val="en-GB"/>
        </w:rPr>
        <w:t xml:space="preserve">the </w:t>
      </w:r>
      <w:r w:rsidRPr="00600DF1">
        <w:rPr>
          <w:iCs/>
          <w:lang w:val="en-GB"/>
        </w:rPr>
        <w:t>evaluation panel</w:t>
      </w:r>
      <w:r w:rsidRPr="00352A79">
        <w:rPr>
          <w:iCs/>
          <w:lang w:val="en-GB"/>
        </w:rPr>
        <w:t>.</w:t>
      </w:r>
    </w:p>
    <w:p w14:paraId="4CFC023D" w14:textId="1A79F4A0" w:rsidR="00BB26A7" w:rsidRDefault="00BB26A7"/>
    <w:p w14:paraId="686487BF" w14:textId="3E787E53" w:rsidR="008E6F67" w:rsidRDefault="002D334E" w:rsidP="00876434">
      <w:pPr>
        <w:pStyle w:val="Heading3"/>
        <w:spacing w:before="0"/>
      </w:pPr>
      <w:bookmarkStart w:id="66" w:name="_Toc184028308"/>
      <w:r>
        <w:t>Evaluation Stage</w:t>
      </w:r>
      <w:bookmarkEnd w:id="66"/>
    </w:p>
    <w:p w14:paraId="79DCFD39" w14:textId="77777777" w:rsidR="00BB26A7" w:rsidRDefault="00BB26A7" w:rsidP="00876434">
      <w:pPr>
        <w:spacing w:after="0"/>
        <w:jc w:val="both"/>
        <w:rPr>
          <w:iCs/>
          <w:lang w:val="en-GB"/>
        </w:rPr>
      </w:pPr>
    </w:p>
    <w:p w14:paraId="31E22DF9" w14:textId="4E7BAE5D" w:rsidR="00CD66D5" w:rsidRPr="00352A79" w:rsidRDefault="00CD66D5" w:rsidP="00876434">
      <w:pPr>
        <w:spacing w:after="0"/>
        <w:jc w:val="both"/>
        <w:rPr>
          <w:iCs/>
          <w:lang w:val="en-GB"/>
        </w:rPr>
      </w:pPr>
      <w:r w:rsidRPr="00600DF1">
        <w:rPr>
          <w:iCs/>
          <w:lang w:val="en-GB"/>
        </w:rPr>
        <w:t>Meeting</w:t>
      </w:r>
      <w:r>
        <w:rPr>
          <w:iCs/>
          <w:lang w:val="en-GB"/>
        </w:rPr>
        <w:t>s</w:t>
      </w:r>
      <w:r w:rsidRPr="00600DF1">
        <w:rPr>
          <w:iCs/>
          <w:lang w:val="en-GB"/>
        </w:rPr>
        <w:t xml:space="preserve"> of the </w:t>
      </w:r>
      <w:r w:rsidRPr="00B17A5E">
        <w:rPr>
          <w:iCs/>
          <w:lang w:val="en-GB"/>
        </w:rPr>
        <w:t>e</w:t>
      </w:r>
      <w:r w:rsidRPr="00600DF1">
        <w:rPr>
          <w:iCs/>
          <w:lang w:val="en-GB"/>
        </w:rPr>
        <w:t>valuation</w:t>
      </w:r>
      <w:r w:rsidRPr="00B17A5E">
        <w:rPr>
          <w:iCs/>
          <w:lang w:val="en-GB"/>
        </w:rPr>
        <w:t xml:space="preserve"> p</w:t>
      </w:r>
      <w:r w:rsidRPr="00600DF1">
        <w:rPr>
          <w:iCs/>
          <w:lang w:val="en-GB"/>
        </w:rPr>
        <w:t>anel</w:t>
      </w:r>
      <w:r w:rsidRPr="00352A79">
        <w:rPr>
          <w:iCs/>
          <w:lang w:val="en-GB"/>
        </w:rPr>
        <w:t xml:space="preserve"> </w:t>
      </w:r>
      <w:r>
        <w:rPr>
          <w:iCs/>
          <w:lang w:val="en-GB"/>
        </w:rPr>
        <w:t>will be in person or online at the discretion of the Chair.</w:t>
      </w:r>
      <w:r w:rsidRPr="00352A79">
        <w:rPr>
          <w:iCs/>
          <w:lang w:val="en-GB"/>
        </w:rPr>
        <w:t xml:space="preserve"> For each application, the project is </w:t>
      </w:r>
      <w:r w:rsidRPr="00352A79">
        <w:rPr>
          <w:iCs/>
          <w:lang w:val="en-US"/>
        </w:rPr>
        <w:t>discussed, and</w:t>
      </w:r>
      <w:r w:rsidRPr="00352A79">
        <w:rPr>
          <w:iCs/>
          <w:lang w:val="en-GB"/>
        </w:rPr>
        <w:t xml:space="preserve"> a consensus </w:t>
      </w:r>
      <w:r w:rsidRPr="00352A79">
        <w:rPr>
          <w:iCs/>
          <w:lang w:val="en-US"/>
        </w:rPr>
        <w:t xml:space="preserve">score </w:t>
      </w:r>
      <w:r w:rsidRPr="00352A79">
        <w:rPr>
          <w:iCs/>
          <w:lang w:val="en-GB"/>
        </w:rPr>
        <w:t>is agreed in accordance with</w:t>
      </w:r>
      <w:r w:rsidRPr="00352A79">
        <w:rPr>
          <w:iCs/>
          <w:lang w:val="en-US"/>
        </w:rPr>
        <w:t xml:space="preserve"> the </w:t>
      </w:r>
      <w:r w:rsidRPr="00600DF1">
        <w:rPr>
          <w:iCs/>
          <w:lang w:val="en-US"/>
        </w:rPr>
        <w:t xml:space="preserve">evaluation </w:t>
      </w:r>
      <w:r w:rsidRPr="00352A79">
        <w:rPr>
          <w:iCs/>
          <w:lang w:val="en-US"/>
        </w:rPr>
        <w:t>criteria</w:t>
      </w:r>
      <w:r w:rsidRPr="00600DF1">
        <w:rPr>
          <w:iCs/>
          <w:lang w:val="en-US"/>
        </w:rPr>
        <w:t xml:space="preserve"> set out in </w:t>
      </w:r>
      <w:r>
        <w:rPr>
          <w:iCs/>
          <w:lang w:val="en-US"/>
        </w:rPr>
        <w:t xml:space="preserve">Table </w:t>
      </w:r>
      <w:r w:rsidRPr="00600DF1">
        <w:rPr>
          <w:iCs/>
          <w:lang w:val="en-US"/>
        </w:rPr>
        <w:t>3</w:t>
      </w:r>
      <w:r>
        <w:rPr>
          <w:iCs/>
          <w:lang w:val="en-US"/>
        </w:rPr>
        <w:t xml:space="preserve"> below</w:t>
      </w:r>
      <w:r w:rsidRPr="00600DF1">
        <w:rPr>
          <w:iCs/>
          <w:lang w:val="en-US"/>
        </w:rPr>
        <w:t>.</w:t>
      </w:r>
    </w:p>
    <w:p w14:paraId="451F8BA9" w14:textId="77777777" w:rsidR="00CD66D5" w:rsidRDefault="00CD66D5" w:rsidP="00876434">
      <w:pPr>
        <w:spacing w:after="0"/>
        <w:jc w:val="both"/>
        <w:rPr>
          <w:iCs/>
          <w:lang w:val="en-GB"/>
        </w:rPr>
      </w:pPr>
    </w:p>
    <w:p w14:paraId="4D0A817F" w14:textId="5038B885" w:rsidR="00CD66D5" w:rsidRDefault="00CD66D5" w:rsidP="00876434">
      <w:pPr>
        <w:spacing w:after="0"/>
        <w:jc w:val="both"/>
        <w:rPr>
          <w:iCs/>
          <w:lang w:val="en-US"/>
        </w:rPr>
      </w:pPr>
      <w:r w:rsidRPr="00600DF1">
        <w:rPr>
          <w:iCs/>
          <w:lang w:val="en-GB"/>
        </w:rPr>
        <w:t xml:space="preserve">The Chair of the </w:t>
      </w:r>
      <w:r w:rsidRPr="00B17A5E">
        <w:rPr>
          <w:iCs/>
          <w:lang w:val="en-GB"/>
        </w:rPr>
        <w:t>evaluation panel</w:t>
      </w:r>
      <w:r w:rsidRPr="00600DF1">
        <w:rPr>
          <w:iCs/>
          <w:lang w:val="en-GB"/>
        </w:rPr>
        <w:t xml:space="preserve"> will prepare a Final Assessment Sheet</w:t>
      </w:r>
      <w:r w:rsidRPr="00352A79">
        <w:rPr>
          <w:iCs/>
          <w:lang w:val="en-GB"/>
        </w:rPr>
        <w:t xml:space="preserve"> </w:t>
      </w:r>
      <w:r w:rsidRPr="00600DF1">
        <w:rPr>
          <w:iCs/>
          <w:lang w:val="en-GB"/>
        </w:rPr>
        <w:t xml:space="preserve">to </w:t>
      </w:r>
      <w:r w:rsidRPr="00600DF1">
        <w:rPr>
          <w:rFonts w:cstheme="minorHAnsi"/>
        </w:rPr>
        <w:t xml:space="preserve">include a ranked list of projects by project score </w:t>
      </w:r>
      <w:r>
        <w:rPr>
          <w:rFonts w:cstheme="minorHAnsi"/>
        </w:rPr>
        <w:t xml:space="preserve">and </w:t>
      </w:r>
      <w:r w:rsidRPr="00600DF1">
        <w:rPr>
          <w:rFonts w:cstheme="minorHAnsi"/>
        </w:rPr>
        <w:t>funding recommendations</w:t>
      </w:r>
      <w:r>
        <w:rPr>
          <w:rFonts w:cstheme="minorHAnsi"/>
        </w:rPr>
        <w:t xml:space="preserve"> </w:t>
      </w:r>
      <w:r w:rsidRPr="00600DF1">
        <w:rPr>
          <w:rFonts w:cstheme="minorHAnsi"/>
        </w:rPr>
        <w:t>and, if applicable, any conditions for each  project</w:t>
      </w:r>
      <w:r>
        <w:rPr>
          <w:rFonts w:cstheme="minorHAnsi"/>
        </w:rPr>
        <w:t xml:space="preserve"> to be funded</w:t>
      </w:r>
      <w:r w:rsidRPr="00600DF1">
        <w:rPr>
          <w:rFonts w:cstheme="minorHAnsi"/>
        </w:rPr>
        <w:t>.</w:t>
      </w:r>
      <w:r w:rsidRPr="00600DF1">
        <w:rPr>
          <w:iCs/>
          <w:lang w:val="en-US"/>
        </w:rPr>
        <w:t xml:space="preserve"> </w:t>
      </w:r>
    </w:p>
    <w:p w14:paraId="2B0BB86F" w14:textId="77777777" w:rsidR="0028287C" w:rsidRPr="00600DF1" w:rsidRDefault="0028287C" w:rsidP="00876434">
      <w:pPr>
        <w:spacing w:after="0"/>
        <w:jc w:val="both"/>
        <w:rPr>
          <w:rFonts w:cstheme="minorHAnsi"/>
        </w:rPr>
      </w:pPr>
    </w:p>
    <w:p w14:paraId="311ED22C" w14:textId="339DAF45" w:rsidR="00CD66D5" w:rsidRPr="00947BDA" w:rsidRDefault="00CD66D5" w:rsidP="00876434">
      <w:pPr>
        <w:spacing w:after="0"/>
        <w:jc w:val="both"/>
        <w:rPr>
          <w:iCs/>
          <w:lang w:val="en-GB"/>
        </w:rPr>
      </w:pPr>
      <w:r w:rsidRPr="00352A79">
        <w:rPr>
          <w:iCs/>
          <w:lang w:val="en-GB"/>
        </w:rPr>
        <w:t>The</w:t>
      </w:r>
      <w:r w:rsidRPr="00B17A5E">
        <w:rPr>
          <w:iCs/>
          <w:lang w:val="en-GB"/>
        </w:rPr>
        <w:t xml:space="preserve"> Managing Authority will </w:t>
      </w:r>
      <w:r>
        <w:rPr>
          <w:iCs/>
          <w:lang w:val="en-GB"/>
        </w:rPr>
        <w:t xml:space="preserve">review the Assessment Sheet for accuracy and </w:t>
      </w:r>
      <w:r w:rsidRPr="00600DF1">
        <w:t xml:space="preserve">compliance with </w:t>
      </w:r>
      <w:r w:rsidR="006210DB">
        <w:t xml:space="preserve">the application of the selection criteria and </w:t>
      </w:r>
      <w:r w:rsidRPr="00600DF1">
        <w:t>EU and national expenditure rules</w:t>
      </w:r>
      <w:r>
        <w:t xml:space="preserve"> and</w:t>
      </w:r>
      <w:r>
        <w:rPr>
          <w:iCs/>
          <w:lang w:val="en-GB"/>
        </w:rPr>
        <w:t xml:space="preserve"> </w:t>
      </w:r>
      <w:r w:rsidRPr="00600DF1">
        <w:rPr>
          <w:iCs/>
          <w:lang w:val="en-GB"/>
        </w:rPr>
        <w:t xml:space="preserve">will notify the Director of the </w:t>
      </w:r>
      <w:r w:rsidRPr="00600DF1">
        <w:rPr>
          <w:iCs/>
        </w:rPr>
        <w:t xml:space="preserve">Southern Regional Assembly of the </w:t>
      </w:r>
      <w:r w:rsidRPr="00352A79">
        <w:rPr>
          <w:iCs/>
          <w:lang w:val="en-GB"/>
        </w:rPr>
        <w:t>projects</w:t>
      </w:r>
      <w:r>
        <w:rPr>
          <w:iCs/>
          <w:lang w:val="en-GB"/>
        </w:rPr>
        <w:t xml:space="preserve"> to be awarded funding</w:t>
      </w:r>
      <w:r w:rsidRPr="00600DF1">
        <w:rPr>
          <w:iCs/>
          <w:lang w:val="en-GB"/>
        </w:rPr>
        <w:t xml:space="preserve">.  </w:t>
      </w:r>
      <w:r w:rsidRPr="00947BDA">
        <w:rPr>
          <w:iCs/>
          <w:lang w:val="en-GB"/>
        </w:rPr>
        <w:t xml:space="preserve">Letters of offer will be issued by the </w:t>
      </w:r>
      <w:r w:rsidRPr="00B17A5E">
        <w:rPr>
          <w:iCs/>
          <w:lang w:val="en-GB"/>
        </w:rPr>
        <w:t>Director of the Southern Regional Assembly</w:t>
      </w:r>
      <w:r w:rsidRPr="00947BDA">
        <w:rPr>
          <w:iCs/>
          <w:lang w:val="en-GB"/>
        </w:rPr>
        <w:t>.</w:t>
      </w:r>
    </w:p>
    <w:p w14:paraId="52A0519A" w14:textId="77777777" w:rsidR="00876434" w:rsidRDefault="00876434" w:rsidP="00876434">
      <w:pPr>
        <w:spacing w:after="0" w:line="240" w:lineRule="auto"/>
        <w:jc w:val="both"/>
        <w:rPr>
          <w:rFonts w:cstheme="minorHAnsi"/>
          <w:u w:val="single"/>
        </w:rPr>
      </w:pPr>
    </w:p>
    <w:p w14:paraId="117ECC28" w14:textId="2B4CE0A6" w:rsidR="002D334E" w:rsidRDefault="002D334E" w:rsidP="00876434">
      <w:pPr>
        <w:spacing w:after="0" w:line="240" w:lineRule="auto"/>
        <w:jc w:val="both"/>
        <w:rPr>
          <w:rFonts w:cstheme="minorHAnsi"/>
          <w:u w:val="single"/>
        </w:rPr>
      </w:pPr>
      <w:r>
        <w:rPr>
          <w:rFonts w:cstheme="minorHAnsi"/>
          <w:u w:val="single"/>
        </w:rPr>
        <w:t xml:space="preserve">Table </w:t>
      </w:r>
      <w:r w:rsidR="00A95FA9">
        <w:rPr>
          <w:rFonts w:cstheme="minorHAnsi"/>
          <w:u w:val="single"/>
        </w:rPr>
        <w:t>2</w:t>
      </w:r>
      <w:r w:rsidR="0054147B">
        <w:rPr>
          <w:rFonts w:cstheme="minorHAnsi"/>
          <w:u w:val="single"/>
        </w:rPr>
        <w:t>:</w:t>
      </w:r>
      <w:r>
        <w:rPr>
          <w:rFonts w:cstheme="minorHAnsi"/>
          <w:u w:val="single"/>
        </w:rPr>
        <w:t xml:space="preserve"> Assessment Criteria</w:t>
      </w:r>
    </w:p>
    <w:p w14:paraId="09915F3A" w14:textId="47CE071E" w:rsidR="00350EAE" w:rsidRDefault="00350EAE" w:rsidP="00876434">
      <w:pPr>
        <w:spacing w:after="0" w:line="240" w:lineRule="auto"/>
        <w:jc w:val="both"/>
        <w:rPr>
          <w:rFonts w:cstheme="minorHAnsi"/>
          <w:u w:val="single"/>
        </w:rPr>
      </w:pPr>
    </w:p>
    <w:tbl>
      <w:tblPr>
        <w:tblStyle w:val="TableGrid"/>
        <w:tblW w:w="0" w:type="auto"/>
        <w:tblLook w:val="04A0" w:firstRow="1" w:lastRow="0" w:firstColumn="1" w:lastColumn="0" w:noHBand="0" w:noVBand="1"/>
      </w:tblPr>
      <w:tblGrid>
        <w:gridCol w:w="1980"/>
        <w:gridCol w:w="3402"/>
        <w:gridCol w:w="3634"/>
      </w:tblGrid>
      <w:tr w:rsidR="00350EAE" w:rsidRPr="0054147B" w14:paraId="35402DED" w14:textId="77777777" w:rsidTr="00BB26A7">
        <w:trPr>
          <w:cantSplit/>
          <w:tblHeader/>
        </w:trPr>
        <w:tc>
          <w:tcPr>
            <w:tcW w:w="1980" w:type="dxa"/>
            <w:shd w:val="clear" w:color="auto" w:fill="E7E6E6" w:themeFill="background2"/>
          </w:tcPr>
          <w:p w14:paraId="288EEF12" w14:textId="77777777" w:rsidR="00350EAE" w:rsidRPr="0054147B" w:rsidRDefault="00350EAE" w:rsidP="009F177E">
            <w:pPr>
              <w:rPr>
                <w:rFonts w:ascii="Calibri" w:hAnsi="Calibri" w:cs="Calibri"/>
                <w:b/>
                <w:bCs/>
                <w:sz w:val="20"/>
                <w:szCs w:val="20"/>
              </w:rPr>
            </w:pPr>
            <w:r w:rsidRPr="0054147B">
              <w:rPr>
                <w:rFonts w:ascii="Calibri" w:hAnsi="Calibri" w:cs="Calibri"/>
                <w:b/>
                <w:bCs/>
                <w:sz w:val="20"/>
                <w:szCs w:val="20"/>
              </w:rPr>
              <w:t>Assessment Criteria</w:t>
            </w:r>
          </w:p>
          <w:p w14:paraId="0E763B0B" w14:textId="77777777" w:rsidR="00350EAE" w:rsidRPr="0054147B" w:rsidRDefault="00350EAE" w:rsidP="009F177E">
            <w:pPr>
              <w:rPr>
                <w:rFonts w:ascii="Calibri" w:hAnsi="Calibri" w:cs="Calibri"/>
                <w:b/>
                <w:bCs/>
                <w:sz w:val="20"/>
                <w:szCs w:val="20"/>
              </w:rPr>
            </w:pPr>
          </w:p>
          <w:p w14:paraId="68C3BCA2" w14:textId="77777777" w:rsidR="00350EAE" w:rsidRPr="0054147B" w:rsidRDefault="00350EAE" w:rsidP="009F177E">
            <w:pPr>
              <w:rPr>
                <w:rFonts w:ascii="Calibri" w:hAnsi="Calibri" w:cs="Calibri"/>
                <w:b/>
                <w:bCs/>
                <w:sz w:val="20"/>
                <w:szCs w:val="20"/>
              </w:rPr>
            </w:pPr>
          </w:p>
        </w:tc>
        <w:tc>
          <w:tcPr>
            <w:tcW w:w="3402" w:type="dxa"/>
            <w:shd w:val="clear" w:color="auto" w:fill="E7E6E6" w:themeFill="background2"/>
            <w:hideMark/>
          </w:tcPr>
          <w:p w14:paraId="38287010" w14:textId="0FD25E09" w:rsidR="00350EAE" w:rsidRPr="0054147B" w:rsidRDefault="00350EAE" w:rsidP="009F177E">
            <w:pPr>
              <w:rPr>
                <w:rFonts w:ascii="Calibri" w:hAnsi="Calibri" w:cs="Calibri"/>
                <w:sz w:val="20"/>
                <w:szCs w:val="20"/>
              </w:rPr>
            </w:pPr>
            <w:r w:rsidRPr="0054147B">
              <w:rPr>
                <w:rFonts w:ascii="Calibri" w:hAnsi="Calibri" w:cs="Calibri"/>
                <w:b/>
                <w:bCs/>
                <w:sz w:val="20"/>
                <w:szCs w:val="20"/>
              </w:rPr>
              <w:t>Strand 1 –</w:t>
            </w:r>
            <w:r w:rsidRPr="0054147B">
              <w:rPr>
                <w:rFonts w:ascii="Calibri" w:hAnsi="Calibri" w:cs="Calibri"/>
                <w:sz w:val="20"/>
                <w:szCs w:val="20"/>
              </w:rPr>
              <w:t xml:space="preserve"> preparation or further development of integrated urban strategy (IUS) to identify and develop project proposals so they can apply for Str</w:t>
            </w:r>
            <w:r w:rsidR="00CD66D5">
              <w:rPr>
                <w:rFonts w:ascii="Calibri" w:hAnsi="Calibri" w:cs="Calibri"/>
                <w:sz w:val="20"/>
                <w:szCs w:val="20"/>
              </w:rPr>
              <w:t>and</w:t>
            </w:r>
            <w:r w:rsidRPr="0054147B">
              <w:rPr>
                <w:rFonts w:ascii="Calibri" w:hAnsi="Calibri" w:cs="Calibri"/>
                <w:sz w:val="20"/>
                <w:szCs w:val="20"/>
              </w:rPr>
              <w:t xml:space="preserve"> 2 funding</w:t>
            </w:r>
          </w:p>
        </w:tc>
        <w:tc>
          <w:tcPr>
            <w:tcW w:w="3634" w:type="dxa"/>
            <w:shd w:val="clear" w:color="auto" w:fill="E7E6E6" w:themeFill="background2"/>
            <w:hideMark/>
          </w:tcPr>
          <w:p w14:paraId="025FEE28" w14:textId="77777777" w:rsidR="00350EAE" w:rsidRPr="0054147B" w:rsidRDefault="00350EAE" w:rsidP="009F177E">
            <w:pPr>
              <w:rPr>
                <w:rFonts w:ascii="Calibri" w:hAnsi="Calibri" w:cs="Calibri"/>
                <w:sz w:val="20"/>
                <w:szCs w:val="20"/>
              </w:rPr>
            </w:pPr>
            <w:r w:rsidRPr="0054147B">
              <w:rPr>
                <w:rFonts w:ascii="Calibri" w:hAnsi="Calibri" w:cs="Calibri"/>
                <w:b/>
                <w:bCs/>
                <w:sz w:val="20"/>
                <w:szCs w:val="20"/>
              </w:rPr>
              <w:t>Strand 2 –</w:t>
            </w:r>
            <w:r w:rsidRPr="0054147B">
              <w:rPr>
                <w:rFonts w:ascii="Calibri" w:hAnsi="Calibri" w:cs="Calibri"/>
                <w:sz w:val="20"/>
                <w:szCs w:val="20"/>
              </w:rPr>
              <w:t xml:space="preserve"> capital investment in projects that support the adaptive reuse of built heritage and urban regeneration in town centres</w:t>
            </w:r>
          </w:p>
        </w:tc>
      </w:tr>
      <w:tr w:rsidR="00350EAE" w:rsidRPr="0054147B" w14:paraId="216C1168" w14:textId="77777777" w:rsidTr="005C60FB">
        <w:tc>
          <w:tcPr>
            <w:tcW w:w="1980" w:type="dxa"/>
            <w:shd w:val="clear" w:color="auto" w:fill="auto"/>
          </w:tcPr>
          <w:p w14:paraId="7A2EBC2E" w14:textId="77777777" w:rsidR="00350EAE" w:rsidRPr="0054147B" w:rsidRDefault="00350EAE" w:rsidP="009F177E">
            <w:pPr>
              <w:rPr>
                <w:rFonts w:ascii="Calibri" w:hAnsi="Calibri" w:cs="Calibri"/>
                <w:b/>
                <w:bCs/>
                <w:sz w:val="20"/>
                <w:szCs w:val="20"/>
              </w:rPr>
            </w:pPr>
            <w:r w:rsidRPr="0054147B">
              <w:rPr>
                <w:rFonts w:ascii="Calibri" w:hAnsi="Calibri" w:cs="Calibri"/>
                <w:b/>
                <w:bCs/>
                <w:sz w:val="20"/>
                <w:szCs w:val="20"/>
              </w:rPr>
              <w:t>STRATEGIC (20%)</w:t>
            </w:r>
          </w:p>
          <w:p w14:paraId="6DF634CF" w14:textId="6463FB06" w:rsidR="00350EAE" w:rsidRPr="0054147B" w:rsidRDefault="00350EAE" w:rsidP="009F177E">
            <w:pPr>
              <w:rPr>
                <w:rFonts w:ascii="Calibri" w:hAnsi="Calibri" w:cs="Calibri"/>
                <w:sz w:val="20"/>
                <w:szCs w:val="20"/>
              </w:rPr>
            </w:pPr>
            <w:r w:rsidRPr="0054147B">
              <w:rPr>
                <w:rFonts w:ascii="Calibri" w:hAnsi="Calibri" w:cs="Calibri"/>
                <w:sz w:val="20"/>
                <w:szCs w:val="20"/>
              </w:rPr>
              <w:t xml:space="preserve">Compatibility with EU, National and Regional policies </w:t>
            </w:r>
            <w:r w:rsidR="00424301">
              <w:rPr>
                <w:rFonts w:ascii="Calibri" w:hAnsi="Calibri" w:cs="Calibri"/>
                <w:sz w:val="20"/>
                <w:szCs w:val="20"/>
              </w:rPr>
              <w:t>–</w:t>
            </w:r>
            <w:r w:rsidRPr="0054147B">
              <w:rPr>
                <w:rFonts w:ascii="Calibri" w:hAnsi="Calibri" w:cs="Calibri"/>
                <w:sz w:val="20"/>
                <w:szCs w:val="20"/>
              </w:rPr>
              <w:t xml:space="preserve"> Integrated Sustainable Urban Development, Compact Growth and Town Centre First</w:t>
            </w:r>
          </w:p>
        </w:tc>
        <w:tc>
          <w:tcPr>
            <w:tcW w:w="3402" w:type="dxa"/>
            <w:shd w:val="clear" w:color="auto" w:fill="auto"/>
          </w:tcPr>
          <w:p w14:paraId="652418DC" w14:textId="20CDA334" w:rsidR="00350EAE" w:rsidRPr="0054147B" w:rsidRDefault="00350EAE" w:rsidP="00083EA0">
            <w:pPr>
              <w:pStyle w:val="ListParagraph"/>
              <w:numPr>
                <w:ilvl w:val="0"/>
                <w:numId w:val="11"/>
              </w:numPr>
              <w:contextualSpacing w:val="0"/>
              <w:rPr>
                <w:rFonts w:ascii="Calibri" w:hAnsi="Calibri" w:cs="Calibri"/>
                <w:sz w:val="20"/>
                <w:szCs w:val="20"/>
              </w:rPr>
            </w:pPr>
            <w:r w:rsidRPr="0054147B">
              <w:rPr>
                <w:rFonts w:ascii="Calibri" w:hAnsi="Calibri" w:cs="Calibri"/>
                <w:sz w:val="20"/>
                <w:szCs w:val="20"/>
              </w:rPr>
              <w:t xml:space="preserve">Ensure strategic alignment with EU, spatial planning (NPF/RSES/ CDP/LAP) </w:t>
            </w:r>
            <w:r w:rsidR="00CD66D5">
              <w:rPr>
                <w:rFonts w:ascii="Calibri" w:hAnsi="Calibri" w:cs="Calibri"/>
                <w:sz w:val="20"/>
                <w:szCs w:val="20"/>
              </w:rPr>
              <w:t xml:space="preserve">policies </w:t>
            </w:r>
            <w:r w:rsidRPr="0054147B">
              <w:rPr>
                <w:rFonts w:ascii="Calibri" w:hAnsi="Calibri" w:cs="Calibri"/>
                <w:sz w:val="20"/>
                <w:szCs w:val="20"/>
              </w:rPr>
              <w:t>&amp; TCF</w:t>
            </w:r>
            <w:r w:rsidR="00CD66D5">
              <w:rPr>
                <w:rFonts w:ascii="Calibri" w:hAnsi="Calibri" w:cs="Calibri"/>
                <w:sz w:val="20"/>
                <w:szCs w:val="20"/>
              </w:rPr>
              <w:t xml:space="preserve"> collaborative place-based approach</w:t>
            </w:r>
            <w:r w:rsidRPr="0054147B">
              <w:rPr>
                <w:rFonts w:ascii="Calibri" w:hAnsi="Calibri" w:cs="Calibri"/>
                <w:sz w:val="20"/>
                <w:szCs w:val="20"/>
              </w:rPr>
              <w:t>.</w:t>
            </w:r>
            <w:r w:rsidRPr="0054147B">
              <w:rPr>
                <w:rStyle w:val="FootnoteReference"/>
                <w:rFonts w:ascii="Calibri" w:hAnsi="Calibri" w:cs="Calibri"/>
                <w:sz w:val="20"/>
                <w:szCs w:val="20"/>
              </w:rPr>
              <w:footnoteReference w:id="37"/>
            </w:r>
          </w:p>
          <w:p w14:paraId="34DA947A" w14:textId="77777777" w:rsidR="00350EAE" w:rsidRPr="0054147B" w:rsidRDefault="00350EAE" w:rsidP="00083EA0">
            <w:pPr>
              <w:pStyle w:val="ListParagraph"/>
              <w:numPr>
                <w:ilvl w:val="0"/>
                <w:numId w:val="11"/>
              </w:numPr>
              <w:contextualSpacing w:val="0"/>
              <w:rPr>
                <w:rFonts w:ascii="Calibri" w:hAnsi="Calibri" w:cs="Calibri"/>
                <w:sz w:val="20"/>
                <w:szCs w:val="20"/>
              </w:rPr>
            </w:pPr>
            <w:r w:rsidRPr="0054147B">
              <w:rPr>
                <w:rFonts w:ascii="Calibri" w:hAnsi="Calibri" w:cs="Calibri"/>
                <w:sz w:val="20"/>
                <w:szCs w:val="20"/>
              </w:rPr>
              <w:t>Approach to project identification and development of projects suitable for Strand 2 funding.</w:t>
            </w:r>
          </w:p>
        </w:tc>
        <w:tc>
          <w:tcPr>
            <w:tcW w:w="3634" w:type="dxa"/>
            <w:shd w:val="clear" w:color="auto" w:fill="auto"/>
          </w:tcPr>
          <w:p w14:paraId="6C84A366" w14:textId="77777777" w:rsidR="00CD66D5" w:rsidRPr="00CD66D5" w:rsidRDefault="00CD66D5" w:rsidP="00083EA0">
            <w:pPr>
              <w:pStyle w:val="ListParagraph"/>
              <w:numPr>
                <w:ilvl w:val="0"/>
                <w:numId w:val="15"/>
              </w:numPr>
              <w:contextualSpacing w:val="0"/>
              <w:rPr>
                <w:rFonts w:ascii="Calibri" w:hAnsi="Calibri" w:cs="Calibri"/>
                <w:sz w:val="20"/>
                <w:szCs w:val="20"/>
              </w:rPr>
            </w:pPr>
            <w:r w:rsidRPr="00CD66D5">
              <w:rPr>
                <w:rFonts w:ascii="Calibri" w:hAnsi="Calibri" w:cs="Calibri"/>
                <w:sz w:val="20"/>
                <w:szCs w:val="20"/>
              </w:rPr>
              <w:t>Demonstrate how the project will complement the delivery of Town Centre First by supporting town centres that function as viable vibrant and attractive places for people to live, work and visit.</w:t>
            </w:r>
          </w:p>
          <w:p w14:paraId="5DF1D458" w14:textId="299C16FD" w:rsidR="00350EAE" w:rsidRPr="0054147B" w:rsidRDefault="00CD66D5" w:rsidP="00083EA0">
            <w:pPr>
              <w:pStyle w:val="ListParagraph"/>
              <w:numPr>
                <w:ilvl w:val="0"/>
                <w:numId w:val="15"/>
              </w:numPr>
              <w:contextualSpacing w:val="0"/>
              <w:rPr>
                <w:rFonts w:ascii="Calibri" w:hAnsi="Calibri" w:cs="Calibri"/>
                <w:sz w:val="20"/>
                <w:szCs w:val="20"/>
              </w:rPr>
            </w:pPr>
            <w:r w:rsidRPr="00CD66D5">
              <w:rPr>
                <w:rFonts w:ascii="Calibri" w:hAnsi="Calibri" w:cs="Calibri"/>
                <w:sz w:val="20"/>
                <w:szCs w:val="20"/>
              </w:rPr>
              <w:t>Demonstrate how the project is aligned with the compact growth and balanced regional development objectives of the NPF and is supported by policy objectives in the RSES/CDP/LAP/integrated urban strategy.</w:t>
            </w:r>
            <w:r w:rsidRPr="00236829">
              <w:rPr>
                <w:rFonts w:ascii="Calibri" w:hAnsi="Calibri" w:cs="Calibri"/>
              </w:rPr>
              <w:t xml:space="preserve"> </w:t>
            </w:r>
          </w:p>
        </w:tc>
      </w:tr>
      <w:tr w:rsidR="00350EAE" w:rsidRPr="0054147B" w14:paraId="6B6F5191" w14:textId="77777777" w:rsidTr="005C60FB">
        <w:tc>
          <w:tcPr>
            <w:tcW w:w="1980" w:type="dxa"/>
            <w:shd w:val="clear" w:color="auto" w:fill="auto"/>
          </w:tcPr>
          <w:p w14:paraId="49E489AA" w14:textId="77777777" w:rsidR="00350EAE" w:rsidRPr="0054147B" w:rsidRDefault="00350EAE" w:rsidP="009F177E">
            <w:pPr>
              <w:rPr>
                <w:rFonts w:ascii="Calibri" w:hAnsi="Calibri" w:cs="Calibri"/>
                <w:b/>
                <w:bCs/>
                <w:sz w:val="20"/>
                <w:szCs w:val="20"/>
              </w:rPr>
            </w:pPr>
            <w:r w:rsidRPr="0054147B">
              <w:rPr>
                <w:rFonts w:ascii="Calibri" w:hAnsi="Calibri" w:cs="Calibri"/>
                <w:b/>
                <w:bCs/>
                <w:sz w:val="20"/>
                <w:szCs w:val="20"/>
              </w:rPr>
              <w:t>RELEVANT (20%)</w:t>
            </w:r>
          </w:p>
          <w:p w14:paraId="2AA23F68" w14:textId="41953E40" w:rsidR="00350EAE" w:rsidRPr="0054147B" w:rsidRDefault="00350EAE" w:rsidP="00350EAE">
            <w:pPr>
              <w:rPr>
                <w:rFonts w:ascii="Calibri" w:hAnsi="Calibri" w:cs="Calibri"/>
                <w:sz w:val="20"/>
                <w:szCs w:val="20"/>
              </w:rPr>
            </w:pPr>
            <w:r w:rsidRPr="0054147B">
              <w:rPr>
                <w:rFonts w:ascii="Calibri" w:hAnsi="Calibri" w:cs="Calibri"/>
                <w:sz w:val="20"/>
                <w:szCs w:val="20"/>
              </w:rPr>
              <w:t xml:space="preserve">Achieve programme objectives in addressing vacancy and dereliction and supporting adaptive re-use of built heritage in town centres </w:t>
            </w:r>
            <w:r w:rsidR="00CD66D5">
              <w:rPr>
                <w:rFonts w:ascii="Calibri" w:hAnsi="Calibri" w:cs="Calibri"/>
                <w:sz w:val="20"/>
                <w:szCs w:val="20"/>
              </w:rPr>
              <w:t>and balanced regional growth</w:t>
            </w:r>
          </w:p>
        </w:tc>
        <w:tc>
          <w:tcPr>
            <w:tcW w:w="3402" w:type="dxa"/>
            <w:shd w:val="clear" w:color="auto" w:fill="auto"/>
          </w:tcPr>
          <w:p w14:paraId="2D674D27" w14:textId="77777777" w:rsidR="00350EAE" w:rsidRPr="0054147B" w:rsidRDefault="00350EAE" w:rsidP="00083EA0">
            <w:pPr>
              <w:pStyle w:val="ListParagraph"/>
              <w:numPr>
                <w:ilvl w:val="0"/>
                <w:numId w:val="13"/>
              </w:numPr>
              <w:contextualSpacing w:val="0"/>
              <w:rPr>
                <w:rFonts w:ascii="Calibri" w:hAnsi="Calibri" w:cs="Calibri"/>
                <w:sz w:val="20"/>
                <w:szCs w:val="20"/>
              </w:rPr>
            </w:pPr>
            <w:r w:rsidRPr="0054147B">
              <w:rPr>
                <w:rFonts w:ascii="Calibri" w:hAnsi="Calibri" w:cs="Calibri"/>
                <w:sz w:val="20"/>
                <w:szCs w:val="20"/>
              </w:rPr>
              <w:t>Foster social, economic and environmental development, culture heritage, sustainable tourism and security in urban areas.</w:t>
            </w:r>
          </w:p>
          <w:p w14:paraId="11809CB3" w14:textId="32C7AAF3" w:rsidR="00350EAE" w:rsidRPr="0054147B" w:rsidRDefault="00350EAE" w:rsidP="00083EA0">
            <w:pPr>
              <w:pStyle w:val="ListParagraph"/>
              <w:numPr>
                <w:ilvl w:val="0"/>
                <w:numId w:val="13"/>
              </w:numPr>
              <w:contextualSpacing w:val="0"/>
              <w:rPr>
                <w:rFonts w:ascii="Calibri" w:hAnsi="Calibri" w:cs="Calibri"/>
                <w:sz w:val="20"/>
                <w:szCs w:val="20"/>
              </w:rPr>
            </w:pPr>
            <w:r w:rsidRPr="0054147B">
              <w:rPr>
                <w:rFonts w:ascii="Calibri" w:hAnsi="Calibri" w:cs="Calibri"/>
                <w:sz w:val="20"/>
                <w:szCs w:val="20"/>
              </w:rPr>
              <w:t>Tackle vacancy &amp; dereliction through regeneration, preservation and circularity of cultural heritage stock.</w:t>
            </w:r>
          </w:p>
        </w:tc>
        <w:tc>
          <w:tcPr>
            <w:tcW w:w="3634" w:type="dxa"/>
            <w:shd w:val="clear" w:color="auto" w:fill="auto"/>
          </w:tcPr>
          <w:p w14:paraId="13DB29E1" w14:textId="77777777" w:rsidR="00350EAE" w:rsidRDefault="00350EAE" w:rsidP="00083EA0">
            <w:pPr>
              <w:pStyle w:val="ListParagraph"/>
              <w:numPr>
                <w:ilvl w:val="0"/>
                <w:numId w:val="13"/>
              </w:numPr>
              <w:contextualSpacing w:val="0"/>
              <w:rPr>
                <w:rFonts w:ascii="Calibri" w:hAnsi="Calibri" w:cs="Calibri"/>
                <w:sz w:val="20"/>
                <w:szCs w:val="20"/>
              </w:rPr>
            </w:pPr>
            <w:r w:rsidRPr="0054147B">
              <w:rPr>
                <w:rFonts w:ascii="Calibri" w:hAnsi="Calibri" w:cs="Calibri"/>
                <w:sz w:val="20"/>
                <w:szCs w:val="20"/>
              </w:rPr>
              <w:t>Demonstrate how the project transforms a vacant or derelict building/s leading to a sustainable long-term use and potential to drive significant town centre regeneration.</w:t>
            </w:r>
          </w:p>
          <w:p w14:paraId="0E0831E8" w14:textId="0FF0B440" w:rsidR="001238FF" w:rsidRPr="0054147B" w:rsidRDefault="001238FF" w:rsidP="00083EA0">
            <w:pPr>
              <w:pStyle w:val="ListParagraph"/>
              <w:numPr>
                <w:ilvl w:val="0"/>
                <w:numId w:val="13"/>
              </w:numPr>
              <w:contextualSpacing w:val="0"/>
              <w:rPr>
                <w:rFonts w:ascii="Calibri" w:hAnsi="Calibri" w:cs="Calibri"/>
                <w:sz w:val="20"/>
                <w:szCs w:val="20"/>
              </w:rPr>
            </w:pPr>
            <w:r>
              <w:rPr>
                <w:rFonts w:ascii="Calibri" w:hAnsi="Calibri" w:cs="Calibri"/>
                <w:sz w:val="20"/>
                <w:szCs w:val="20"/>
              </w:rPr>
              <w:t>Demonstrates balanced regional growth in the programme area.</w:t>
            </w:r>
          </w:p>
        </w:tc>
      </w:tr>
      <w:tr w:rsidR="00350EAE" w:rsidRPr="0054147B" w14:paraId="5B02E053" w14:textId="77777777" w:rsidTr="00BB26A7">
        <w:trPr>
          <w:cantSplit/>
        </w:trPr>
        <w:tc>
          <w:tcPr>
            <w:tcW w:w="1980" w:type="dxa"/>
            <w:shd w:val="clear" w:color="auto" w:fill="auto"/>
          </w:tcPr>
          <w:p w14:paraId="28992209" w14:textId="77777777" w:rsidR="00350EAE" w:rsidRPr="0054147B" w:rsidRDefault="00350EAE" w:rsidP="009F177E">
            <w:pPr>
              <w:rPr>
                <w:rFonts w:ascii="Calibri" w:hAnsi="Calibri" w:cs="Calibri"/>
                <w:b/>
                <w:bCs/>
                <w:sz w:val="20"/>
                <w:szCs w:val="20"/>
              </w:rPr>
            </w:pPr>
            <w:r w:rsidRPr="0054147B">
              <w:rPr>
                <w:rFonts w:ascii="Calibri" w:hAnsi="Calibri" w:cs="Calibri"/>
                <w:b/>
                <w:bCs/>
                <w:sz w:val="20"/>
                <w:szCs w:val="20"/>
              </w:rPr>
              <w:t>IMPACT (30%)</w:t>
            </w:r>
          </w:p>
          <w:p w14:paraId="15BB7E93" w14:textId="2CB86FA7" w:rsidR="00350EAE" w:rsidRPr="0054147B" w:rsidRDefault="00350EAE" w:rsidP="009F177E">
            <w:pPr>
              <w:rPr>
                <w:rFonts w:ascii="Calibri" w:hAnsi="Calibri" w:cs="Calibri"/>
                <w:sz w:val="20"/>
                <w:szCs w:val="20"/>
              </w:rPr>
            </w:pPr>
            <w:r w:rsidRPr="0054147B">
              <w:rPr>
                <w:rFonts w:ascii="Calibri" w:hAnsi="Calibri" w:cs="Calibri"/>
                <w:sz w:val="20"/>
                <w:szCs w:val="20"/>
              </w:rPr>
              <w:t xml:space="preserve">Compatibility with New European Bauhaus </w:t>
            </w:r>
            <w:r w:rsidR="00923887">
              <w:rPr>
                <w:rFonts w:ascii="Calibri" w:hAnsi="Calibri" w:cs="Calibri"/>
                <w:sz w:val="20"/>
                <w:szCs w:val="20"/>
              </w:rPr>
              <w:t xml:space="preserve">(NEB) </w:t>
            </w:r>
            <w:r w:rsidRPr="0054147B">
              <w:rPr>
                <w:rFonts w:ascii="Calibri" w:hAnsi="Calibri" w:cs="Calibri"/>
                <w:sz w:val="20"/>
                <w:szCs w:val="20"/>
              </w:rPr>
              <w:t>values and principles in being transformative and encouraging a cultural shift to sustainable place-based living</w:t>
            </w:r>
          </w:p>
          <w:p w14:paraId="54F395EF" w14:textId="77777777" w:rsidR="00350EAE" w:rsidRPr="0054147B" w:rsidRDefault="00350EAE" w:rsidP="009F177E">
            <w:pPr>
              <w:rPr>
                <w:rFonts w:ascii="Calibri" w:hAnsi="Calibri" w:cs="Calibri"/>
                <w:sz w:val="20"/>
                <w:szCs w:val="20"/>
              </w:rPr>
            </w:pPr>
          </w:p>
        </w:tc>
        <w:tc>
          <w:tcPr>
            <w:tcW w:w="3402" w:type="dxa"/>
            <w:shd w:val="clear" w:color="auto" w:fill="auto"/>
          </w:tcPr>
          <w:p w14:paraId="1FCBC512" w14:textId="203FC7C1" w:rsidR="00350EAE" w:rsidRDefault="00350EAE" w:rsidP="00083EA0">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Integrate NEB values, principles &amp; innovation ensuring inclusivity, affordability &amp; accessibility, a multi-disciplinary integrated and participatory approach (involvement of citizens and stakeholders) and community</w:t>
            </w:r>
            <w:r w:rsidRPr="0054147B">
              <w:rPr>
                <w:rStyle w:val="FootnoteReference"/>
                <w:rFonts w:ascii="Calibri" w:hAnsi="Calibri" w:cs="Calibri"/>
                <w:sz w:val="20"/>
                <w:szCs w:val="20"/>
              </w:rPr>
              <w:footnoteReference w:id="38"/>
            </w:r>
            <w:r w:rsidRPr="0054147B">
              <w:rPr>
                <w:rFonts w:ascii="Calibri" w:hAnsi="Calibri" w:cs="Calibri"/>
                <w:sz w:val="20"/>
                <w:szCs w:val="20"/>
              </w:rPr>
              <w:t xml:space="preserve"> participation in design and implementation of the IUS</w:t>
            </w:r>
            <w:r w:rsidRPr="0054147B">
              <w:rPr>
                <w:rStyle w:val="FootnoteReference"/>
                <w:rFonts w:ascii="Calibri" w:hAnsi="Calibri" w:cs="Calibri"/>
                <w:sz w:val="20"/>
                <w:szCs w:val="20"/>
              </w:rPr>
              <w:footnoteReference w:id="39"/>
            </w:r>
            <w:r w:rsidRPr="0054147B">
              <w:rPr>
                <w:rFonts w:ascii="Calibri" w:hAnsi="Calibri" w:cs="Calibri"/>
                <w:sz w:val="20"/>
                <w:szCs w:val="20"/>
              </w:rPr>
              <w:t>.</w:t>
            </w:r>
          </w:p>
          <w:p w14:paraId="675415CF" w14:textId="090B45CA" w:rsidR="00350EAE" w:rsidRPr="0054147B" w:rsidRDefault="00350EAE" w:rsidP="00083EA0">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Incorporate sustainability,  lifecycle thinking,  quality of design and the principles of DNSH into the IUS.</w:t>
            </w:r>
          </w:p>
          <w:p w14:paraId="1FD590F9" w14:textId="2049409C" w:rsidR="00350EAE" w:rsidRPr="0054147B" w:rsidRDefault="00350EAE" w:rsidP="00083EA0">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Place-based and sen</w:t>
            </w:r>
            <w:r w:rsidR="00D7470D">
              <w:rPr>
                <w:rFonts w:ascii="Calibri" w:hAnsi="Calibri" w:cs="Calibri"/>
                <w:sz w:val="20"/>
                <w:szCs w:val="20"/>
              </w:rPr>
              <w:t>sitive</w:t>
            </w:r>
            <w:r w:rsidRPr="0054147B">
              <w:rPr>
                <w:rFonts w:ascii="Calibri" w:hAnsi="Calibri" w:cs="Calibri"/>
                <w:sz w:val="20"/>
                <w:szCs w:val="20"/>
              </w:rPr>
              <w:t xml:space="preserve"> to the cultural context and attractiveness of the built environment.</w:t>
            </w:r>
          </w:p>
          <w:p w14:paraId="5F277413" w14:textId="77777777" w:rsidR="00350EAE" w:rsidRPr="0054147B" w:rsidRDefault="00350EAE" w:rsidP="00083EA0">
            <w:pPr>
              <w:pStyle w:val="ListParagraph"/>
              <w:numPr>
                <w:ilvl w:val="0"/>
                <w:numId w:val="12"/>
              </w:numPr>
              <w:rPr>
                <w:rFonts w:ascii="Calibri" w:hAnsi="Calibri" w:cs="Calibri"/>
                <w:sz w:val="20"/>
                <w:szCs w:val="20"/>
              </w:rPr>
            </w:pPr>
            <w:r w:rsidRPr="0054147B">
              <w:rPr>
                <w:rFonts w:ascii="Calibri" w:hAnsi="Calibri" w:cs="Calibri"/>
                <w:sz w:val="20"/>
                <w:szCs w:val="20"/>
              </w:rPr>
              <w:t xml:space="preserve">Integrate conservation and regeneration planning. </w:t>
            </w:r>
          </w:p>
          <w:p w14:paraId="079CF205" w14:textId="77777777" w:rsidR="00350EAE" w:rsidRPr="0054147B" w:rsidRDefault="00350EAE" w:rsidP="009F177E">
            <w:pPr>
              <w:rPr>
                <w:rFonts w:ascii="Calibri" w:hAnsi="Calibri" w:cs="Calibri"/>
                <w:sz w:val="20"/>
                <w:szCs w:val="20"/>
              </w:rPr>
            </w:pPr>
          </w:p>
        </w:tc>
        <w:tc>
          <w:tcPr>
            <w:tcW w:w="3634" w:type="dxa"/>
            <w:shd w:val="clear" w:color="auto" w:fill="auto"/>
          </w:tcPr>
          <w:p w14:paraId="2AFD599F" w14:textId="77777777" w:rsidR="00350EAE" w:rsidRPr="0054147B" w:rsidRDefault="00350EAE" w:rsidP="00083EA0">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Project demonstrates innovative and transformative impact in terms of regeneration, preservation and circularity of cultural heritage stock, inclusivity, affordability, accessibility, and quality of design.</w:t>
            </w:r>
          </w:p>
          <w:p w14:paraId="5463FE41" w14:textId="77777777" w:rsidR="00350EAE" w:rsidRPr="0054147B" w:rsidRDefault="00350EAE" w:rsidP="00083EA0">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 xml:space="preserve">Include a multi-disciplinary integrated and participatory approach (involvement of citizens and stakeholders) and community participation in design and implementation of the project. </w:t>
            </w:r>
          </w:p>
          <w:p w14:paraId="1B1DE71F" w14:textId="30F5FA5B" w:rsidR="00350EAE" w:rsidRPr="0054147B" w:rsidRDefault="00350EAE" w:rsidP="00083EA0">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Embed NEB Values, principles &amp; Innovation, sustainability, lifecycle thinking &amp; quality of design.</w:t>
            </w:r>
          </w:p>
          <w:p w14:paraId="65384C21" w14:textId="2EA63C02" w:rsidR="00350EAE" w:rsidRPr="0054147B" w:rsidRDefault="00350EAE" w:rsidP="00083EA0">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Place-based and sensi</w:t>
            </w:r>
            <w:r w:rsidR="00D7470D">
              <w:rPr>
                <w:rFonts w:ascii="Calibri" w:hAnsi="Calibri" w:cs="Calibri"/>
                <w:sz w:val="20"/>
                <w:szCs w:val="20"/>
              </w:rPr>
              <w:t>tive</w:t>
            </w:r>
            <w:r w:rsidRPr="0054147B">
              <w:rPr>
                <w:rFonts w:ascii="Calibri" w:hAnsi="Calibri" w:cs="Calibri"/>
                <w:sz w:val="20"/>
                <w:szCs w:val="20"/>
              </w:rPr>
              <w:t xml:space="preserve"> to the cultural context and attractiveness of the built environment.</w:t>
            </w:r>
          </w:p>
          <w:p w14:paraId="3BCD6CD9" w14:textId="679232DF" w:rsidR="00350EAE" w:rsidRPr="0054147B" w:rsidRDefault="00350EAE" w:rsidP="00083EA0">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Outline positive interventions to ensure climate proofing and the principle of DNSH in project design and implementation.</w:t>
            </w:r>
          </w:p>
          <w:p w14:paraId="675C4D00" w14:textId="364AAE00" w:rsidR="00A4770B" w:rsidRPr="0054147B" w:rsidRDefault="00350EAE" w:rsidP="008B7F2C">
            <w:pPr>
              <w:pStyle w:val="ListParagraph"/>
              <w:numPr>
                <w:ilvl w:val="0"/>
                <w:numId w:val="12"/>
              </w:numPr>
              <w:contextualSpacing w:val="0"/>
              <w:rPr>
                <w:rFonts w:ascii="Calibri" w:hAnsi="Calibri" w:cs="Calibri"/>
                <w:sz w:val="20"/>
                <w:szCs w:val="20"/>
              </w:rPr>
            </w:pPr>
            <w:r w:rsidRPr="0054147B">
              <w:rPr>
                <w:rFonts w:ascii="Calibri" w:hAnsi="Calibri" w:cs="Calibri"/>
                <w:sz w:val="20"/>
                <w:szCs w:val="20"/>
              </w:rPr>
              <w:t>Demonstrate how the project will ensure visibility of this co-funded investment in terms of impact for citizens and transformative improvements.</w:t>
            </w:r>
            <w:r w:rsidRPr="0054147B">
              <w:rPr>
                <w:rStyle w:val="FootnoteReference"/>
                <w:rFonts w:ascii="Calibri" w:hAnsi="Calibri" w:cs="Calibri"/>
                <w:sz w:val="20"/>
                <w:szCs w:val="20"/>
              </w:rPr>
              <w:footnoteReference w:id="40"/>
            </w:r>
          </w:p>
        </w:tc>
      </w:tr>
      <w:tr w:rsidR="00350EAE" w:rsidRPr="0054147B" w14:paraId="1044C72B" w14:textId="77777777" w:rsidTr="00BB26A7">
        <w:trPr>
          <w:cantSplit/>
        </w:trPr>
        <w:tc>
          <w:tcPr>
            <w:tcW w:w="1980" w:type="dxa"/>
            <w:shd w:val="clear" w:color="auto" w:fill="auto"/>
            <w:hideMark/>
          </w:tcPr>
          <w:p w14:paraId="1864BC80" w14:textId="77777777" w:rsidR="00350EAE" w:rsidRPr="0054147B" w:rsidRDefault="00350EAE" w:rsidP="009F177E">
            <w:pPr>
              <w:rPr>
                <w:rFonts w:ascii="Calibri" w:hAnsi="Calibri" w:cs="Calibri"/>
                <w:b/>
                <w:bCs/>
                <w:sz w:val="20"/>
                <w:szCs w:val="20"/>
              </w:rPr>
            </w:pPr>
            <w:r w:rsidRPr="0054147B">
              <w:rPr>
                <w:rFonts w:ascii="Calibri" w:hAnsi="Calibri" w:cs="Calibri"/>
                <w:b/>
                <w:bCs/>
                <w:sz w:val="20"/>
                <w:szCs w:val="20"/>
              </w:rPr>
              <w:t>DELIVERY (30%)</w:t>
            </w:r>
          </w:p>
          <w:p w14:paraId="6BA04700" w14:textId="77777777" w:rsidR="00350EAE" w:rsidRPr="0054147B" w:rsidRDefault="00350EAE" w:rsidP="009F177E">
            <w:pPr>
              <w:rPr>
                <w:rFonts w:ascii="Calibri" w:hAnsi="Calibri" w:cs="Calibri"/>
                <w:sz w:val="20"/>
                <w:szCs w:val="20"/>
              </w:rPr>
            </w:pPr>
            <w:r w:rsidRPr="0054147B">
              <w:rPr>
                <w:rFonts w:ascii="Calibri" w:hAnsi="Calibri" w:cs="Calibri"/>
                <w:sz w:val="20"/>
                <w:szCs w:val="20"/>
              </w:rPr>
              <w:t>Local Authorities’ capacity, commitment &amp; resources</w:t>
            </w:r>
            <w:r w:rsidRPr="0054147B">
              <w:rPr>
                <w:rStyle w:val="FootnoteReference"/>
                <w:rFonts w:ascii="Calibri" w:hAnsi="Calibri" w:cs="Calibri"/>
                <w:sz w:val="20"/>
                <w:szCs w:val="20"/>
              </w:rPr>
              <w:footnoteReference w:id="41"/>
            </w:r>
            <w:r w:rsidRPr="0054147B">
              <w:rPr>
                <w:rFonts w:ascii="Calibri" w:hAnsi="Calibri" w:cs="Calibri"/>
                <w:sz w:val="20"/>
                <w:szCs w:val="20"/>
              </w:rPr>
              <w:t xml:space="preserve"> to deliver including project management, timelines and budget verses scale of activities.</w:t>
            </w:r>
          </w:p>
        </w:tc>
        <w:tc>
          <w:tcPr>
            <w:tcW w:w="3402" w:type="dxa"/>
            <w:shd w:val="clear" w:color="auto" w:fill="auto"/>
          </w:tcPr>
          <w:p w14:paraId="7ED0B64B" w14:textId="77777777" w:rsidR="00350EAE" w:rsidRPr="0054147B" w:rsidRDefault="00350EAE" w:rsidP="00083EA0">
            <w:pPr>
              <w:pStyle w:val="ListParagraph"/>
              <w:numPr>
                <w:ilvl w:val="0"/>
                <w:numId w:val="14"/>
              </w:numPr>
              <w:contextualSpacing w:val="0"/>
              <w:rPr>
                <w:rFonts w:ascii="Calibri" w:hAnsi="Calibri" w:cs="Calibri"/>
                <w:sz w:val="20"/>
                <w:szCs w:val="20"/>
              </w:rPr>
            </w:pPr>
            <w:r w:rsidRPr="0054147B">
              <w:rPr>
                <w:rFonts w:ascii="Calibri" w:hAnsi="Calibri" w:cs="Calibri"/>
                <w:sz w:val="20"/>
                <w:szCs w:val="20"/>
              </w:rPr>
              <w:t>Capacity to manage and complete a quality IUS on time and in budget.</w:t>
            </w:r>
          </w:p>
          <w:p w14:paraId="27EE5FA5" w14:textId="77777777" w:rsidR="00350EAE" w:rsidRPr="0054147B" w:rsidRDefault="00350EAE" w:rsidP="00083EA0">
            <w:pPr>
              <w:pStyle w:val="ListParagraph"/>
              <w:numPr>
                <w:ilvl w:val="0"/>
                <w:numId w:val="14"/>
              </w:numPr>
              <w:contextualSpacing w:val="0"/>
              <w:rPr>
                <w:rFonts w:ascii="Calibri" w:hAnsi="Calibri" w:cs="Calibri"/>
                <w:sz w:val="20"/>
                <w:szCs w:val="20"/>
              </w:rPr>
            </w:pPr>
            <w:r w:rsidRPr="0054147B">
              <w:rPr>
                <w:rFonts w:ascii="Calibri" w:hAnsi="Calibri" w:cs="Calibri"/>
                <w:sz w:val="20"/>
                <w:szCs w:val="20"/>
              </w:rPr>
              <w:t>Appropriateness of proposed timeframe and budget versus scale of activities.</w:t>
            </w:r>
          </w:p>
          <w:p w14:paraId="7ED81547" w14:textId="77777777" w:rsidR="00350EAE" w:rsidRPr="0054147B" w:rsidRDefault="00350EAE" w:rsidP="00083EA0">
            <w:pPr>
              <w:pStyle w:val="ListParagraph"/>
              <w:numPr>
                <w:ilvl w:val="0"/>
                <w:numId w:val="14"/>
              </w:numPr>
              <w:autoSpaceDE w:val="0"/>
              <w:autoSpaceDN w:val="0"/>
              <w:adjustRightInd w:val="0"/>
              <w:rPr>
                <w:rFonts w:ascii="Calibri" w:hAnsi="Calibri" w:cs="Calibri"/>
                <w:sz w:val="20"/>
                <w:szCs w:val="20"/>
              </w:rPr>
            </w:pPr>
            <w:r w:rsidRPr="0054147B">
              <w:rPr>
                <w:rFonts w:ascii="Calibri" w:hAnsi="Calibri" w:cs="Calibri"/>
                <w:sz w:val="20"/>
                <w:szCs w:val="20"/>
              </w:rPr>
              <w:t>Commitment of senior management to the IUS.</w:t>
            </w:r>
            <w:r w:rsidRPr="0054147B">
              <w:rPr>
                <w:color w:val="FF0000"/>
                <w:sz w:val="20"/>
                <w:szCs w:val="20"/>
              </w:rPr>
              <w:t xml:space="preserve"> </w:t>
            </w:r>
          </w:p>
          <w:p w14:paraId="42B54AEA" w14:textId="77777777" w:rsidR="00350EAE" w:rsidRPr="0054147B" w:rsidRDefault="00350EAE" w:rsidP="00083EA0">
            <w:pPr>
              <w:pStyle w:val="ListParagraph"/>
              <w:numPr>
                <w:ilvl w:val="0"/>
                <w:numId w:val="14"/>
              </w:numPr>
              <w:rPr>
                <w:rFonts w:ascii="Calibri" w:hAnsi="Calibri" w:cs="Calibri"/>
                <w:sz w:val="20"/>
                <w:szCs w:val="20"/>
              </w:rPr>
            </w:pPr>
            <w:r w:rsidRPr="0054147B">
              <w:rPr>
                <w:rFonts w:ascii="Calibri" w:hAnsi="Calibri" w:cs="Calibri"/>
                <w:sz w:val="20"/>
                <w:szCs w:val="20"/>
              </w:rPr>
              <w:t>Capacity to deliver high-quality conservation planning.</w:t>
            </w:r>
          </w:p>
          <w:p w14:paraId="4007D23E" w14:textId="77777777" w:rsidR="00350EAE" w:rsidRPr="0054147B" w:rsidRDefault="00350EAE" w:rsidP="009F177E">
            <w:pPr>
              <w:rPr>
                <w:rFonts w:ascii="Calibri" w:hAnsi="Calibri" w:cs="Calibri"/>
                <w:sz w:val="20"/>
                <w:szCs w:val="20"/>
              </w:rPr>
            </w:pPr>
          </w:p>
        </w:tc>
        <w:tc>
          <w:tcPr>
            <w:tcW w:w="3634" w:type="dxa"/>
            <w:shd w:val="clear" w:color="auto" w:fill="auto"/>
          </w:tcPr>
          <w:p w14:paraId="07196932" w14:textId="77777777" w:rsidR="00350EAE" w:rsidRDefault="00350EAE" w:rsidP="00083EA0">
            <w:pPr>
              <w:pStyle w:val="ListParagraph"/>
              <w:numPr>
                <w:ilvl w:val="0"/>
                <w:numId w:val="14"/>
              </w:numPr>
              <w:contextualSpacing w:val="0"/>
              <w:rPr>
                <w:rFonts w:ascii="Calibri" w:hAnsi="Calibri" w:cs="Calibri"/>
                <w:sz w:val="20"/>
                <w:szCs w:val="20"/>
              </w:rPr>
            </w:pPr>
            <w:r w:rsidRPr="0054147B">
              <w:rPr>
                <w:rFonts w:ascii="Calibri" w:hAnsi="Calibri" w:cs="Calibri"/>
                <w:sz w:val="20"/>
                <w:szCs w:val="20"/>
              </w:rPr>
              <w:t>Projects should be at a sufficient stage of readiness for capital investment.</w:t>
            </w:r>
          </w:p>
          <w:p w14:paraId="74E56061" w14:textId="77777777" w:rsidR="00350EAE" w:rsidRPr="0054147B" w:rsidRDefault="00350EAE" w:rsidP="00083EA0">
            <w:pPr>
              <w:pStyle w:val="ListParagraph"/>
              <w:numPr>
                <w:ilvl w:val="0"/>
                <w:numId w:val="14"/>
              </w:numPr>
              <w:contextualSpacing w:val="0"/>
              <w:rPr>
                <w:rFonts w:ascii="Calibri" w:hAnsi="Calibri" w:cs="Calibri"/>
                <w:sz w:val="20"/>
                <w:szCs w:val="20"/>
              </w:rPr>
            </w:pPr>
            <w:r w:rsidRPr="0054147B">
              <w:rPr>
                <w:rFonts w:ascii="Calibri" w:hAnsi="Calibri" w:cs="Calibri"/>
                <w:sz w:val="20"/>
                <w:szCs w:val="20"/>
              </w:rPr>
              <w:t xml:space="preserve">Appropriateness of proposed timeframe, resources and budget versus scale of activities to complete project. </w:t>
            </w:r>
          </w:p>
          <w:p w14:paraId="1EAF5271" w14:textId="77777777" w:rsidR="00350EAE" w:rsidRPr="0054147B" w:rsidRDefault="00350EAE" w:rsidP="00083EA0">
            <w:pPr>
              <w:pStyle w:val="ListParagraph"/>
              <w:numPr>
                <w:ilvl w:val="0"/>
                <w:numId w:val="14"/>
              </w:numPr>
              <w:contextualSpacing w:val="0"/>
              <w:rPr>
                <w:rFonts w:cstheme="minorHAnsi"/>
                <w:sz w:val="20"/>
                <w:szCs w:val="20"/>
              </w:rPr>
            </w:pPr>
            <w:r w:rsidRPr="0054147B">
              <w:rPr>
                <w:rFonts w:ascii="Calibri" w:hAnsi="Calibri" w:cs="Calibri"/>
                <w:sz w:val="20"/>
                <w:szCs w:val="20"/>
              </w:rPr>
              <w:t>Commitment of senior management to the project</w:t>
            </w:r>
            <w:r w:rsidRPr="0054147B">
              <w:rPr>
                <w:rFonts w:cstheme="minorHAnsi"/>
                <w:sz w:val="20"/>
                <w:szCs w:val="20"/>
              </w:rPr>
              <w:t xml:space="preserve"> and appropriate project management and governance structures. </w:t>
            </w:r>
          </w:p>
          <w:p w14:paraId="46FA6D6D" w14:textId="77777777" w:rsidR="00350EAE" w:rsidRPr="0054147B" w:rsidRDefault="00350EAE" w:rsidP="00083EA0">
            <w:pPr>
              <w:pStyle w:val="ListParagraph"/>
              <w:numPr>
                <w:ilvl w:val="0"/>
                <w:numId w:val="14"/>
              </w:numPr>
              <w:contextualSpacing w:val="0"/>
              <w:rPr>
                <w:rFonts w:ascii="Calibri" w:hAnsi="Calibri" w:cs="Calibri"/>
                <w:sz w:val="20"/>
                <w:szCs w:val="20"/>
              </w:rPr>
            </w:pPr>
            <w:r w:rsidRPr="0054147B">
              <w:rPr>
                <w:rFonts w:ascii="Calibri" w:hAnsi="Calibri" w:cs="Calibri"/>
                <w:sz w:val="20"/>
                <w:szCs w:val="20"/>
              </w:rPr>
              <w:t>Identified project team with clearly assigned roles  and capacity to realise high-quality conservation outcomes</w:t>
            </w:r>
          </w:p>
        </w:tc>
      </w:tr>
    </w:tbl>
    <w:p w14:paraId="4E5C38FB" w14:textId="3485DCE7" w:rsidR="002D334E" w:rsidRDefault="008E6F67" w:rsidP="00350EAE">
      <w:pPr>
        <w:spacing w:after="0" w:line="240" w:lineRule="auto"/>
        <w:jc w:val="both"/>
        <w:rPr>
          <w:rFonts w:cstheme="minorHAnsi"/>
        </w:rPr>
      </w:pPr>
      <w:r w:rsidRPr="002D334E">
        <w:rPr>
          <w:rFonts w:cstheme="minorHAnsi"/>
        </w:rPr>
        <w:t xml:space="preserve">Each criterion will be assessed using the scoring scale set out in Table </w:t>
      </w:r>
      <w:r w:rsidR="00E1080C">
        <w:rPr>
          <w:rFonts w:cstheme="minorHAnsi"/>
        </w:rPr>
        <w:t>3</w:t>
      </w:r>
      <w:r w:rsidRPr="002D334E">
        <w:rPr>
          <w:rFonts w:cstheme="minorHAnsi"/>
        </w:rPr>
        <w:t>: Scoring Matrix.</w:t>
      </w:r>
      <w:r w:rsidR="002D334E">
        <w:rPr>
          <w:rFonts w:cstheme="minorHAnsi"/>
        </w:rPr>
        <w:t xml:space="preserve"> </w:t>
      </w:r>
    </w:p>
    <w:p w14:paraId="1C2D0504" w14:textId="77777777" w:rsidR="001238FF" w:rsidRDefault="001238FF" w:rsidP="006767C5">
      <w:pPr>
        <w:spacing w:after="0" w:line="240" w:lineRule="auto"/>
        <w:jc w:val="both"/>
        <w:rPr>
          <w:rFonts w:cstheme="minorHAnsi"/>
          <w:bCs/>
          <w:iCs/>
          <w:u w:val="single"/>
          <w:lang w:val="en-US"/>
        </w:rPr>
      </w:pPr>
    </w:p>
    <w:p w14:paraId="598ACC51" w14:textId="3F52F940" w:rsidR="00F84A63" w:rsidRDefault="0054147B" w:rsidP="006767C5">
      <w:pPr>
        <w:spacing w:after="0" w:line="240" w:lineRule="auto"/>
        <w:jc w:val="both"/>
        <w:rPr>
          <w:rFonts w:cstheme="minorHAnsi"/>
          <w:bCs/>
          <w:iCs/>
          <w:u w:val="single"/>
          <w:lang w:val="en-US"/>
        </w:rPr>
      </w:pPr>
      <w:r w:rsidRPr="0054147B">
        <w:rPr>
          <w:rFonts w:cstheme="minorHAnsi"/>
          <w:bCs/>
          <w:iCs/>
          <w:u w:val="single"/>
          <w:lang w:val="en-US"/>
        </w:rPr>
        <w:t xml:space="preserve">Table </w:t>
      </w:r>
      <w:r w:rsidR="00E75C87">
        <w:rPr>
          <w:rFonts w:cstheme="minorHAnsi"/>
          <w:bCs/>
          <w:iCs/>
          <w:u w:val="single"/>
          <w:lang w:val="en-US"/>
        </w:rPr>
        <w:t>3</w:t>
      </w:r>
      <w:r w:rsidRPr="0054147B">
        <w:rPr>
          <w:rFonts w:cstheme="minorHAnsi"/>
          <w:bCs/>
          <w:iCs/>
          <w:u w:val="single"/>
          <w:lang w:val="en-US"/>
        </w:rPr>
        <w:t>: Scoring Matrix</w:t>
      </w:r>
    </w:p>
    <w:p w14:paraId="498563D3" w14:textId="36CC5FFA" w:rsidR="006767C5" w:rsidRDefault="006767C5" w:rsidP="006767C5">
      <w:pPr>
        <w:spacing w:after="0" w:line="240" w:lineRule="auto"/>
        <w:jc w:val="both"/>
        <w:rPr>
          <w:rFonts w:cstheme="minorHAnsi"/>
          <w:bCs/>
          <w:iCs/>
          <w:u w:val="single"/>
          <w:lang w:val="en-US"/>
        </w:rPr>
      </w:pPr>
      <w:r w:rsidRPr="0054147B">
        <w:rPr>
          <w:rFonts w:cstheme="minorHAnsi"/>
          <w:bCs/>
          <w:iCs/>
          <w:u w:val="single"/>
          <w:lang w:val="en-US"/>
        </w:rPr>
        <w:t xml:space="preserve"> </w:t>
      </w:r>
    </w:p>
    <w:tbl>
      <w:tblPr>
        <w:tblStyle w:val="TableGrid"/>
        <w:tblW w:w="0" w:type="auto"/>
        <w:tblLook w:val="04A0" w:firstRow="1" w:lastRow="0" w:firstColumn="1" w:lastColumn="0" w:noHBand="0" w:noVBand="1"/>
      </w:tblPr>
      <w:tblGrid>
        <w:gridCol w:w="1629"/>
        <w:gridCol w:w="1786"/>
        <w:gridCol w:w="5601"/>
      </w:tblGrid>
      <w:tr w:rsidR="0054147B" w:rsidRPr="009F500F" w14:paraId="0CE62C64" w14:textId="77777777" w:rsidTr="00F84A63">
        <w:tc>
          <w:tcPr>
            <w:tcW w:w="1629" w:type="dxa"/>
          </w:tcPr>
          <w:p w14:paraId="45C5A7FF" w14:textId="77777777" w:rsidR="0054147B" w:rsidRPr="009F500F" w:rsidRDefault="0054147B" w:rsidP="009F177E">
            <w:pPr>
              <w:jc w:val="both"/>
              <w:rPr>
                <w:rFonts w:ascii="Calibri" w:hAnsi="Calibri" w:cs="Calibri"/>
              </w:rPr>
            </w:pPr>
            <w:r w:rsidRPr="009F500F">
              <w:rPr>
                <w:rFonts w:ascii="Calibri" w:hAnsi="Calibri" w:cs="Calibri"/>
              </w:rPr>
              <w:t>Scoring Matrix</w:t>
            </w:r>
          </w:p>
        </w:tc>
        <w:tc>
          <w:tcPr>
            <w:tcW w:w="1786" w:type="dxa"/>
          </w:tcPr>
          <w:p w14:paraId="4ACAC750" w14:textId="77777777" w:rsidR="0054147B" w:rsidRPr="009F500F" w:rsidRDefault="0054147B" w:rsidP="009F177E">
            <w:pPr>
              <w:jc w:val="both"/>
              <w:rPr>
                <w:rFonts w:ascii="Calibri" w:hAnsi="Calibri" w:cs="Calibri"/>
              </w:rPr>
            </w:pPr>
            <w:r w:rsidRPr="009F500F">
              <w:rPr>
                <w:rFonts w:ascii="Calibri" w:hAnsi="Calibri" w:cs="Calibri"/>
              </w:rPr>
              <w:t>Descriptor</w:t>
            </w:r>
          </w:p>
        </w:tc>
        <w:tc>
          <w:tcPr>
            <w:tcW w:w="5601" w:type="dxa"/>
          </w:tcPr>
          <w:p w14:paraId="604D348F" w14:textId="77777777" w:rsidR="0054147B" w:rsidRPr="009F500F" w:rsidRDefault="0054147B" w:rsidP="009F177E">
            <w:pPr>
              <w:jc w:val="both"/>
              <w:rPr>
                <w:rFonts w:ascii="Calibri" w:hAnsi="Calibri" w:cs="Calibri"/>
              </w:rPr>
            </w:pPr>
          </w:p>
        </w:tc>
      </w:tr>
      <w:tr w:rsidR="0054147B" w:rsidRPr="009F500F" w14:paraId="4725EF82" w14:textId="77777777" w:rsidTr="00F84A63">
        <w:tc>
          <w:tcPr>
            <w:tcW w:w="1629" w:type="dxa"/>
          </w:tcPr>
          <w:p w14:paraId="7541B504" w14:textId="77777777" w:rsidR="0054147B" w:rsidRPr="009F500F" w:rsidRDefault="0054147B" w:rsidP="009F177E">
            <w:pPr>
              <w:jc w:val="both"/>
              <w:rPr>
                <w:rFonts w:ascii="Calibri" w:hAnsi="Calibri" w:cs="Calibri"/>
              </w:rPr>
            </w:pPr>
            <w:r>
              <w:rPr>
                <w:rFonts w:ascii="Calibri" w:hAnsi="Calibri" w:cs="Calibri"/>
              </w:rPr>
              <w:t>0-20</w:t>
            </w:r>
          </w:p>
        </w:tc>
        <w:tc>
          <w:tcPr>
            <w:tcW w:w="1786" w:type="dxa"/>
          </w:tcPr>
          <w:p w14:paraId="74CA5F99" w14:textId="77777777" w:rsidR="0054147B" w:rsidRPr="009F500F" w:rsidRDefault="0054147B" w:rsidP="009F177E">
            <w:pPr>
              <w:jc w:val="both"/>
              <w:rPr>
                <w:rFonts w:ascii="Calibri" w:hAnsi="Calibri" w:cs="Calibri"/>
              </w:rPr>
            </w:pPr>
            <w:r w:rsidRPr="009F500F">
              <w:rPr>
                <w:rFonts w:ascii="Calibri" w:hAnsi="Calibri" w:cs="Calibri"/>
              </w:rPr>
              <w:t>Poor</w:t>
            </w:r>
          </w:p>
        </w:tc>
        <w:tc>
          <w:tcPr>
            <w:tcW w:w="5601" w:type="dxa"/>
          </w:tcPr>
          <w:p w14:paraId="12C2683F" w14:textId="3DA5B19D" w:rsidR="0054147B" w:rsidRPr="009F500F" w:rsidRDefault="0054147B" w:rsidP="009F177E">
            <w:pPr>
              <w:jc w:val="both"/>
              <w:rPr>
                <w:rFonts w:ascii="Calibri" w:hAnsi="Calibri" w:cs="Calibri"/>
              </w:rPr>
            </w:pPr>
            <w:r w:rsidRPr="009F500F">
              <w:rPr>
                <w:rFonts w:ascii="Calibri" w:hAnsi="Calibri" w:cs="Calibri"/>
              </w:rPr>
              <w:t xml:space="preserve">The criterion is </w:t>
            </w:r>
            <w:r w:rsidR="00923887">
              <w:rPr>
                <w:rFonts w:ascii="Calibri" w:hAnsi="Calibri" w:cs="Calibri"/>
              </w:rPr>
              <w:t>in</w:t>
            </w:r>
            <w:r w:rsidRPr="009F500F">
              <w:rPr>
                <w:rFonts w:ascii="Calibri" w:hAnsi="Calibri" w:cs="Calibri"/>
              </w:rPr>
              <w:t>adequately addressed or there are serious inherent weaknesses.</w:t>
            </w:r>
          </w:p>
        </w:tc>
      </w:tr>
      <w:tr w:rsidR="0054147B" w:rsidRPr="009F500F" w14:paraId="00E70747" w14:textId="77777777" w:rsidTr="00F84A63">
        <w:tc>
          <w:tcPr>
            <w:tcW w:w="1629" w:type="dxa"/>
          </w:tcPr>
          <w:p w14:paraId="15623807" w14:textId="77777777" w:rsidR="0054147B" w:rsidRPr="009F500F" w:rsidRDefault="0054147B" w:rsidP="009F177E">
            <w:pPr>
              <w:jc w:val="both"/>
              <w:rPr>
                <w:rFonts w:ascii="Calibri" w:hAnsi="Calibri" w:cs="Calibri"/>
              </w:rPr>
            </w:pPr>
            <w:r>
              <w:rPr>
                <w:rFonts w:ascii="Calibri" w:hAnsi="Calibri" w:cs="Calibri"/>
              </w:rPr>
              <w:t>21-40</w:t>
            </w:r>
          </w:p>
        </w:tc>
        <w:tc>
          <w:tcPr>
            <w:tcW w:w="1786" w:type="dxa"/>
          </w:tcPr>
          <w:p w14:paraId="740C2A4C" w14:textId="77777777" w:rsidR="0054147B" w:rsidRPr="009F500F" w:rsidRDefault="0054147B" w:rsidP="009F177E">
            <w:pPr>
              <w:jc w:val="both"/>
              <w:rPr>
                <w:rFonts w:ascii="Calibri" w:hAnsi="Calibri" w:cs="Calibri"/>
              </w:rPr>
            </w:pPr>
            <w:r w:rsidRPr="009F500F">
              <w:rPr>
                <w:rFonts w:ascii="Calibri" w:hAnsi="Calibri" w:cs="Calibri"/>
              </w:rPr>
              <w:t>Fair</w:t>
            </w:r>
          </w:p>
        </w:tc>
        <w:tc>
          <w:tcPr>
            <w:tcW w:w="5601" w:type="dxa"/>
          </w:tcPr>
          <w:p w14:paraId="11BFA9F0" w14:textId="77777777" w:rsidR="0054147B" w:rsidRPr="009F500F" w:rsidRDefault="0054147B" w:rsidP="009F177E">
            <w:pPr>
              <w:jc w:val="both"/>
              <w:rPr>
                <w:rFonts w:ascii="Calibri" w:hAnsi="Calibri" w:cs="Calibri"/>
              </w:rPr>
            </w:pPr>
            <w:r w:rsidRPr="009F500F">
              <w:rPr>
                <w:rFonts w:ascii="Calibri" w:hAnsi="Calibri" w:cs="Calibri"/>
              </w:rPr>
              <w:t xml:space="preserve">The proposal addresses the criterion, but significant weaknesses are present. </w:t>
            </w:r>
          </w:p>
        </w:tc>
      </w:tr>
      <w:tr w:rsidR="0054147B" w:rsidRPr="009F500F" w14:paraId="29DF1160" w14:textId="77777777" w:rsidTr="00F84A63">
        <w:tc>
          <w:tcPr>
            <w:tcW w:w="1629" w:type="dxa"/>
          </w:tcPr>
          <w:p w14:paraId="3A0ECCEA" w14:textId="77777777" w:rsidR="0054147B" w:rsidRPr="009F500F" w:rsidRDefault="0054147B" w:rsidP="009F177E">
            <w:pPr>
              <w:jc w:val="both"/>
              <w:rPr>
                <w:rFonts w:ascii="Calibri" w:hAnsi="Calibri" w:cs="Calibri"/>
              </w:rPr>
            </w:pPr>
            <w:r>
              <w:rPr>
                <w:rFonts w:ascii="Calibri" w:hAnsi="Calibri" w:cs="Calibri"/>
              </w:rPr>
              <w:t>41-60</w:t>
            </w:r>
          </w:p>
        </w:tc>
        <w:tc>
          <w:tcPr>
            <w:tcW w:w="1786" w:type="dxa"/>
          </w:tcPr>
          <w:p w14:paraId="64D80798" w14:textId="77777777" w:rsidR="0054147B" w:rsidRPr="009F500F" w:rsidRDefault="0054147B" w:rsidP="009F177E">
            <w:pPr>
              <w:jc w:val="both"/>
              <w:rPr>
                <w:rFonts w:ascii="Calibri" w:hAnsi="Calibri" w:cs="Calibri"/>
              </w:rPr>
            </w:pPr>
            <w:r w:rsidRPr="009F500F">
              <w:rPr>
                <w:rFonts w:ascii="Calibri" w:hAnsi="Calibri" w:cs="Calibri"/>
              </w:rPr>
              <w:t>Good</w:t>
            </w:r>
          </w:p>
        </w:tc>
        <w:tc>
          <w:tcPr>
            <w:tcW w:w="5601" w:type="dxa"/>
          </w:tcPr>
          <w:p w14:paraId="4EA84EAD" w14:textId="77777777" w:rsidR="0054147B" w:rsidRPr="009F500F" w:rsidRDefault="0054147B" w:rsidP="009F177E">
            <w:pPr>
              <w:jc w:val="both"/>
              <w:rPr>
                <w:rFonts w:ascii="Calibri" w:hAnsi="Calibri" w:cs="Calibri"/>
              </w:rPr>
            </w:pPr>
            <w:r w:rsidRPr="009F500F">
              <w:rPr>
                <w:rFonts w:ascii="Calibri" w:hAnsi="Calibri" w:cs="Calibri"/>
              </w:rPr>
              <w:t>The proposal addresses the criterion well, but a number of shortcomings are present.</w:t>
            </w:r>
          </w:p>
        </w:tc>
      </w:tr>
      <w:tr w:rsidR="0054147B" w:rsidRPr="009F500F" w14:paraId="192C4169" w14:textId="77777777" w:rsidTr="00F84A63">
        <w:tc>
          <w:tcPr>
            <w:tcW w:w="1629" w:type="dxa"/>
          </w:tcPr>
          <w:p w14:paraId="6DAA5123" w14:textId="77777777" w:rsidR="0054147B" w:rsidRPr="009F500F" w:rsidRDefault="0054147B" w:rsidP="009F177E">
            <w:pPr>
              <w:jc w:val="both"/>
              <w:rPr>
                <w:rFonts w:ascii="Calibri" w:hAnsi="Calibri" w:cs="Calibri"/>
              </w:rPr>
            </w:pPr>
            <w:r>
              <w:rPr>
                <w:rFonts w:ascii="Calibri" w:hAnsi="Calibri" w:cs="Calibri"/>
              </w:rPr>
              <w:t>61-80</w:t>
            </w:r>
            <w:r w:rsidRPr="009F500F">
              <w:rPr>
                <w:rFonts w:ascii="Calibri" w:hAnsi="Calibri" w:cs="Calibri"/>
              </w:rPr>
              <w:t xml:space="preserve"> </w:t>
            </w:r>
          </w:p>
        </w:tc>
        <w:tc>
          <w:tcPr>
            <w:tcW w:w="1786" w:type="dxa"/>
          </w:tcPr>
          <w:p w14:paraId="39F78D92" w14:textId="77777777" w:rsidR="0054147B" w:rsidRPr="009F500F" w:rsidRDefault="0054147B" w:rsidP="009F177E">
            <w:pPr>
              <w:jc w:val="both"/>
              <w:rPr>
                <w:rFonts w:ascii="Calibri" w:hAnsi="Calibri" w:cs="Calibri"/>
              </w:rPr>
            </w:pPr>
            <w:r w:rsidRPr="009F500F">
              <w:rPr>
                <w:rFonts w:ascii="Calibri" w:hAnsi="Calibri" w:cs="Calibri"/>
              </w:rPr>
              <w:t>Very Good</w:t>
            </w:r>
          </w:p>
        </w:tc>
        <w:tc>
          <w:tcPr>
            <w:tcW w:w="5601" w:type="dxa"/>
          </w:tcPr>
          <w:p w14:paraId="68FEFC91" w14:textId="77777777" w:rsidR="0054147B" w:rsidRPr="009F500F" w:rsidRDefault="0054147B" w:rsidP="009F177E">
            <w:pPr>
              <w:jc w:val="both"/>
              <w:rPr>
                <w:rFonts w:ascii="Calibri" w:hAnsi="Calibri" w:cs="Calibri"/>
              </w:rPr>
            </w:pPr>
            <w:r w:rsidRPr="009F500F">
              <w:rPr>
                <w:rFonts w:ascii="Calibri" w:hAnsi="Calibri" w:cs="Calibri"/>
              </w:rPr>
              <w:t>The proposal addresses the criterion very well, but a small number of shortcomings are present.</w:t>
            </w:r>
          </w:p>
        </w:tc>
      </w:tr>
      <w:tr w:rsidR="0054147B" w:rsidRPr="009F500F" w14:paraId="7EC14973" w14:textId="77777777" w:rsidTr="00F84A63">
        <w:tc>
          <w:tcPr>
            <w:tcW w:w="1629" w:type="dxa"/>
          </w:tcPr>
          <w:p w14:paraId="51D620DA" w14:textId="77777777" w:rsidR="0054147B" w:rsidRPr="009F500F" w:rsidRDefault="0054147B" w:rsidP="009F177E">
            <w:pPr>
              <w:jc w:val="both"/>
              <w:rPr>
                <w:rFonts w:ascii="Calibri" w:hAnsi="Calibri" w:cs="Calibri"/>
              </w:rPr>
            </w:pPr>
            <w:r>
              <w:rPr>
                <w:rFonts w:ascii="Calibri" w:hAnsi="Calibri" w:cs="Calibri"/>
              </w:rPr>
              <w:t>81-100</w:t>
            </w:r>
          </w:p>
        </w:tc>
        <w:tc>
          <w:tcPr>
            <w:tcW w:w="1786" w:type="dxa"/>
          </w:tcPr>
          <w:p w14:paraId="1EB71E85" w14:textId="77777777" w:rsidR="0054147B" w:rsidRPr="009F500F" w:rsidRDefault="0054147B" w:rsidP="009F177E">
            <w:pPr>
              <w:jc w:val="both"/>
              <w:rPr>
                <w:rFonts w:ascii="Calibri" w:hAnsi="Calibri" w:cs="Calibri"/>
              </w:rPr>
            </w:pPr>
            <w:r w:rsidRPr="009F500F">
              <w:rPr>
                <w:rFonts w:ascii="Calibri" w:hAnsi="Calibri" w:cs="Calibri"/>
              </w:rPr>
              <w:t>Excellent</w:t>
            </w:r>
          </w:p>
        </w:tc>
        <w:tc>
          <w:tcPr>
            <w:tcW w:w="5601" w:type="dxa"/>
          </w:tcPr>
          <w:p w14:paraId="721A8731" w14:textId="77777777" w:rsidR="0054147B" w:rsidRPr="009F500F" w:rsidRDefault="0054147B" w:rsidP="009F177E">
            <w:pPr>
              <w:jc w:val="both"/>
              <w:rPr>
                <w:rFonts w:ascii="Calibri" w:hAnsi="Calibri" w:cs="Calibri"/>
              </w:rPr>
            </w:pPr>
            <w:r w:rsidRPr="009F500F">
              <w:rPr>
                <w:rFonts w:ascii="Calibri" w:hAnsi="Calibri" w:cs="Calibri"/>
              </w:rPr>
              <w:t xml:space="preserve">The proposal successfully addresses all relevant aspects of the criterion.  Any shortcomings are minor. </w:t>
            </w:r>
          </w:p>
        </w:tc>
      </w:tr>
    </w:tbl>
    <w:p w14:paraId="582BBB49" w14:textId="77777777" w:rsidR="0054147B" w:rsidRDefault="0054147B" w:rsidP="00876434">
      <w:pPr>
        <w:spacing w:after="0" w:line="240" w:lineRule="auto"/>
        <w:jc w:val="both"/>
        <w:rPr>
          <w:rFonts w:ascii="Calibri" w:hAnsi="Calibri" w:cs="Calibri"/>
          <w:lang w:val="en-US"/>
        </w:rPr>
      </w:pPr>
    </w:p>
    <w:p w14:paraId="7CAE7312" w14:textId="77777777" w:rsidR="00A4770B" w:rsidRDefault="001238FF" w:rsidP="00876434">
      <w:pPr>
        <w:spacing w:after="0"/>
        <w:jc w:val="both"/>
        <w:rPr>
          <w:lang w:val="en-US"/>
        </w:rPr>
      </w:pPr>
      <w:r>
        <w:rPr>
          <w:rFonts w:cstheme="minorHAnsi"/>
        </w:rPr>
        <w:t xml:space="preserve">The evaluation panel will review all applications and will assign a consensus score for each project. </w:t>
      </w:r>
      <w:r>
        <w:rPr>
          <w:lang w:val="en-US"/>
        </w:rPr>
        <w:t xml:space="preserve">The score under each assessment criteria will be multiplied by the weighting of that specific assessment criteria. The final score will be the total consensus score of the evaluation panel. </w:t>
      </w:r>
    </w:p>
    <w:p w14:paraId="66820C42" w14:textId="19A22692" w:rsidR="001238FF" w:rsidRDefault="001238FF" w:rsidP="00876434">
      <w:pPr>
        <w:spacing w:after="0"/>
        <w:jc w:val="both"/>
        <w:rPr>
          <w:rFonts w:cstheme="minorHAnsi"/>
        </w:rPr>
      </w:pPr>
      <w:r>
        <w:rPr>
          <w:lang w:val="en-US"/>
        </w:rPr>
        <w:t>A</w:t>
      </w:r>
      <w:r>
        <w:rPr>
          <w:rFonts w:cstheme="minorHAnsi"/>
        </w:rPr>
        <w:t xml:space="preserve"> combined threshold score of 70% with a minimum score of 60 under each criterion is required for an application to be considered for funding. </w:t>
      </w:r>
    </w:p>
    <w:p w14:paraId="23836866" w14:textId="77777777" w:rsidR="00876434" w:rsidRDefault="00876434" w:rsidP="00876434">
      <w:pPr>
        <w:spacing w:after="0"/>
        <w:jc w:val="both"/>
        <w:rPr>
          <w:rFonts w:cstheme="minorHAnsi"/>
        </w:rPr>
      </w:pPr>
    </w:p>
    <w:p w14:paraId="59638599" w14:textId="77777777" w:rsidR="001238FF" w:rsidRDefault="001238FF" w:rsidP="00876434">
      <w:pPr>
        <w:spacing w:after="0"/>
        <w:jc w:val="both"/>
        <w:rPr>
          <w:lang w:val="en-US"/>
        </w:rPr>
      </w:pPr>
      <w:bookmarkStart w:id="67" w:name="_Hlk140136463"/>
      <w:r>
        <w:rPr>
          <w:rFonts w:cstheme="minorHAnsi"/>
        </w:rPr>
        <w:t>The Chair of the evaluation panel will prepare a Final Assessment Sheet for the Managing Authority to include a list of fundable proposals ranked in order of priority based on the overall score of each proposal, and one of the following funding recommendations for each project, taking into account the total funding available under the call:</w:t>
      </w:r>
    </w:p>
    <w:p w14:paraId="5A091E57" w14:textId="77777777" w:rsidR="001238FF" w:rsidRPr="00410344" w:rsidRDefault="001238FF" w:rsidP="00876434">
      <w:pPr>
        <w:pStyle w:val="ListParagraph"/>
        <w:numPr>
          <w:ilvl w:val="0"/>
          <w:numId w:val="17"/>
        </w:numPr>
        <w:tabs>
          <w:tab w:val="left" w:pos="426"/>
        </w:tabs>
        <w:spacing w:after="0" w:line="250" w:lineRule="auto"/>
        <w:jc w:val="both"/>
        <w:rPr>
          <w:rFonts w:cstheme="minorHAnsi"/>
        </w:rPr>
      </w:pPr>
      <w:r>
        <w:rPr>
          <w:rFonts w:cstheme="minorHAnsi"/>
        </w:rPr>
        <w:t xml:space="preserve">Recommended </w:t>
      </w:r>
      <w:r w:rsidRPr="00410344">
        <w:rPr>
          <w:rFonts w:cstheme="minorHAnsi"/>
        </w:rPr>
        <w:t>for funding as presented</w:t>
      </w:r>
    </w:p>
    <w:p w14:paraId="2ADDCEB1" w14:textId="77777777" w:rsidR="001238FF" w:rsidRPr="00410344" w:rsidRDefault="001238FF" w:rsidP="00876434">
      <w:pPr>
        <w:pStyle w:val="ListParagraph"/>
        <w:numPr>
          <w:ilvl w:val="0"/>
          <w:numId w:val="17"/>
        </w:numPr>
        <w:tabs>
          <w:tab w:val="left" w:pos="426"/>
        </w:tabs>
        <w:spacing w:after="0" w:line="250" w:lineRule="auto"/>
        <w:jc w:val="both"/>
        <w:rPr>
          <w:rFonts w:eastAsia="Arial" w:cstheme="minorHAnsi"/>
        </w:rPr>
      </w:pPr>
      <w:r>
        <w:rPr>
          <w:rFonts w:cstheme="minorHAnsi"/>
        </w:rPr>
        <w:t>Recommended</w:t>
      </w:r>
      <w:r w:rsidRPr="00410344">
        <w:rPr>
          <w:rFonts w:cstheme="minorHAnsi"/>
        </w:rPr>
        <w:t xml:space="preserve"> for funding subject to a set of specified</w:t>
      </w:r>
      <w:r>
        <w:rPr>
          <w:rFonts w:cstheme="minorHAnsi"/>
        </w:rPr>
        <w:t xml:space="preserve"> </w:t>
      </w:r>
      <w:r w:rsidRPr="00410344">
        <w:rPr>
          <w:rFonts w:cstheme="minorHAnsi"/>
        </w:rPr>
        <w:t>conditions</w:t>
      </w:r>
      <w:r>
        <w:rPr>
          <w:rFonts w:cstheme="minorHAnsi"/>
        </w:rPr>
        <w:t xml:space="preserve"> </w:t>
      </w:r>
      <w:r w:rsidRPr="00410344">
        <w:rPr>
          <w:rFonts w:cstheme="minorHAnsi"/>
        </w:rPr>
        <w:t>/</w:t>
      </w:r>
      <w:r>
        <w:rPr>
          <w:rFonts w:cstheme="minorHAnsi"/>
        </w:rPr>
        <w:t xml:space="preserve"> </w:t>
      </w:r>
      <w:r w:rsidRPr="00410344">
        <w:rPr>
          <w:rFonts w:cstheme="minorHAnsi"/>
        </w:rPr>
        <w:t>clarifications</w:t>
      </w:r>
      <w:r>
        <w:rPr>
          <w:rFonts w:cstheme="minorHAnsi"/>
        </w:rPr>
        <w:t xml:space="preserve"> / amendments / revision of budget</w:t>
      </w:r>
    </w:p>
    <w:p w14:paraId="1A4F2309" w14:textId="5A1E1FF2" w:rsidR="001238FF" w:rsidRDefault="001238FF" w:rsidP="00876434">
      <w:pPr>
        <w:pStyle w:val="ListParagraph"/>
        <w:numPr>
          <w:ilvl w:val="0"/>
          <w:numId w:val="17"/>
        </w:numPr>
        <w:tabs>
          <w:tab w:val="left" w:pos="426"/>
        </w:tabs>
        <w:spacing w:after="0" w:line="250" w:lineRule="auto"/>
        <w:jc w:val="both"/>
        <w:rPr>
          <w:rFonts w:cstheme="minorHAnsi"/>
        </w:rPr>
      </w:pPr>
      <w:r w:rsidRPr="00410344">
        <w:rPr>
          <w:rFonts w:cstheme="minorHAnsi"/>
        </w:rPr>
        <w:t xml:space="preserve">Not </w:t>
      </w:r>
      <w:r>
        <w:rPr>
          <w:rFonts w:cstheme="minorHAnsi"/>
        </w:rPr>
        <w:t>Recommended</w:t>
      </w:r>
      <w:r w:rsidRPr="00410344">
        <w:rPr>
          <w:rFonts w:cstheme="minorHAnsi"/>
        </w:rPr>
        <w:t xml:space="preserve"> for funding</w:t>
      </w:r>
    </w:p>
    <w:p w14:paraId="50BC5D02" w14:textId="77777777" w:rsidR="001238FF" w:rsidRPr="001238FF" w:rsidRDefault="001238FF" w:rsidP="00876434">
      <w:pPr>
        <w:tabs>
          <w:tab w:val="left" w:pos="426"/>
        </w:tabs>
        <w:spacing w:after="0" w:line="250" w:lineRule="auto"/>
        <w:jc w:val="both"/>
        <w:rPr>
          <w:rFonts w:cstheme="minorHAnsi"/>
        </w:rPr>
      </w:pPr>
    </w:p>
    <w:bookmarkEnd w:id="67"/>
    <w:p w14:paraId="5CCABAC1" w14:textId="5243A07A" w:rsidR="0054147B" w:rsidRPr="00673A4D" w:rsidRDefault="00D83418" w:rsidP="00876434">
      <w:pPr>
        <w:autoSpaceDE w:val="0"/>
        <w:autoSpaceDN w:val="0"/>
        <w:adjustRightInd w:val="0"/>
        <w:spacing w:after="0" w:line="240" w:lineRule="auto"/>
        <w:jc w:val="both"/>
        <w:rPr>
          <w:rFonts w:cstheme="minorHAnsi"/>
          <w:color w:val="000000"/>
        </w:rPr>
      </w:pPr>
      <w:r>
        <w:rPr>
          <w:rFonts w:cstheme="minorHAnsi"/>
          <w:color w:val="000000"/>
        </w:rPr>
        <w:t xml:space="preserve">All applicants will receive written confirmation from the Managing Authority of the outcome of the selection process for their application.  </w:t>
      </w:r>
      <w:r w:rsidR="0054147B" w:rsidRPr="00673A4D">
        <w:rPr>
          <w:rFonts w:cstheme="minorHAnsi"/>
          <w:color w:val="000000"/>
        </w:rPr>
        <w:t xml:space="preserve">Funding will be disbursed on a phased basis, based on progress achieved against objectives set out in the Grant Agreement. Funding may be paused, removed, or redistributed by the Managing Authority if the terms </w:t>
      </w:r>
      <w:r w:rsidR="0054147B">
        <w:rPr>
          <w:rFonts w:cstheme="minorHAnsi"/>
          <w:color w:val="000000"/>
        </w:rPr>
        <w:t xml:space="preserve">of </w:t>
      </w:r>
      <w:r w:rsidR="0054147B" w:rsidRPr="00673A4D">
        <w:rPr>
          <w:rFonts w:cstheme="minorHAnsi"/>
          <w:color w:val="000000"/>
        </w:rPr>
        <w:t xml:space="preserve">the Grant Agreement are not fulfilled or where there is insufficient progress on projects in accordance with project monitoring and reporting guidelines and requirements. </w:t>
      </w:r>
    </w:p>
    <w:p w14:paraId="42BC1D87" w14:textId="77777777" w:rsidR="0054147B" w:rsidRPr="0054147B" w:rsidRDefault="0054147B" w:rsidP="00BB26A7">
      <w:pPr>
        <w:spacing w:line="240" w:lineRule="auto"/>
        <w:jc w:val="both"/>
        <w:rPr>
          <w:rFonts w:cstheme="minorHAnsi"/>
          <w:bCs/>
          <w:iCs/>
          <w:u w:val="single"/>
          <w:lang w:val="en-US"/>
        </w:rPr>
      </w:pPr>
    </w:p>
    <w:p w14:paraId="13F966DA" w14:textId="1848B28A" w:rsidR="00083ADE" w:rsidRDefault="0054147B" w:rsidP="00876434">
      <w:pPr>
        <w:pStyle w:val="Heading3"/>
        <w:spacing w:before="0"/>
      </w:pPr>
      <w:bookmarkStart w:id="68" w:name="_Toc184028309"/>
      <w:r>
        <w:t>Appeals</w:t>
      </w:r>
      <w:bookmarkEnd w:id="68"/>
    </w:p>
    <w:p w14:paraId="3CA52526" w14:textId="77777777" w:rsidR="00BB26A7" w:rsidRDefault="00BB26A7" w:rsidP="00876434">
      <w:pPr>
        <w:spacing w:after="0"/>
        <w:jc w:val="both"/>
        <w:rPr>
          <w:rFonts w:cstheme="minorHAnsi"/>
          <w:bCs/>
          <w:lang w:val="en-US"/>
        </w:rPr>
      </w:pPr>
      <w:bookmarkStart w:id="69" w:name="_Hlk137469301"/>
    </w:p>
    <w:p w14:paraId="42CBB64E" w14:textId="2DEB72F0" w:rsidR="001238FF" w:rsidRDefault="001238FF" w:rsidP="00876434">
      <w:pPr>
        <w:spacing w:after="0"/>
        <w:jc w:val="both"/>
        <w:rPr>
          <w:rFonts w:cstheme="minorHAnsi"/>
          <w:bCs/>
          <w:lang w:val="en-US"/>
        </w:rPr>
      </w:pPr>
      <w:r>
        <w:rPr>
          <w:rFonts w:cstheme="minorHAnsi"/>
          <w:bCs/>
          <w:lang w:val="en-US"/>
        </w:rPr>
        <w:t>Applicants</w:t>
      </w:r>
      <w:r w:rsidRPr="008B4D6F">
        <w:rPr>
          <w:rFonts w:cstheme="minorHAnsi"/>
          <w:bCs/>
          <w:lang w:val="en-US"/>
        </w:rPr>
        <w:t xml:space="preserve"> will be given an opportunity to</w:t>
      </w:r>
      <w:r>
        <w:rPr>
          <w:rFonts w:cstheme="minorHAnsi"/>
          <w:bCs/>
          <w:lang w:val="en-US"/>
        </w:rPr>
        <w:t xml:space="preserve"> appeal the outcome of the evaluation process</w:t>
      </w:r>
      <w:r w:rsidR="001250F8">
        <w:rPr>
          <w:rFonts w:cstheme="minorHAnsi"/>
          <w:bCs/>
          <w:lang w:val="en-US"/>
        </w:rPr>
        <w:t>,</w:t>
      </w:r>
      <w:r w:rsidRPr="008B4D6F">
        <w:rPr>
          <w:rFonts w:cstheme="minorHAnsi"/>
          <w:bCs/>
          <w:lang w:val="en-US"/>
        </w:rPr>
        <w:t xml:space="preserve"> </w:t>
      </w:r>
      <w:r>
        <w:rPr>
          <w:rFonts w:cstheme="minorHAnsi"/>
          <w:bCs/>
          <w:lang w:val="en-US"/>
        </w:rPr>
        <w:t xml:space="preserve">within </w:t>
      </w:r>
      <w:r w:rsidR="001250F8">
        <w:rPr>
          <w:rFonts w:cstheme="minorHAnsi"/>
          <w:bCs/>
          <w:lang w:val="en-US"/>
        </w:rPr>
        <w:t>1 month of the date of the written confirmation from the Managing Authority of the outcome of the selection process,</w:t>
      </w:r>
      <w:r>
        <w:rPr>
          <w:rFonts w:cstheme="minorHAnsi"/>
          <w:bCs/>
          <w:lang w:val="en-US"/>
        </w:rPr>
        <w:t xml:space="preserve"> </w:t>
      </w:r>
      <w:r w:rsidRPr="008B4D6F">
        <w:rPr>
          <w:rFonts w:cstheme="minorHAnsi"/>
          <w:bCs/>
          <w:lang w:val="en-US"/>
        </w:rPr>
        <w:t>where they are dissatisfied with a grant award decision, setting out the basis for their request for reconsideration of the decision.</w:t>
      </w:r>
      <w:r>
        <w:rPr>
          <w:rFonts w:cstheme="minorHAnsi"/>
          <w:bCs/>
          <w:lang w:val="en-US"/>
        </w:rPr>
        <w:t xml:space="preserve"> An Appeals Board comprising the Chair of the Steering Committee and two other individuals will review all appeals.  The Appeals Board may, in such instances, seek an independent review of the application to support their work. </w:t>
      </w:r>
    </w:p>
    <w:bookmarkEnd w:id="69"/>
    <w:p w14:paraId="69688A99" w14:textId="77777777" w:rsidR="001238FF" w:rsidRDefault="001238FF" w:rsidP="00876434">
      <w:pPr>
        <w:spacing w:after="0"/>
      </w:pPr>
    </w:p>
    <w:p w14:paraId="77A81330" w14:textId="1F1BDB6B" w:rsidR="0054147B" w:rsidRDefault="00446323" w:rsidP="00FE55C4">
      <w:pPr>
        <w:pStyle w:val="Heading2"/>
        <w:spacing w:before="0" w:line="240" w:lineRule="auto"/>
        <w:ind w:left="578" w:hanging="578"/>
      </w:pPr>
      <w:bookmarkStart w:id="70" w:name="_Toc184028310"/>
      <w:r>
        <w:t xml:space="preserve">Grant </w:t>
      </w:r>
      <w:r w:rsidR="0054147B">
        <w:t>Agreements</w:t>
      </w:r>
      <w:bookmarkEnd w:id="70"/>
    </w:p>
    <w:p w14:paraId="0ABD59A9" w14:textId="77777777" w:rsidR="00876434" w:rsidRPr="00876434" w:rsidRDefault="00876434" w:rsidP="00876434">
      <w:pPr>
        <w:spacing w:after="0"/>
      </w:pPr>
    </w:p>
    <w:p w14:paraId="7FE1B417" w14:textId="747C5D71" w:rsidR="0054147B" w:rsidRPr="0054147B" w:rsidRDefault="0054147B" w:rsidP="00876434">
      <w:pPr>
        <w:spacing w:after="0" w:line="240" w:lineRule="auto"/>
        <w:jc w:val="both"/>
        <w:rPr>
          <w:rFonts w:eastAsia="Calibri" w:cstheme="minorHAnsi"/>
        </w:rPr>
      </w:pPr>
      <w:r w:rsidRPr="0054147B">
        <w:rPr>
          <w:rFonts w:eastAsia="Calibri" w:cstheme="minorHAnsi"/>
        </w:rPr>
        <w:t xml:space="preserve">All </w:t>
      </w:r>
      <w:r>
        <w:rPr>
          <w:rFonts w:eastAsia="Calibri" w:cstheme="minorHAnsi"/>
        </w:rPr>
        <w:t xml:space="preserve">local authorities </w:t>
      </w:r>
      <w:r w:rsidRPr="0054147B">
        <w:rPr>
          <w:rFonts w:eastAsia="Calibri" w:cstheme="minorHAnsi"/>
        </w:rPr>
        <w:t xml:space="preserve">receiving funding under </w:t>
      </w:r>
      <w:r w:rsidR="00D83418">
        <w:rPr>
          <w:rFonts w:eastAsia="Calibri" w:cstheme="minorHAnsi"/>
        </w:rPr>
        <w:t>THRIVE</w:t>
      </w:r>
      <w:r w:rsidRPr="0054147B">
        <w:rPr>
          <w:rFonts w:eastAsia="Calibri" w:cstheme="minorHAnsi"/>
        </w:rPr>
        <w:t xml:space="preserve"> will be required to return a Grant Agreement signed by the </w:t>
      </w:r>
      <w:r w:rsidR="00446323">
        <w:rPr>
          <w:rFonts w:eastAsia="Calibri" w:cstheme="minorHAnsi"/>
        </w:rPr>
        <w:t>Chief Executive</w:t>
      </w:r>
      <w:r w:rsidRPr="0054147B">
        <w:rPr>
          <w:rFonts w:eastAsia="Calibri" w:cstheme="minorHAnsi"/>
        </w:rPr>
        <w:t xml:space="preserve">, accepting the funds awarded and terms and conditions set out in that agreement, as well as the call document and the project proposal. </w:t>
      </w:r>
    </w:p>
    <w:p w14:paraId="48F91AB2" w14:textId="77777777" w:rsidR="0093098A" w:rsidRDefault="0093098A" w:rsidP="00BB26A7"/>
    <w:p w14:paraId="47676DFB" w14:textId="78C68A99" w:rsidR="00446323" w:rsidRDefault="00446323" w:rsidP="00FE55C4">
      <w:pPr>
        <w:pStyle w:val="Heading2"/>
        <w:spacing w:before="0" w:line="240" w:lineRule="auto"/>
        <w:ind w:left="578" w:hanging="578"/>
      </w:pPr>
      <w:bookmarkStart w:id="71" w:name="_Toc184028311"/>
      <w:r>
        <w:t>Post Award Monitoring, Reporting and Financial Management</w:t>
      </w:r>
      <w:bookmarkEnd w:id="71"/>
    </w:p>
    <w:p w14:paraId="73BFFDCC" w14:textId="77777777" w:rsidR="00876434" w:rsidRPr="00876434" w:rsidRDefault="00876434" w:rsidP="00876434">
      <w:pPr>
        <w:spacing w:after="0"/>
      </w:pPr>
    </w:p>
    <w:p w14:paraId="0A0664CF" w14:textId="6D956424" w:rsidR="00876434" w:rsidRDefault="00446323" w:rsidP="00876434">
      <w:pPr>
        <w:spacing w:after="0" w:line="240" w:lineRule="auto"/>
        <w:jc w:val="both"/>
        <w:rPr>
          <w:rFonts w:cstheme="minorHAnsi"/>
          <w:bCs/>
        </w:rPr>
      </w:pPr>
      <w:r>
        <w:rPr>
          <w:lang w:val="en-GB"/>
        </w:rPr>
        <w:t>T</w:t>
      </w:r>
      <w:r w:rsidR="00D83418">
        <w:rPr>
          <w:lang w:val="en-GB"/>
        </w:rPr>
        <w:t>HRIVE</w:t>
      </w:r>
      <w:r w:rsidRPr="008B4D6F">
        <w:rPr>
          <w:lang w:val="en-GB"/>
        </w:rPr>
        <w:t xml:space="preserve"> will be administered </w:t>
      </w:r>
      <w:r>
        <w:rPr>
          <w:lang w:val="en-GB"/>
        </w:rPr>
        <w:t xml:space="preserve">directly by the Managing Authority with funding made available through competitive calls. A dedicated </w:t>
      </w:r>
      <w:r w:rsidR="00617326">
        <w:rPr>
          <w:lang w:val="en-GB"/>
        </w:rPr>
        <w:t xml:space="preserve">resource </w:t>
      </w:r>
      <w:r>
        <w:rPr>
          <w:lang w:val="en-GB"/>
        </w:rPr>
        <w:t>with</w:t>
      </w:r>
      <w:r w:rsidR="002E2F1B">
        <w:rPr>
          <w:lang w:val="en-GB"/>
        </w:rPr>
        <w:t>in</w:t>
      </w:r>
      <w:r>
        <w:rPr>
          <w:lang w:val="en-GB"/>
        </w:rPr>
        <w:t xml:space="preserve"> the local authority will be responsible for the compilation of data and reporting</w:t>
      </w:r>
      <w:r w:rsidR="009A6047">
        <w:rPr>
          <w:lang w:val="en-GB"/>
        </w:rPr>
        <w:t xml:space="preserve"> of expenditure</w:t>
      </w:r>
      <w:r w:rsidR="00D7470D">
        <w:rPr>
          <w:lang w:val="en-GB"/>
        </w:rPr>
        <w:t xml:space="preserve">, </w:t>
      </w:r>
      <w:r w:rsidR="009A6047">
        <w:rPr>
          <w:lang w:val="en-GB"/>
        </w:rPr>
        <w:t xml:space="preserve">as well as </w:t>
      </w:r>
      <w:r w:rsidR="00D7470D">
        <w:rPr>
          <w:lang w:val="en-GB"/>
        </w:rPr>
        <w:t>progress against specific indicators via a dedicated IT system, PPM</w:t>
      </w:r>
      <w:r>
        <w:rPr>
          <w:lang w:val="en-GB"/>
        </w:rPr>
        <w:t xml:space="preserve">. </w:t>
      </w:r>
      <w:r w:rsidRPr="00446323">
        <w:rPr>
          <w:rFonts w:cstheme="minorHAnsi"/>
          <w:bCs/>
        </w:rPr>
        <w:t xml:space="preserve">Robust, evidence-based monitoring and evaluation arrangements will be established to ensure that the </w:t>
      </w:r>
      <w:r>
        <w:rPr>
          <w:rFonts w:cstheme="minorHAnsi"/>
          <w:bCs/>
        </w:rPr>
        <w:t>grant</w:t>
      </w:r>
      <w:r w:rsidRPr="00446323">
        <w:rPr>
          <w:rFonts w:cstheme="minorHAnsi"/>
          <w:bCs/>
        </w:rPr>
        <w:t xml:space="preserve"> is achieving its intended strategic objectives as efficiently and effectively as possible. </w:t>
      </w:r>
    </w:p>
    <w:p w14:paraId="7C77CF32" w14:textId="77777777" w:rsidR="007A3EC6" w:rsidRDefault="007A3EC6" w:rsidP="00876434">
      <w:pPr>
        <w:spacing w:after="0" w:line="240" w:lineRule="auto"/>
        <w:jc w:val="both"/>
        <w:rPr>
          <w:rFonts w:cstheme="minorHAnsi"/>
          <w:bCs/>
        </w:rPr>
      </w:pPr>
    </w:p>
    <w:p w14:paraId="12B0BADB" w14:textId="273D79D6" w:rsidR="00446323" w:rsidRPr="00446323" w:rsidRDefault="001250F8" w:rsidP="00876434">
      <w:pPr>
        <w:spacing w:after="0" w:line="240" w:lineRule="auto"/>
        <w:jc w:val="both"/>
        <w:rPr>
          <w:rFonts w:cstheme="minorHAnsi"/>
          <w:bCs/>
        </w:rPr>
      </w:pPr>
      <w:r>
        <w:rPr>
          <w:rFonts w:cstheme="minorHAnsi"/>
          <w:bCs/>
        </w:rPr>
        <w:t>R</w:t>
      </w:r>
      <w:r w:rsidR="00446323" w:rsidRPr="00446323">
        <w:rPr>
          <w:rFonts w:cstheme="minorHAnsi"/>
          <w:bCs/>
        </w:rPr>
        <w:t xml:space="preserve">eporting will occur on a bi-annual basis and involve analysis of approved project workplans and budgets against interim and annual reports that detail progress. These reports will be comprised of narrative, work packages, and budget reports on progress.  </w:t>
      </w:r>
    </w:p>
    <w:p w14:paraId="20FD19CF" w14:textId="77777777" w:rsidR="00446323" w:rsidRPr="00446323" w:rsidRDefault="00446323" w:rsidP="0093098A">
      <w:pPr>
        <w:spacing w:after="0" w:line="240" w:lineRule="auto"/>
        <w:jc w:val="both"/>
        <w:rPr>
          <w:rFonts w:cstheme="minorHAnsi"/>
          <w:bCs/>
        </w:rPr>
      </w:pPr>
      <w:r w:rsidRPr="00446323">
        <w:rPr>
          <w:rFonts w:cstheme="minorHAnsi"/>
          <w:bCs/>
        </w:rPr>
        <w:t xml:space="preserve"> </w:t>
      </w:r>
    </w:p>
    <w:p w14:paraId="7DB09B67" w14:textId="77777777" w:rsidR="008B7F2C" w:rsidRDefault="008B7F2C" w:rsidP="00446323">
      <w:pPr>
        <w:spacing w:after="0" w:line="240" w:lineRule="auto"/>
        <w:jc w:val="both"/>
        <w:rPr>
          <w:rFonts w:cstheme="minorHAnsi"/>
          <w:bCs/>
          <w:lang w:val="en-GB"/>
        </w:rPr>
      </w:pPr>
    </w:p>
    <w:p w14:paraId="28D3E128" w14:textId="0CDFB85E" w:rsidR="00446323" w:rsidRPr="00446323" w:rsidRDefault="00446323" w:rsidP="00446323">
      <w:pPr>
        <w:spacing w:after="0" w:line="240" w:lineRule="auto"/>
        <w:jc w:val="both"/>
        <w:rPr>
          <w:rFonts w:cstheme="minorHAnsi"/>
          <w:bCs/>
        </w:rPr>
      </w:pPr>
      <w:r w:rsidRPr="00446323">
        <w:rPr>
          <w:rFonts w:cstheme="minorHAnsi"/>
          <w:bCs/>
          <w:lang w:val="en-GB"/>
        </w:rPr>
        <w:t xml:space="preserve">Reports will include overviews of project progress, analysis of results, lessons learned and governance and organisational updates. </w:t>
      </w:r>
      <w:r w:rsidRPr="00446323">
        <w:rPr>
          <w:rFonts w:cstheme="minorHAnsi"/>
          <w:bCs/>
        </w:rPr>
        <w:t xml:space="preserve">Additionally, progress meetings will be held with </w:t>
      </w:r>
      <w:r>
        <w:rPr>
          <w:rFonts w:cstheme="minorHAnsi"/>
          <w:bCs/>
        </w:rPr>
        <w:t>local authorities</w:t>
      </w:r>
      <w:r w:rsidRPr="00446323">
        <w:rPr>
          <w:rFonts w:cstheme="minorHAnsi"/>
          <w:bCs/>
        </w:rPr>
        <w:t xml:space="preserve"> on a quarterly basis</w:t>
      </w:r>
      <w:r w:rsidR="001250F8">
        <w:rPr>
          <w:rFonts w:cstheme="minorHAnsi"/>
          <w:bCs/>
        </w:rPr>
        <w:t xml:space="preserve"> for all approved Strand 2 applications</w:t>
      </w:r>
      <w:r w:rsidRPr="00446323">
        <w:rPr>
          <w:rFonts w:cstheme="minorHAnsi"/>
          <w:bCs/>
        </w:rPr>
        <w:t xml:space="preserve">. </w:t>
      </w:r>
      <w:r>
        <w:rPr>
          <w:rFonts w:cstheme="minorHAnsi"/>
          <w:bCs/>
        </w:rPr>
        <w:t>Local authorities</w:t>
      </w:r>
      <w:r w:rsidRPr="00446323">
        <w:rPr>
          <w:rFonts w:cstheme="minorHAnsi"/>
          <w:bCs/>
        </w:rPr>
        <w:t xml:space="preserve"> may also be subject to field monitoring visits by representatives of the </w:t>
      </w:r>
      <w:r>
        <w:rPr>
          <w:rFonts w:cstheme="minorHAnsi"/>
          <w:bCs/>
        </w:rPr>
        <w:t>Managing Authority</w:t>
      </w:r>
      <w:r w:rsidRPr="00446323">
        <w:rPr>
          <w:rFonts w:cstheme="minorHAnsi"/>
          <w:bCs/>
        </w:rPr>
        <w:t xml:space="preserve"> or external consultants contracted to assist with monitoring and verifying financial expenditure, progress, and results. </w:t>
      </w:r>
    </w:p>
    <w:p w14:paraId="637195E5" w14:textId="77777777" w:rsidR="00446323" w:rsidRPr="00446323" w:rsidRDefault="00446323" w:rsidP="00446323">
      <w:pPr>
        <w:spacing w:after="0" w:line="240" w:lineRule="auto"/>
        <w:jc w:val="both"/>
        <w:rPr>
          <w:rFonts w:cstheme="minorHAnsi"/>
          <w:bCs/>
        </w:rPr>
      </w:pPr>
    </w:p>
    <w:p w14:paraId="17904E48" w14:textId="17DBD871" w:rsidR="00446323" w:rsidRPr="00446323" w:rsidRDefault="00446323" w:rsidP="00446323">
      <w:pPr>
        <w:spacing w:after="0" w:line="240" w:lineRule="auto"/>
        <w:jc w:val="both"/>
        <w:rPr>
          <w:rFonts w:cstheme="minorHAnsi"/>
          <w:bCs/>
        </w:rPr>
      </w:pPr>
      <w:r w:rsidRPr="00446323">
        <w:rPr>
          <w:rFonts w:cstheme="minorHAnsi"/>
          <w:bCs/>
        </w:rPr>
        <w:t xml:space="preserve">Monitoring and Reporting guidelines will make clear that funded </w:t>
      </w:r>
      <w:r>
        <w:rPr>
          <w:rFonts w:cstheme="minorHAnsi"/>
          <w:bCs/>
        </w:rPr>
        <w:t>local authorities</w:t>
      </w:r>
      <w:r w:rsidRPr="00446323">
        <w:rPr>
          <w:rFonts w:cstheme="minorHAnsi"/>
          <w:bCs/>
        </w:rPr>
        <w:t xml:space="preserve"> are expected to ensure that specific project expenditure is clearly identifiable and verifiable in accounting systems. This will include obligations to systematically record and monitor all project-related transactions against the approved project budget. </w:t>
      </w:r>
    </w:p>
    <w:p w14:paraId="1617DCB4" w14:textId="14CE1C2F" w:rsidR="00446323" w:rsidRDefault="00446323" w:rsidP="00446323">
      <w:pPr>
        <w:spacing w:after="0" w:line="240" w:lineRule="auto"/>
        <w:jc w:val="both"/>
        <w:rPr>
          <w:rFonts w:cstheme="minorHAnsi"/>
          <w:bCs/>
        </w:rPr>
      </w:pPr>
    </w:p>
    <w:p w14:paraId="459FE246" w14:textId="2D3F8D58" w:rsidR="00446323" w:rsidRDefault="00446323" w:rsidP="00446323">
      <w:pPr>
        <w:jc w:val="both"/>
        <w:rPr>
          <w:rFonts w:cstheme="minorHAnsi"/>
          <w:lang w:val="en-US"/>
        </w:rPr>
      </w:pPr>
      <w:r w:rsidRPr="008B4D6F">
        <w:rPr>
          <w:lang w:val="en-GB"/>
        </w:rPr>
        <w:t>Payments will be made to</w:t>
      </w:r>
      <w:r>
        <w:rPr>
          <w:lang w:val="en-GB"/>
        </w:rPr>
        <w:t xml:space="preserve"> local authorities</w:t>
      </w:r>
      <w:r w:rsidRPr="008B4D6F">
        <w:rPr>
          <w:lang w:val="en-GB"/>
        </w:rPr>
        <w:t xml:space="preserve"> on the basis of </w:t>
      </w:r>
      <w:r>
        <w:rPr>
          <w:lang w:val="en-GB"/>
        </w:rPr>
        <w:t>declared expenditure and suitable progress as set out in the grant agreement</w:t>
      </w:r>
      <w:r w:rsidRPr="008B4D6F">
        <w:rPr>
          <w:lang w:val="en-GB"/>
        </w:rPr>
        <w:t xml:space="preserve">. </w:t>
      </w:r>
      <w:r>
        <w:rPr>
          <w:lang w:val="en-GB"/>
        </w:rPr>
        <w:t xml:space="preserve">Payment claims will be </w:t>
      </w:r>
      <w:r w:rsidR="00C20108">
        <w:rPr>
          <w:lang w:val="en-GB"/>
        </w:rPr>
        <w:t xml:space="preserve">submitted via the </w:t>
      </w:r>
      <w:r>
        <w:rPr>
          <w:lang w:val="en-GB"/>
        </w:rPr>
        <w:t>dedicated IT system</w:t>
      </w:r>
      <w:r w:rsidR="00C20108">
        <w:rPr>
          <w:lang w:val="en-GB"/>
        </w:rPr>
        <w:t xml:space="preserve">, </w:t>
      </w:r>
      <w:r>
        <w:rPr>
          <w:lang w:val="en-GB"/>
        </w:rPr>
        <w:t xml:space="preserve">PPM. </w:t>
      </w:r>
      <w:r w:rsidRPr="00411C08">
        <w:rPr>
          <w:lang w:val="en-US"/>
        </w:rPr>
        <w:t xml:space="preserve">Upon receipt of the </w:t>
      </w:r>
      <w:r>
        <w:rPr>
          <w:lang w:val="en-US"/>
        </w:rPr>
        <w:t>payment</w:t>
      </w:r>
      <w:r w:rsidRPr="00411C08">
        <w:rPr>
          <w:lang w:val="en-US"/>
        </w:rPr>
        <w:t xml:space="preserve"> claims from the </w:t>
      </w:r>
      <w:r>
        <w:rPr>
          <w:lang w:val="en-US"/>
        </w:rPr>
        <w:t>local authority</w:t>
      </w:r>
      <w:r>
        <w:t>,</w:t>
      </w:r>
      <w:r w:rsidRPr="00411C08">
        <w:rPr>
          <w:lang w:val="en-US"/>
        </w:rPr>
        <w:t xml:space="preserve"> </w:t>
      </w:r>
      <w:r>
        <w:rPr>
          <w:lang w:val="en-US"/>
        </w:rPr>
        <w:t>the Managing Authority</w:t>
      </w:r>
      <w:r w:rsidRPr="00411C08">
        <w:rPr>
          <w:lang w:val="en-US"/>
        </w:rPr>
        <w:t xml:space="preserve"> will carry out </w:t>
      </w:r>
      <w:r>
        <w:rPr>
          <w:lang w:val="en-US"/>
        </w:rPr>
        <w:t xml:space="preserve">management verifications in accordance with the requirements of Article 74 of Regulation 2021/1060. These verifications will </w:t>
      </w:r>
      <w:r w:rsidRPr="006B69D8">
        <w:rPr>
          <w:lang w:val="en-US"/>
        </w:rPr>
        <w:t>verify that the co-financed products and services have been delivered, that the operation complies with applicable law, the programme, and the conditions for support of the operation.</w:t>
      </w:r>
      <w:r>
        <w:rPr>
          <w:lang w:val="en-US"/>
        </w:rPr>
        <w:t xml:space="preserve"> The m</w:t>
      </w:r>
      <w:r w:rsidRPr="00955B7D">
        <w:rPr>
          <w:lang w:val="en-US"/>
        </w:rPr>
        <w:t>anagement verifications shall be risk-based and proportionate to the risks identified ex ante and in writing.</w:t>
      </w:r>
      <w:r>
        <w:rPr>
          <w:lang w:val="en-US"/>
        </w:rPr>
        <w:t xml:space="preserve"> </w:t>
      </w:r>
      <w:r w:rsidRPr="006B69D8">
        <w:rPr>
          <w:lang w:val="en-US"/>
        </w:rPr>
        <w:t>Management verifications shall include administrative verifications in respect of payment claims made by beneficiaries and on-the-spot verifications of operations</w:t>
      </w:r>
      <w:r>
        <w:rPr>
          <w:lang w:val="en-US"/>
        </w:rPr>
        <w:t xml:space="preserve">. A </w:t>
      </w:r>
      <w:r w:rsidRPr="00D153A0">
        <w:rPr>
          <w:rFonts w:cstheme="minorHAnsi"/>
          <w:lang w:val="en-US"/>
        </w:rPr>
        <w:t xml:space="preserve">Sampling methodology </w:t>
      </w:r>
      <w:r>
        <w:rPr>
          <w:rFonts w:cstheme="minorHAnsi"/>
          <w:lang w:val="en-US"/>
        </w:rPr>
        <w:t xml:space="preserve">will </w:t>
      </w:r>
      <w:r w:rsidRPr="00D153A0">
        <w:rPr>
          <w:rFonts w:cstheme="minorHAnsi"/>
          <w:lang w:val="en-US"/>
        </w:rPr>
        <w:t xml:space="preserve">be agreed </w:t>
      </w:r>
      <w:r>
        <w:rPr>
          <w:rFonts w:cstheme="minorHAnsi"/>
          <w:lang w:val="en-US"/>
        </w:rPr>
        <w:t>by</w:t>
      </w:r>
      <w:r w:rsidRPr="00D153A0">
        <w:rPr>
          <w:rFonts w:cstheme="minorHAnsi"/>
          <w:lang w:val="en-US"/>
        </w:rPr>
        <w:t xml:space="preserve"> the Managing Authority in advance.</w:t>
      </w:r>
      <w:r>
        <w:rPr>
          <w:rFonts w:cstheme="minorHAnsi"/>
          <w:lang w:val="en-US"/>
        </w:rPr>
        <w:t xml:space="preserve"> </w:t>
      </w:r>
    </w:p>
    <w:p w14:paraId="21B85ED7" w14:textId="005A31A2" w:rsidR="00446323" w:rsidRPr="008B4D6F" w:rsidRDefault="00446323" w:rsidP="00446323">
      <w:pPr>
        <w:jc w:val="both"/>
        <w:rPr>
          <w:lang w:val="en-GB"/>
        </w:rPr>
      </w:pPr>
      <w:bookmarkStart w:id="72" w:name="_Hlk137469531"/>
      <w:r w:rsidRPr="008B4D6F">
        <w:rPr>
          <w:lang w:val="en-GB"/>
        </w:rPr>
        <w:t xml:space="preserve">Grants in respect of projects approved under </w:t>
      </w:r>
      <w:r w:rsidR="00D83418">
        <w:rPr>
          <w:lang w:val="en-GB"/>
        </w:rPr>
        <w:t>THRIVE</w:t>
      </w:r>
      <w:r w:rsidRPr="008B4D6F">
        <w:rPr>
          <w:lang w:val="en-GB"/>
        </w:rPr>
        <w:t xml:space="preserve"> will be paid to the </w:t>
      </w:r>
      <w:r>
        <w:rPr>
          <w:lang w:val="en-GB"/>
        </w:rPr>
        <w:t>local authority</w:t>
      </w:r>
      <w:r w:rsidRPr="008B4D6F">
        <w:rPr>
          <w:lang w:val="en-GB"/>
        </w:rPr>
        <w:t xml:space="preserve"> in arrears, on the basis of certified returns of expenditure.</w:t>
      </w:r>
      <w:r>
        <w:rPr>
          <w:lang w:val="en-GB"/>
        </w:rPr>
        <w:t xml:space="preserve"> </w:t>
      </w:r>
      <w:r w:rsidRPr="008B4D6F">
        <w:rPr>
          <w:lang w:val="en-GB"/>
        </w:rPr>
        <w:t xml:space="preserve">Claims, once approved and certified, in respect of </w:t>
      </w:r>
      <w:r>
        <w:rPr>
          <w:lang w:val="en-GB"/>
        </w:rPr>
        <w:t>grant</w:t>
      </w:r>
      <w:r w:rsidRPr="008B4D6F">
        <w:rPr>
          <w:lang w:val="en-GB"/>
        </w:rPr>
        <w:t xml:space="preserve"> assistance</w:t>
      </w:r>
      <w:r>
        <w:rPr>
          <w:lang w:val="en-GB"/>
        </w:rPr>
        <w:t xml:space="preserve"> (ERDF plus National Contribution)</w:t>
      </w:r>
      <w:r w:rsidRPr="008B4D6F">
        <w:rPr>
          <w:lang w:val="en-GB"/>
        </w:rPr>
        <w:t xml:space="preserve"> will be submitted to </w:t>
      </w:r>
      <w:r>
        <w:rPr>
          <w:lang w:val="en-GB"/>
        </w:rPr>
        <w:t xml:space="preserve">the </w:t>
      </w:r>
      <w:r w:rsidRPr="008B4D6F">
        <w:rPr>
          <w:lang w:val="en-GB"/>
        </w:rPr>
        <w:t>D</w:t>
      </w:r>
      <w:r>
        <w:rPr>
          <w:lang w:val="en-GB"/>
        </w:rPr>
        <w:t xml:space="preserve">epartment of Housing, Local Government and Heritage </w:t>
      </w:r>
      <w:r w:rsidRPr="008B4D6F">
        <w:rPr>
          <w:lang w:val="en-GB"/>
        </w:rPr>
        <w:t xml:space="preserve">for release of payments </w:t>
      </w:r>
      <w:r w:rsidR="00D83418">
        <w:rPr>
          <w:lang w:val="en-GB"/>
        </w:rPr>
        <w:t>to the local authority.</w:t>
      </w:r>
    </w:p>
    <w:bookmarkEnd w:id="72"/>
    <w:p w14:paraId="2C7A8FE0" w14:textId="75E6D13B" w:rsidR="00446323" w:rsidRPr="00446323" w:rsidRDefault="00446323" w:rsidP="00446323">
      <w:pPr>
        <w:spacing w:after="0" w:line="240" w:lineRule="auto"/>
        <w:jc w:val="both"/>
      </w:pPr>
      <w:r w:rsidRPr="00446323">
        <w:rPr>
          <w:rFonts w:cstheme="minorHAnsi"/>
          <w:bCs/>
        </w:rPr>
        <w:t xml:space="preserve">The </w:t>
      </w:r>
      <w:r>
        <w:rPr>
          <w:rFonts w:cstheme="minorHAnsi"/>
          <w:bCs/>
        </w:rPr>
        <w:t>Managing Authority</w:t>
      </w:r>
      <w:r w:rsidRPr="00446323">
        <w:rPr>
          <w:rFonts w:cstheme="minorHAnsi"/>
          <w:bCs/>
        </w:rPr>
        <w:t xml:space="preserve"> is committed to ensuring value for money and accountability in all its </w:t>
      </w:r>
      <w:r>
        <w:rPr>
          <w:rFonts w:cstheme="minorHAnsi"/>
          <w:bCs/>
        </w:rPr>
        <w:t>grants</w:t>
      </w:r>
      <w:r w:rsidRPr="00446323">
        <w:rPr>
          <w:rFonts w:cstheme="minorHAnsi"/>
          <w:bCs/>
        </w:rPr>
        <w:t xml:space="preserve">. Funding may be paused, removed or redistributed at the discretion of the Managing Authority, if the terms of the Grant Agreement are not fulfilled or where there is insufficient progress on the project in accordance with monitoring and reporting guidelines and requirements. </w:t>
      </w:r>
    </w:p>
    <w:p w14:paraId="5FE361A1" w14:textId="2499DDC1" w:rsidR="00FD30F4" w:rsidRDefault="00D83418">
      <w:pPr>
        <w:rPr>
          <w:rFonts w:asciiTheme="majorHAnsi" w:eastAsiaTheme="majorEastAsia" w:hAnsiTheme="majorHAnsi" w:cstheme="majorBidi"/>
          <w:color w:val="2F5496" w:themeColor="accent1" w:themeShade="BF"/>
          <w:sz w:val="32"/>
          <w:szCs w:val="32"/>
        </w:rPr>
      </w:pPr>
      <w:r>
        <w:br w:type="page"/>
      </w:r>
      <w:bookmarkStart w:id="73" w:name="_Hlk151373430"/>
    </w:p>
    <w:p w14:paraId="6EC6EF5E" w14:textId="261D2244" w:rsidR="00083ADE" w:rsidRDefault="00CD2F99" w:rsidP="00FD30F4">
      <w:pPr>
        <w:pStyle w:val="Heading1"/>
        <w:numPr>
          <w:ilvl w:val="0"/>
          <w:numId w:val="0"/>
        </w:numPr>
      </w:pPr>
      <w:bookmarkStart w:id="74" w:name="_Toc184028312"/>
      <w:bookmarkEnd w:id="73"/>
      <w:r>
        <w:t xml:space="preserve">Appendix 1 </w:t>
      </w:r>
      <w:r w:rsidR="00876434">
        <w:t xml:space="preserve">- </w:t>
      </w:r>
      <w:r w:rsidR="00D44B43">
        <w:t>Designated Settlements and El</w:t>
      </w:r>
      <w:r>
        <w:t>igible</w:t>
      </w:r>
      <w:r w:rsidR="00D44B43">
        <w:t xml:space="preserve"> Local Authorities</w:t>
      </w:r>
      <w:bookmarkEnd w:id="74"/>
    </w:p>
    <w:p w14:paraId="3884E20C" w14:textId="77777777" w:rsidR="00917CFE" w:rsidRPr="00917CFE" w:rsidRDefault="00917CFE" w:rsidP="00917CFE"/>
    <w:tbl>
      <w:tblPr>
        <w:tblStyle w:val="TableGrid"/>
        <w:tblW w:w="0" w:type="auto"/>
        <w:tblLook w:val="04A0" w:firstRow="1" w:lastRow="0" w:firstColumn="1" w:lastColumn="0" w:noHBand="0" w:noVBand="1"/>
      </w:tblPr>
      <w:tblGrid>
        <w:gridCol w:w="1946"/>
        <w:gridCol w:w="2364"/>
        <w:gridCol w:w="2358"/>
        <w:gridCol w:w="2348"/>
      </w:tblGrid>
      <w:tr w:rsidR="00D44B43" w:rsidRPr="008E423D" w14:paraId="1A989AF0" w14:textId="77777777" w:rsidTr="00C239B4">
        <w:tc>
          <w:tcPr>
            <w:tcW w:w="1980" w:type="dxa"/>
          </w:tcPr>
          <w:p w14:paraId="007E8529" w14:textId="77777777" w:rsidR="00D44B43" w:rsidRPr="008E423D" w:rsidRDefault="00D44B43" w:rsidP="00C239B4">
            <w:pPr>
              <w:rPr>
                <w:rFonts w:eastAsia="Times New Roman" w:cstheme="minorHAnsi"/>
                <w:b/>
                <w:bCs/>
                <w:sz w:val="20"/>
                <w:szCs w:val="20"/>
                <w:lang w:eastAsia="en-IE"/>
              </w:rPr>
            </w:pPr>
            <w:bookmarkStart w:id="75" w:name="_Hlk145944852"/>
            <w:r w:rsidRPr="008E423D">
              <w:rPr>
                <w:rFonts w:eastAsia="Times New Roman" w:cstheme="minorHAnsi"/>
                <w:b/>
                <w:bCs/>
                <w:sz w:val="20"/>
                <w:szCs w:val="20"/>
                <w:lang w:eastAsia="en-IE"/>
              </w:rPr>
              <w:t>Local Authority</w:t>
            </w:r>
          </w:p>
        </w:tc>
        <w:tc>
          <w:tcPr>
            <w:tcW w:w="2410" w:type="dxa"/>
          </w:tcPr>
          <w:p w14:paraId="10C72DF2" w14:textId="77777777" w:rsidR="00D44B43" w:rsidRPr="008E423D" w:rsidRDefault="00D44B43" w:rsidP="00C239B4">
            <w:pPr>
              <w:rPr>
                <w:rFonts w:eastAsia="Times New Roman" w:cstheme="minorHAnsi"/>
                <w:b/>
                <w:bCs/>
                <w:sz w:val="20"/>
                <w:szCs w:val="20"/>
                <w:lang w:eastAsia="en-IE"/>
              </w:rPr>
            </w:pPr>
            <w:r>
              <w:rPr>
                <w:rFonts w:eastAsia="Times New Roman" w:cstheme="minorHAnsi"/>
                <w:b/>
                <w:bCs/>
                <w:sz w:val="20"/>
                <w:szCs w:val="20"/>
                <w:lang w:eastAsia="en-IE"/>
              </w:rPr>
              <w:t>Designated Settlement*</w:t>
            </w:r>
          </w:p>
        </w:tc>
        <w:tc>
          <w:tcPr>
            <w:tcW w:w="2409" w:type="dxa"/>
          </w:tcPr>
          <w:p w14:paraId="443A4B4C" w14:textId="43189E76" w:rsidR="00D44B43" w:rsidRPr="008E423D" w:rsidRDefault="00D44B43" w:rsidP="00C239B4">
            <w:pPr>
              <w:rPr>
                <w:rFonts w:eastAsia="Times New Roman" w:cstheme="minorHAnsi"/>
                <w:b/>
                <w:bCs/>
                <w:sz w:val="20"/>
                <w:szCs w:val="20"/>
                <w:lang w:eastAsia="en-IE"/>
              </w:rPr>
            </w:pPr>
            <w:r>
              <w:rPr>
                <w:rFonts w:eastAsia="Times New Roman" w:cstheme="minorHAnsi"/>
                <w:b/>
                <w:bCs/>
                <w:sz w:val="20"/>
                <w:szCs w:val="20"/>
                <w:lang w:eastAsia="en-IE"/>
              </w:rPr>
              <w:t xml:space="preserve"> </w:t>
            </w:r>
            <w:r w:rsidR="00CB0261">
              <w:rPr>
                <w:rFonts w:eastAsia="Times New Roman" w:cstheme="minorHAnsi"/>
                <w:b/>
                <w:bCs/>
                <w:sz w:val="20"/>
                <w:szCs w:val="20"/>
                <w:lang w:eastAsia="en-IE"/>
              </w:rPr>
              <w:t>NPF/</w:t>
            </w:r>
            <w:r>
              <w:rPr>
                <w:rFonts w:eastAsia="Times New Roman" w:cstheme="minorHAnsi"/>
                <w:b/>
                <w:bCs/>
                <w:sz w:val="20"/>
                <w:szCs w:val="20"/>
                <w:lang w:eastAsia="en-IE"/>
              </w:rPr>
              <w:t>RSES Designation</w:t>
            </w:r>
          </w:p>
        </w:tc>
        <w:tc>
          <w:tcPr>
            <w:tcW w:w="2410" w:type="dxa"/>
          </w:tcPr>
          <w:p w14:paraId="0B67724D" w14:textId="77777777" w:rsidR="00D44B43" w:rsidRPr="008E423D" w:rsidRDefault="00D44B43" w:rsidP="00C239B4">
            <w:pPr>
              <w:rPr>
                <w:rFonts w:eastAsia="Times New Roman" w:cstheme="minorHAnsi"/>
                <w:b/>
                <w:bCs/>
                <w:sz w:val="20"/>
                <w:szCs w:val="20"/>
                <w:lang w:eastAsia="en-IE"/>
              </w:rPr>
            </w:pPr>
            <w:r w:rsidRPr="008E423D">
              <w:rPr>
                <w:rFonts w:eastAsia="Times New Roman" w:cstheme="minorHAnsi"/>
                <w:b/>
                <w:bCs/>
                <w:sz w:val="20"/>
                <w:szCs w:val="20"/>
                <w:lang w:eastAsia="en-IE"/>
              </w:rPr>
              <w:t>Region</w:t>
            </w:r>
          </w:p>
        </w:tc>
      </w:tr>
      <w:tr w:rsidR="00D44B43" w:rsidRPr="008E423D" w14:paraId="3CA89CE0" w14:textId="77777777" w:rsidTr="00C239B4">
        <w:tc>
          <w:tcPr>
            <w:tcW w:w="1980" w:type="dxa"/>
          </w:tcPr>
          <w:p w14:paraId="6B7CAE0B"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Clare County Council</w:t>
            </w:r>
          </w:p>
        </w:tc>
        <w:tc>
          <w:tcPr>
            <w:tcW w:w="2410" w:type="dxa"/>
          </w:tcPr>
          <w:p w14:paraId="292DD96E"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Ennis</w:t>
            </w:r>
          </w:p>
        </w:tc>
        <w:tc>
          <w:tcPr>
            <w:tcW w:w="2409" w:type="dxa"/>
          </w:tcPr>
          <w:p w14:paraId="5EFB0722"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5F4D89B4"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tc>
      </w:tr>
      <w:tr w:rsidR="00D44B43" w:rsidRPr="008E423D" w14:paraId="511A6BD3" w14:textId="77777777" w:rsidTr="00C239B4">
        <w:tc>
          <w:tcPr>
            <w:tcW w:w="1980" w:type="dxa"/>
          </w:tcPr>
          <w:p w14:paraId="2B971917" w14:textId="77777777"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Cork City Council</w:t>
            </w:r>
          </w:p>
        </w:tc>
        <w:tc>
          <w:tcPr>
            <w:tcW w:w="2410" w:type="dxa"/>
          </w:tcPr>
          <w:p w14:paraId="5EAA476B" w14:textId="60C9E4AB"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Cork</w:t>
            </w:r>
            <w:r w:rsidR="00CB0261">
              <w:rPr>
                <w:rFonts w:eastAsia="Times New Roman" w:cstheme="minorHAnsi"/>
                <w:sz w:val="20"/>
                <w:szCs w:val="20"/>
                <w:lang w:eastAsia="en-IE"/>
              </w:rPr>
              <w:t xml:space="preserve"> City &amp; Suburbs</w:t>
            </w:r>
            <w:r>
              <w:rPr>
                <w:rFonts w:eastAsia="Times New Roman" w:cstheme="minorHAnsi"/>
                <w:sz w:val="20"/>
                <w:szCs w:val="20"/>
                <w:lang w:eastAsia="en-IE"/>
              </w:rPr>
              <w:t xml:space="preserve"> </w:t>
            </w:r>
          </w:p>
        </w:tc>
        <w:tc>
          <w:tcPr>
            <w:tcW w:w="2409" w:type="dxa"/>
          </w:tcPr>
          <w:p w14:paraId="4582B953" w14:textId="5C661CAF"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City</w:t>
            </w:r>
            <w:r w:rsidR="000B4ED2">
              <w:rPr>
                <w:rFonts w:eastAsia="Times New Roman" w:cstheme="minorHAnsi"/>
                <w:sz w:val="20"/>
                <w:szCs w:val="20"/>
                <w:lang w:eastAsia="en-IE"/>
              </w:rPr>
              <w:t xml:space="preserve"> &amp; Suburbs</w:t>
            </w:r>
          </w:p>
        </w:tc>
        <w:tc>
          <w:tcPr>
            <w:tcW w:w="2410" w:type="dxa"/>
          </w:tcPr>
          <w:p w14:paraId="430C7CBE" w14:textId="77777777"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Southern Region</w:t>
            </w:r>
          </w:p>
        </w:tc>
      </w:tr>
      <w:tr w:rsidR="001411A2" w:rsidRPr="001411A2" w14:paraId="635A2023" w14:textId="77777777" w:rsidTr="00C239B4">
        <w:tc>
          <w:tcPr>
            <w:tcW w:w="1980" w:type="dxa"/>
          </w:tcPr>
          <w:p w14:paraId="7DA75F95"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Cork County Council</w:t>
            </w:r>
          </w:p>
        </w:tc>
        <w:tc>
          <w:tcPr>
            <w:tcW w:w="2410" w:type="dxa"/>
          </w:tcPr>
          <w:p w14:paraId="190AC07B"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Clonakilty</w:t>
            </w:r>
          </w:p>
          <w:p w14:paraId="4C86F125"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Mallow</w:t>
            </w:r>
          </w:p>
        </w:tc>
        <w:tc>
          <w:tcPr>
            <w:tcW w:w="2409" w:type="dxa"/>
          </w:tcPr>
          <w:p w14:paraId="6FDDF6B3"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Key Town</w:t>
            </w:r>
          </w:p>
          <w:p w14:paraId="314E1E33"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Key Town</w:t>
            </w:r>
          </w:p>
        </w:tc>
        <w:tc>
          <w:tcPr>
            <w:tcW w:w="2410" w:type="dxa"/>
          </w:tcPr>
          <w:p w14:paraId="1CE95708"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Southern Region</w:t>
            </w:r>
          </w:p>
          <w:p w14:paraId="3EBC92D7"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Southern Region</w:t>
            </w:r>
          </w:p>
        </w:tc>
      </w:tr>
      <w:tr w:rsidR="00D44B43" w:rsidRPr="008E423D" w14:paraId="4ABECC4C" w14:textId="77777777" w:rsidTr="00C239B4">
        <w:tc>
          <w:tcPr>
            <w:tcW w:w="1980" w:type="dxa"/>
          </w:tcPr>
          <w:p w14:paraId="138FDD59"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Kerry County Council</w:t>
            </w:r>
          </w:p>
        </w:tc>
        <w:tc>
          <w:tcPr>
            <w:tcW w:w="2410" w:type="dxa"/>
          </w:tcPr>
          <w:p w14:paraId="112B51C3"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Tralee</w:t>
            </w:r>
          </w:p>
          <w:p w14:paraId="45EC62AE"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Killarney</w:t>
            </w:r>
          </w:p>
        </w:tc>
        <w:tc>
          <w:tcPr>
            <w:tcW w:w="2409" w:type="dxa"/>
          </w:tcPr>
          <w:p w14:paraId="189299EF"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p w14:paraId="4B282ECE"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5F986B87"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p w14:paraId="7561F9F3"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tc>
      </w:tr>
      <w:tr w:rsidR="00D44B43" w:rsidRPr="008E423D" w14:paraId="323BF494" w14:textId="77777777" w:rsidTr="00C239B4">
        <w:tc>
          <w:tcPr>
            <w:tcW w:w="1980" w:type="dxa"/>
          </w:tcPr>
          <w:p w14:paraId="14B0648A"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Limerick City &amp; County Council</w:t>
            </w:r>
          </w:p>
        </w:tc>
        <w:tc>
          <w:tcPr>
            <w:tcW w:w="2410" w:type="dxa"/>
          </w:tcPr>
          <w:p w14:paraId="4E0DCF4F" w14:textId="30266128"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Limerick</w:t>
            </w:r>
            <w:r w:rsidR="00CB0261">
              <w:rPr>
                <w:rFonts w:eastAsia="Times New Roman" w:cstheme="minorHAnsi"/>
                <w:sz w:val="20"/>
                <w:szCs w:val="20"/>
                <w:lang w:eastAsia="en-IE"/>
              </w:rPr>
              <w:t xml:space="preserve"> City &amp; Suburbs</w:t>
            </w:r>
          </w:p>
          <w:p w14:paraId="02D6E6FD"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Newcastle West</w:t>
            </w:r>
          </w:p>
        </w:tc>
        <w:tc>
          <w:tcPr>
            <w:tcW w:w="2409" w:type="dxa"/>
          </w:tcPr>
          <w:p w14:paraId="096830DC" w14:textId="5C849856"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City</w:t>
            </w:r>
            <w:r w:rsidR="000B4ED2">
              <w:rPr>
                <w:rFonts w:eastAsia="Times New Roman" w:cstheme="minorHAnsi"/>
                <w:sz w:val="20"/>
                <w:szCs w:val="20"/>
                <w:lang w:eastAsia="en-IE"/>
              </w:rPr>
              <w:t xml:space="preserve"> &amp; Suburbs</w:t>
            </w:r>
          </w:p>
          <w:p w14:paraId="7D271D32"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6097FD9D" w14:textId="77777777" w:rsidR="00D44B43"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p w14:paraId="41E967B2"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tc>
      </w:tr>
      <w:tr w:rsidR="00D44B43" w:rsidRPr="008E423D" w14:paraId="27278401" w14:textId="77777777" w:rsidTr="00C239B4">
        <w:tc>
          <w:tcPr>
            <w:tcW w:w="1980" w:type="dxa"/>
          </w:tcPr>
          <w:p w14:paraId="41228E3C"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Tipperary County Council</w:t>
            </w:r>
          </w:p>
        </w:tc>
        <w:tc>
          <w:tcPr>
            <w:tcW w:w="2410" w:type="dxa"/>
          </w:tcPr>
          <w:p w14:paraId="65B75DAD"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Clonmel</w:t>
            </w:r>
          </w:p>
          <w:p w14:paraId="4691936F"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Nenagh</w:t>
            </w:r>
          </w:p>
          <w:p w14:paraId="59D1DE24"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Thurles</w:t>
            </w:r>
          </w:p>
        </w:tc>
        <w:tc>
          <w:tcPr>
            <w:tcW w:w="2409" w:type="dxa"/>
          </w:tcPr>
          <w:p w14:paraId="6343FC98" w14:textId="77777777" w:rsidR="00D44B43"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p w14:paraId="423E342D" w14:textId="77777777"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Key Town</w:t>
            </w:r>
          </w:p>
          <w:p w14:paraId="67647DD5" w14:textId="77777777"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Key Town</w:t>
            </w:r>
          </w:p>
        </w:tc>
        <w:tc>
          <w:tcPr>
            <w:tcW w:w="2410" w:type="dxa"/>
          </w:tcPr>
          <w:p w14:paraId="153C4C44" w14:textId="77777777" w:rsidR="00D44B43"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p w14:paraId="45469828" w14:textId="77777777" w:rsidR="00D44B43"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p w14:paraId="40480D00"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tc>
      </w:tr>
      <w:tr w:rsidR="001411A2" w:rsidRPr="001411A2" w14:paraId="2FB8C9AC" w14:textId="77777777" w:rsidTr="00C239B4">
        <w:tc>
          <w:tcPr>
            <w:tcW w:w="1980" w:type="dxa"/>
          </w:tcPr>
          <w:p w14:paraId="31FFED63"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Waterford City &amp; County Council</w:t>
            </w:r>
          </w:p>
        </w:tc>
        <w:tc>
          <w:tcPr>
            <w:tcW w:w="2410" w:type="dxa"/>
          </w:tcPr>
          <w:p w14:paraId="4242AC55" w14:textId="5900D421"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Waterford</w:t>
            </w:r>
            <w:r w:rsidR="00CB0261" w:rsidRPr="001411A2">
              <w:rPr>
                <w:rFonts w:eastAsia="Times New Roman" w:cstheme="minorHAnsi"/>
                <w:color w:val="FF0000"/>
                <w:sz w:val="20"/>
                <w:szCs w:val="20"/>
                <w:lang w:eastAsia="en-IE"/>
              </w:rPr>
              <w:t xml:space="preserve"> City &amp; Suburbs</w:t>
            </w:r>
          </w:p>
          <w:p w14:paraId="12DA09A8"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Dungarvan</w:t>
            </w:r>
          </w:p>
        </w:tc>
        <w:tc>
          <w:tcPr>
            <w:tcW w:w="2409" w:type="dxa"/>
          </w:tcPr>
          <w:p w14:paraId="51B11E2A" w14:textId="782CBDD2"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 xml:space="preserve">City </w:t>
            </w:r>
            <w:r w:rsidR="000B4ED2" w:rsidRPr="001411A2">
              <w:rPr>
                <w:rFonts w:eastAsia="Times New Roman" w:cstheme="minorHAnsi"/>
                <w:color w:val="FF0000"/>
                <w:sz w:val="20"/>
                <w:szCs w:val="20"/>
                <w:lang w:eastAsia="en-IE"/>
              </w:rPr>
              <w:t xml:space="preserve">&amp; Suburbs </w:t>
            </w:r>
          </w:p>
          <w:p w14:paraId="12DF0A93"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Key Town</w:t>
            </w:r>
          </w:p>
        </w:tc>
        <w:tc>
          <w:tcPr>
            <w:tcW w:w="2410" w:type="dxa"/>
          </w:tcPr>
          <w:p w14:paraId="11A570AA"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Southern Region</w:t>
            </w:r>
          </w:p>
          <w:p w14:paraId="12DFD345"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Southern Region</w:t>
            </w:r>
          </w:p>
        </w:tc>
      </w:tr>
      <w:tr w:rsidR="00D44B43" w:rsidRPr="008E423D" w14:paraId="35D48E90" w14:textId="77777777" w:rsidTr="00C239B4">
        <w:tc>
          <w:tcPr>
            <w:tcW w:w="1980" w:type="dxa"/>
          </w:tcPr>
          <w:p w14:paraId="5F1D8986"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 xml:space="preserve">Carlow County Council </w:t>
            </w:r>
          </w:p>
        </w:tc>
        <w:tc>
          <w:tcPr>
            <w:tcW w:w="2410" w:type="dxa"/>
          </w:tcPr>
          <w:p w14:paraId="0B31C2CF" w14:textId="2A7E3C1F"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Carlow</w:t>
            </w:r>
            <w:r>
              <w:rPr>
                <w:rFonts w:eastAsia="Times New Roman" w:cstheme="minorHAnsi"/>
                <w:sz w:val="20"/>
                <w:szCs w:val="20"/>
                <w:lang w:eastAsia="en-IE"/>
              </w:rPr>
              <w:t xml:space="preserve"> </w:t>
            </w:r>
            <w:r w:rsidR="00CB0261">
              <w:rPr>
                <w:rFonts w:eastAsia="Times New Roman" w:cstheme="minorHAnsi"/>
                <w:sz w:val="20"/>
                <w:szCs w:val="20"/>
                <w:lang w:eastAsia="en-IE"/>
              </w:rPr>
              <w:t>–</w:t>
            </w:r>
            <w:r>
              <w:rPr>
                <w:rFonts w:eastAsia="Times New Roman" w:cstheme="minorHAnsi"/>
                <w:sz w:val="20"/>
                <w:szCs w:val="20"/>
                <w:lang w:eastAsia="en-IE"/>
              </w:rPr>
              <w:t xml:space="preserve"> Graiguecullen</w:t>
            </w:r>
          </w:p>
        </w:tc>
        <w:tc>
          <w:tcPr>
            <w:tcW w:w="2409" w:type="dxa"/>
          </w:tcPr>
          <w:p w14:paraId="0F0B2C9C"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3ABB12FF"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tc>
      </w:tr>
      <w:tr w:rsidR="00D44B43" w:rsidRPr="008E423D" w14:paraId="560901D3" w14:textId="77777777" w:rsidTr="00C239B4">
        <w:tc>
          <w:tcPr>
            <w:tcW w:w="1980" w:type="dxa"/>
          </w:tcPr>
          <w:p w14:paraId="366E008E"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Kilkenny County Council</w:t>
            </w:r>
          </w:p>
        </w:tc>
        <w:tc>
          <w:tcPr>
            <w:tcW w:w="2410" w:type="dxa"/>
          </w:tcPr>
          <w:p w14:paraId="3518240C"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Kilkenny</w:t>
            </w:r>
          </w:p>
        </w:tc>
        <w:tc>
          <w:tcPr>
            <w:tcW w:w="2409" w:type="dxa"/>
          </w:tcPr>
          <w:p w14:paraId="7A2BBFBD"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7B67BEA0"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Southern Region</w:t>
            </w:r>
          </w:p>
        </w:tc>
      </w:tr>
      <w:tr w:rsidR="001411A2" w:rsidRPr="001411A2" w14:paraId="1D807A22" w14:textId="77777777" w:rsidTr="00C239B4">
        <w:tc>
          <w:tcPr>
            <w:tcW w:w="1980" w:type="dxa"/>
          </w:tcPr>
          <w:p w14:paraId="3297E5AD"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 xml:space="preserve">Wexford County Council </w:t>
            </w:r>
          </w:p>
        </w:tc>
        <w:tc>
          <w:tcPr>
            <w:tcW w:w="2410" w:type="dxa"/>
          </w:tcPr>
          <w:p w14:paraId="0852F884"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Wexford</w:t>
            </w:r>
          </w:p>
          <w:p w14:paraId="72148B2F"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Gorey</w:t>
            </w:r>
          </w:p>
        </w:tc>
        <w:tc>
          <w:tcPr>
            <w:tcW w:w="2409" w:type="dxa"/>
          </w:tcPr>
          <w:p w14:paraId="192C82DC"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Key Town</w:t>
            </w:r>
          </w:p>
          <w:p w14:paraId="5BA50444"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Key Town</w:t>
            </w:r>
          </w:p>
        </w:tc>
        <w:tc>
          <w:tcPr>
            <w:tcW w:w="2410" w:type="dxa"/>
          </w:tcPr>
          <w:p w14:paraId="64A19671"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Southern Region</w:t>
            </w:r>
          </w:p>
          <w:p w14:paraId="261562EA"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Southern Region</w:t>
            </w:r>
          </w:p>
        </w:tc>
      </w:tr>
      <w:tr w:rsidR="00D44B43" w:rsidRPr="008E423D" w14:paraId="0244EE48" w14:textId="77777777" w:rsidTr="00C239B4">
        <w:tc>
          <w:tcPr>
            <w:tcW w:w="1980" w:type="dxa"/>
          </w:tcPr>
          <w:p w14:paraId="64DA3CFF" w14:textId="77777777"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Dublin City Council</w:t>
            </w:r>
          </w:p>
        </w:tc>
        <w:tc>
          <w:tcPr>
            <w:tcW w:w="2410" w:type="dxa"/>
          </w:tcPr>
          <w:p w14:paraId="2362E9E4" w14:textId="0F86D58B"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Dublin </w:t>
            </w:r>
            <w:r w:rsidR="00CB0261">
              <w:rPr>
                <w:rFonts w:eastAsia="Times New Roman" w:cstheme="minorHAnsi"/>
                <w:sz w:val="20"/>
                <w:szCs w:val="20"/>
                <w:lang w:eastAsia="en-IE"/>
              </w:rPr>
              <w:t>City &amp; Suburbs</w:t>
            </w:r>
          </w:p>
        </w:tc>
        <w:tc>
          <w:tcPr>
            <w:tcW w:w="2409" w:type="dxa"/>
          </w:tcPr>
          <w:p w14:paraId="24B38ED8" w14:textId="14A8ADB2"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City </w:t>
            </w:r>
            <w:r w:rsidR="000B4ED2">
              <w:rPr>
                <w:rFonts w:eastAsia="Times New Roman" w:cstheme="minorHAnsi"/>
                <w:sz w:val="20"/>
                <w:szCs w:val="20"/>
                <w:lang w:eastAsia="en-IE"/>
              </w:rPr>
              <w:t xml:space="preserve">&amp; Suburbs </w:t>
            </w:r>
          </w:p>
        </w:tc>
        <w:tc>
          <w:tcPr>
            <w:tcW w:w="2410" w:type="dxa"/>
          </w:tcPr>
          <w:p w14:paraId="177BC518" w14:textId="0ED85DA4" w:rsidR="00D44B43" w:rsidRPr="008E423D"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Eastern </w:t>
            </w:r>
            <w:r w:rsidR="00107EE8">
              <w:rPr>
                <w:rFonts w:eastAsia="Times New Roman" w:cstheme="minorHAnsi"/>
                <w:sz w:val="20"/>
                <w:szCs w:val="20"/>
                <w:lang w:eastAsia="en-IE"/>
              </w:rPr>
              <w:t>&amp;</w:t>
            </w:r>
            <w:r>
              <w:rPr>
                <w:rFonts w:eastAsia="Times New Roman" w:cstheme="minorHAnsi"/>
                <w:sz w:val="20"/>
                <w:szCs w:val="20"/>
                <w:lang w:eastAsia="en-IE"/>
              </w:rPr>
              <w:t xml:space="preserve"> Midland Region</w:t>
            </w:r>
          </w:p>
        </w:tc>
      </w:tr>
      <w:tr w:rsidR="00D44B43" w:rsidRPr="008E423D" w14:paraId="2E3E9398" w14:textId="77777777" w:rsidTr="00C239B4">
        <w:tc>
          <w:tcPr>
            <w:tcW w:w="1980" w:type="dxa"/>
          </w:tcPr>
          <w:p w14:paraId="2975FB5A" w14:textId="77777777"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Dún Laoghaire-Rathdown County Council</w:t>
            </w:r>
          </w:p>
          <w:p w14:paraId="2E387235" w14:textId="77777777" w:rsidR="00D44B43" w:rsidRDefault="00D44B43" w:rsidP="00C239B4">
            <w:pPr>
              <w:rPr>
                <w:rFonts w:eastAsia="Times New Roman" w:cstheme="minorHAnsi"/>
                <w:sz w:val="20"/>
                <w:szCs w:val="20"/>
                <w:lang w:eastAsia="en-IE"/>
              </w:rPr>
            </w:pPr>
          </w:p>
        </w:tc>
        <w:tc>
          <w:tcPr>
            <w:tcW w:w="2410" w:type="dxa"/>
          </w:tcPr>
          <w:p w14:paraId="468222CF" w14:textId="4ADD53CD"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Dublin </w:t>
            </w:r>
            <w:r w:rsidR="00CB0261">
              <w:rPr>
                <w:rFonts w:eastAsia="Times New Roman" w:cstheme="minorHAnsi"/>
                <w:sz w:val="20"/>
                <w:szCs w:val="20"/>
                <w:lang w:eastAsia="en-IE"/>
              </w:rPr>
              <w:t>City &amp; Suburbs</w:t>
            </w:r>
          </w:p>
        </w:tc>
        <w:tc>
          <w:tcPr>
            <w:tcW w:w="2409" w:type="dxa"/>
          </w:tcPr>
          <w:p w14:paraId="097E4AF3" w14:textId="7F8C93CD"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City </w:t>
            </w:r>
            <w:r w:rsidR="000B4ED2">
              <w:rPr>
                <w:rFonts w:eastAsia="Times New Roman" w:cstheme="minorHAnsi"/>
                <w:sz w:val="20"/>
                <w:szCs w:val="20"/>
                <w:lang w:eastAsia="en-IE"/>
              </w:rPr>
              <w:t>&amp; Suburbs</w:t>
            </w:r>
          </w:p>
        </w:tc>
        <w:tc>
          <w:tcPr>
            <w:tcW w:w="2410" w:type="dxa"/>
          </w:tcPr>
          <w:p w14:paraId="4D0E0765" w14:textId="747CAF43"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Eastern </w:t>
            </w:r>
            <w:r w:rsidR="00107EE8">
              <w:rPr>
                <w:rFonts w:eastAsia="Times New Roman" w:cstheme="minorHAnsi"/>
                <w:sz w:val="20"/>
                <w:szCs w:val="20"/>
                <w:lang w:eastAsia="en-IE"/>
              </w:rPr>
              <w:t>&amp;</w:t>
            </w:r>
            <w:r>
              <w:rPr>
                <w:rFonts w:eastAsia="Times New Roman" w:cstheme="minorHAnsi"/>
                <w:sz w:val="20"/>
                <w:szCs w:val="20"/>
                <w:lang w:eastAsia="en-IE"/>
              </w:rPr>
              <w:t xml:space="preserve"> Midland Region</w:t>
            </w:r>
          </w:p>
        </w:tc>
      </w:tr>
      <w:tr w:rsidR="00D44B43" w:rsidRPr="008E423D" w14:paraId="478A41B8" w14:textId="77777777" w:rsidTr="00C239B4">
        <w:tc>
          <w:tcPr>
            <w:tcW w:w="1980" w:type="dxa"/>
          </w:tcPr>
          <w:p w14:paraId="31B10942" w14:textId="77777777"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South Dublin County Council</w:t>
            </w:r>
          </w:p>
        </w:tc>
        <w:tc>
          <w:tcPr>
            <w:tcW w:w="2410" w:type="dxa"/>
          </w:tcPr>
          <w:p w14:paraId="6FBCF70D" w14:textId="21617A14"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Dublin </w:t>
            </w:r>
            <w:r w:rsidR="00CB0261">
              <w:rPr>
                <w:rFonts w:eastAsia="Times New Roman" w:cstheme="minorHAnsi"/>
                <w:sz w:val="20"/>
                <w:szCs w:val="20"/>
                <w:lang w:eastAsia="en-IE"/>
              </w:rPr>
              <w:t>City &amp; Suburbs</w:t>
            </w:r>
          </w:p>
        </w:tc>
        <w:tc>
          <w:tcPr>
            <w:tcW w:w="2409" w:type="dxa"/>
          </w:tcPr>
          <w:p w14:paraId="3F5E91E7" w14:textId="6526FE2A"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City </w:t>
            </w:r>
            <w:r w:rsidR="000B4ED2">
              <w:rPr>
                <w:rFonts w:eastAsia="Times New Roman" w:cstheme="minorHAnsi"/>
                <w:sz w:val="20"/>
                <w:szCs w:val="20"/>
                <w:lang w:eastAsia="en-IE"/>
              </w:rPr>
              <w:t>&amp; Suburbs</w:t>
            </w:r>
          </w:p>
        </w:tc>
        <w:tc>
          <w:tcPr>
            <w:tcW w:w="2410" w:type="dxa"/>
          </w:tcPr>
          <w:p w14:paraId="2A101F37" w14:textId="5060429D"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 xml:space="preserve">Eastern </w:t>
            </w:r>
            <w:r w:rsidR="00107EE8">
              <w:rPr>
                <w:rFonts w:eastAsia="Times New Roman" w:cstheme="minorHAnsi"/>
                <w:sz w:val="20"/>
                <w:szCs w:val="20"/>
                <w:lang w:eastAsia="en-IE"/>
              </w:rPr>
              <w:t>&amp;</w:t>
            </w:r>
            <w:r>
              <w:rPr>
                <w:rFonts w:eastAsia="Times New Roman" w:cstheme="minorHAnsi"/>
                <w:sz w:val="20"/>
                <w:szCs w:val="20"/>
                <w:lang w:eastAsia="en-IE"/>
              </w:rPr>
              <w:t xml:space="preserve"> Midland Region</w:t>
            </w:r>
          </w:p>
        </w:tc>
      </w:tr>
      <w:tr w:rsidR="00D44B43" w:rsidRPr="008E423D" w14:paraId="020EB3C4" w14:textId="77777777" w:rsidTr="00C239B4">
        <w:tc>
          <w:tcPr>
            <w:tcW w:w="1980" w:type="dxa"/>
          </w:tcPr>
          <w:p w14:paraId="1E08074A"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 xml:space="preserve">Fingal County Council </w:t>
            </w:r>
          </w:p>
        </w:tc>
        <w:tc>
          <w:tcPr>
            <w:tcW w:w="2410" w:type="dxa"/>
          </w:tcPr>
          <w:p w14:paraId="5FF2589F" w14:textId="3445C84E" w:rsidR="007D162B" w:rsidRDefault="007D162B" w:rsidP="00C239B4">
            <w:pPr>
              <w:rPr>
                <w:rFonts w:eastAsia="Times New Roman" w:cstheme="minorHAnsi"/>
                <w:sz w:val="20"/>
                <w:szCs w:val="20"/>
                <w:lang w:eastAsia="en-IE"/>
              </w:rPr>
            </w:pPr>
            <w:r>
              <w:rPr>
                <w:rFonts w:eastAsia="Times New Roman" w:cstheme="minorHAnsi"/>
                <w:sz w:val="20"/>
                <w:szCs w:val="20"/>
                <w:lang w:eastAsia="en-IE"/>
              </w:rPr>
              <w:t>Dublin</w:t>
            </w:r>
            <w:r w:rsidR="00CB0261">
              <w:rPr>
                <w:rFonts w:eastAsia="Times New Roman" w:cstheme="minorHAnsi"/>
                <w:sz w:val="20"/>
                <w:szCs w:val="20"/>
                <w:lang w:eastAsia="en-IE"/>
              </w:rPr>
              <w:t xml:space="preserve"> City &amp; Suburbs</w:t>
            </w:r>
          </w:p>
          <w:p w14:paraId="350C5463" w14:textId="0ECCC01A"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Swords</w:t>
            </w:r>
          </w:p>
        </w:tc>
        <w:tc>
          <w:tcPr>
            <w:tcW w:w="2409" w:type="dxa"/>
          </w:tcPr>
          <w:p w14:paraId="7BC1922B" w14:textId="4FDE18FD" w:rsidR="007D162B" w:rsidRDefault="007D162B" w:rsidP="00C239B4">
            <w:pPr>
              <w:rPr>
                <w:rFonts w:eastAsia="Times New Roman" w:cstheme="minorHAnsi"/>
                <w:sz w:val="20"/>
                <w:szCs w:val="20"/>
                <w:lang w:eastAsia="en-IE"/>
              </w:rPr>
            </w:pPr>
            <w:r>
              <w:rPr>
                <w:rFonts w:eastAsia="Times New Roman" w:cstheme="minorHAnsi"/>
                <w:sz w:val="20"/>
                <w:szCs w:val="20"/>
                <w:lang w:eastAsia="en-IE"/>
              </w:rPr>
              <w:t>City</w:t>
            </w:r>
            <w:r w:rsidR="00CB0261">
              <w:rPr>
                <w:rFonts w:eastAsia="Times New Roman" w:cstheme="minorHAnsi"/>
                <w:sz w:val="20"/>
                <w:szCs w:val="20"/>
                <w:lang w:eastAsia="en-IE"/>
              </w:rPr>
              <w:t xml:space="preserve"> </w:t>
            </w:r>
            <w:r w:rsidR="000B4ED2">
              <w:rPr>
                <w:rFonts w:eastAsia="Times New Roman" w:cstheme="minorHAnsi"/>
                <w:sz w:val="20"/>
                <w:szCs w:val="20"/>
                <w:lang w:eastAsia="en-IE"/>
              </w:rPr>
              <w:t>&amp; Suburbs</w:t>
            </w:r>
          </w:p>
          <w:p w14:paraId="350E1DC7" w14:textId="7382CB63"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79991D87"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tc>
      </w:tr>
      <w:tr w:rsidR="00D44B43" w:rsidRPr="008E423D" w14:paraId="64A36A01" w14:textId="77777777" w:rsidTr="00C239B4">
        <w:tc>
          <w:tcPr>
            <w:tcW w:w="1980" w:type="dxa"/>
          </w:tcPr>
          <w:p w14:paraId="09131317"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Kildare County Council</w:t>
            </w:r>
          </w:p>
        </w:tc>
        <w:tc>
          <w:tcPr>
            <w:tcW w:w="2410" w:type="dxa"/>
          </w:tcPr>
          <w:p w14:paraId="3BD00544" w14:textId="77777777" w:rsidR="00D44B43" w:rsidRDefault="00D44B43" w:rsidP="00C239B4">
            <w:pPr>
              <w:rPr>
                <w:rFonts w:eastAsia="Times New Roman" w:cstheme="minorHAnsi"/>
                <w:sz w:val="20"/>
                <w:szCs w:val="20"/>
                <w:lang w:eastAsia="en-IE"/>
              </w:rPr>
            </w:pPr>
            <w:r>
              <w:rPr>
                <w:rFonts w:eastAsia="Times New Roman" w:cstheme="minorHAnsi"/>
                <w:sz w:val="20"/>
                <w:szCs w:val="20"/>
                <w:lang w:eastAsia="en-IE"/>
              </w:rPr>
              <w:t>Maynooth</w:t>
            </w:r>
          </w:p>
          <w:p w14:paraId="3666DD1B"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Naas</w:t>
            </w:r>
          </w:p>
        </w:tc>
        <w:tc>
          <w:tcPr>
            <w:tcW w:w="2409" w:type="dxa"/>
          </w:tcPr>
          <w:p w14:paraId="233D3671" w14:textId="77777777" w:rsidR="00D44B43"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p w14:paraId="7E5E5A86"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04C3BFD8"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tc>
      </w:tr>
      <w:tr w:rsidR="001411A2" w:rsidRPr="001411A2" w14:paraId="25013299" w14:textId="77777777" w:rsidTr="00C239B4">
        <w:tc>
          <w:tcPr>
            <w:tcW w:w="1980" w:type="dxa"/>
          </w:tcPr>
          <w:p w14:paraId="6C268C77"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Meath County Council</w:t>
            </w:r>
          </w:p>
        </w:tc>
        <w:tc>
          <w:tcPr>
            <w:tcW w:w="2410" w:type="dxa"/>
          </w:tcPr>
          <w:p w14:paraId="1DE7A4D9"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Navan</w:t>
            </w:r>
          </w:p>
        </w:tc>
        <w:tc>
          <w:tcPr>
            <w:tcW w:w="2409" w:type="dxa"/>
          </w:tcPr>
          <w:p w14:paraId="5AABD6CC"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Key Town</w:t>
            </w:r>
          </w:p>
        </w:tc>
        <w:tc>
          <w:tcPr>
            <w:tcW w:w="2410" w:type="dxa"/>
          </w:tcPr>
          <w:p w14:paraId="0D5C3245" w14:textId="77777777" w:rsidR="00D44B43" w:rsidRPr="001411A2" w:rsidRDefault="00D44B43" w:rsidP="00C239B4">
            <w:pPr>
              <w:rPr>
                <w:rFonts w:eastAsia="Times New Roman" w:cstheme="minorHAnsi"/>
                <w:color w:val="FF0000"/>
                <w:sz w:val="20"/>
                <w:szCs w:val="20"/>
                <w:lang w:eastAsia="en-IE"/>
              </w:rPr>
            </w:pPr>
            <w:r w:rsidRPr="001411A2">
              <w:rPr>
                <w:rFonts w:eastAsia="Times New Roman" w:cstheme="minorHAnsi"/>
                <w:color w:val="FF0000"/>
                <w:sz w:val="20"/>
                <w:szCs w:val="20"/>
                <w:lang w:eastAsia="en-IE"/>
              </w:rPr>
              <w:t>Eastern &amp; Midland Region</w:t>
            </w:r>
          </w:p>
        </w:tc>
      </w:tr>
      <w:tr w:rsidR="00D44B43" w:rsidRPr="008E423D" w14:paraId="292CA1F0" w14:textId="77777777" w:rsidTr="00C239B4">
        <w:tc>
          <w:tcPr>
            <w:tcW w:w="1980" w:type="dxa"/>
          </w:tcPr>
          <w:p w14:paraId="39FECD88"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Laois County Council</w:t>
            </w:r>
          </w:p>
        </w:tc>
        <w:tc>
          <w:tcPr>
            <w:tcW w:w="2410" w:type="dxa"/>
          </w:tcPr>
          <w:p w14:paraId="7F1FABDA" w14:textId="77777777" w:rsidR="00D44B43" w:rsidRPr="0000368C" w:rsidRDefault="00D44B43" w:rsidP="00C239B4">
            <w:pPr>
              <w:rPr>
                <w:rFonts w:eastAsia="Times New Roman" w:cstheme="minorHAnsi"/>
                <w:strike/>
                <w:sz w:val="20"/>
                <w:szCs w:val="20"/>
                <w:lang w:eastAsia="en-IE"/>
              </w:rPr>
            </w:pPr>
            <w:r w:rsidRPr="008E423D">
              <w:rPr>
                <w:rFonts w:eastAsia="Times New Roman" w:cstheme="minorHAnsi"/>
                <w:sz w:val="20"/>
                <w:szCs w:val="20"/>
                <w:lang w:eastAsia="en-IE"/>
              </w:rPr>
              <w:t>Portlaoise</w:t>
            </w:r>
          </w:p>
        </w:tc>
        <w:tc>
          <w:tcPr>
            <w:tcW w:w="2409" w:type="dxa"/>
          </w:tcPr>
          <w:p w14:paraId="7D10B50A" w14:textId="77777777" w:rsidR="00D44B43" w:rsidRPr="0000368C" w:rsidRDefault="00D44B43" w:rsidP="00C239B4">
            <w:pPr>
              <w:rPr>
                <w:rFonts w:eastAsia="Times New Roman" w:cstheme="minorHAnsi"/>
                <w:b/>
                <w:bCs/>
                <w:strike/>
                <w:sz w:val="20"/>
                <w:szCs w:val="20"/>
                <w:lang w:eastAsia="en-IE"/>
              </w:rPr>
            </w:pPr>
            <w:r w:rsidRPr="008E423D">
              <w:rPr>
                <w:rFonts w:eastAsia="Times New Roman" w:cstheme="minorHAnsi"/>
                <w:sz w:val="20"/>
                <w:szCs w:val="20"/>
                <w:lang w:eastAsia="en-IE"/>
              </w:rPr>
              <w:t>Key Town</w:t>
            </w:r>
          </w:p>
        </w:tc>
        <w:tc>
          <w:tcPr>
            <w:tcW w:w="2410" w:type="dxa"/>
          </w:tcPr>
          <w:p w14:paraId="04FE41BD"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tc>
      </w:tr>
      <w:tr w:rsidR="00D44B43" w:rsidRPr="008E423D" w14:paraId="01E281E8" w14:textId="77777777" w:rsidTr="00C239B4">
        <w:tc>
          <w:tcPr>
            <w:tcW w:w="1980" w:type="dxa"/>
          </w:tcPr>
          <w:p w14:paraId="304D4975"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 xml:space="preserve">Longford County Council </w:t>
            </w:r>
          </w:p>
        </w:tc>
        <w:tc>
          <w:tcPr>
            <w:tcW w:w="2410" w:type="dxa"/>
          </w:tcPr>
          <w:p w14:paraId="2007DC1B" w14:textId="77777777" w:rsidR="00D44B43" w:rsidRPr="008E423D" w:rsidRDefault="00D44B43" w:rsidP="00C239B4">
            <w:pPr>
              <w:rPr>
                <w:rFonts w:eastAsia="Times New Roman" w:cstheme="minorHAnsi"/>
                <w:sz w:val="20"/>
                <w:szCs w:val="20"/>
                <w:lang w:eastAsia="en-IE"/>
              </w:rPr>
            </w:pPr>
            <w:r w:rsidRPr="00622FD3">
              <w:rPr>
                <w:rFonts w:eastAsia="Times New Roman" w:cstheme="minorHAnsi"/>
                <w:sz w:val="20"/>
                <w:szCs w:val="20"/>
                <w:lang w:eastAsia="en-IE"/>
              </w:rPr>
              <w:t>Longford</w:t>
            </w:r>
          </w:p>
        </w:tc>
        <w:tc>
          <w:tcPr>
            <w:tcW w:w="2409" w:type="dxa"/>
          </w:tcPr>
          <w:p w14:paraId="6893C00A" w14:textId="77777777" w:rsidR="00D44B43" w:rsidRPr="001A0DF4" w:rsidRDefault="00D44B43" w:rsidP="00C239B4">
            <w:pPr>
              <w:rPr>
                <w:rFonts w:eastAsia="Times New Roman" w:cstheme="minorHAnsi"/>
                <w:sz w:val="20"/>
                <w:szCs w:val="20"/>
                <w:lang w:eastAsia="en-IE"/>
              </w:rPr>
            </w:pPr>
            <w:r w:rsidRPr="001A0DF4">
              <w:rPr>
                <w:rFonts w:eastAsia="Times New Roman" w:cstheme="minorHAnsi"/>
                <w:sz w:val="20"/>
                <w:szCs w:val="20"/>
                <w:lang w:eastAsia="en-IE"/>
              </w:rPr>
              <w:t xml:space="preserve">Key Town </w:t>
            </w:r>
          </w:p>
        </w:tc>
        <w:tc>
          <w:tcPr>
            <w:tcW w:w="2410" w:type="dxa"/>
          </w:tcPr>
          <w:p w14:paraId="073B1D5F"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tc>
      </w:tr>
      <w:tr w:rsidR="00D44B43" w:rsidRPr="008E423D" w14:paraId="1CE260B3" w14:textId="77777777" w:rsidTr="00C239B4">
        <w:tc>
          <w:tcPr>
            <w:tcW w:w="1980" w:type="dxa"/>
          </w:tcPr>
          <w:p w14:paraId="699E6431"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Louth County Council</w:t>
            </w:r>
          </w:p>
        </w:tc>
        <w:tc>
          <w:tcPr>
            <w:tcW w:w="2410" w:type="dxa"/>
          </w:tcPr>
          <w:p w14:paraId="7C768D82"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Dundalk</w:t>
            </w:r>
          </w:p>
          <w:p w14:paraId="6B1F9FAC"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Drogheda</w:t>
            </w:r>
          </w:p>
        </w:tc>
        <w:tc>
          <w:tcPr>
            <w:tcW w:w="2409" w:type="dxa"/>
          </w:tcPr>
          <w:p w14:paraId="373D759B"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Regional Growth Centre</w:t>
            </w:r>
          </w:p>
          <w:p w14:paraId="4BD59958"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 xml:space="preserve">Regional Growth Centre </w:t>
            </w:r>
          </w:p>
        </w:tc>
        <w:tc>
          <w:tcPr>
            <w:tcW w:w="2410" w:type="dxa"/>
          </w:tcPr>
          <w:p w14:paraId="5C689D3C"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p w14:paraId="3464DF97"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tc>
      </w:tr>
      <w:tr w:rsidR="00D44B43" w:rsidRPr="008E423D" w14:paraId="1DBDE601" w14:textId="77777777" w:rsidTr="00C239B4">
        <w:tc>
          <w:tcPr>
            <w:tcW w:w="1980" w:type="dxa"/>
          </w:tcPr>
          <w:p w14:paraId="33A47963"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Offaly County Council</w:t>
            </w:r>
          </w:p>
        </w:tc>
        <w:tc>
          <w:tcPr>
            <w:tcW w:w="2410" w:type="dxa"/>
          </w:tcPr>
          <w:p w14:paraId="47D193F2"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Tullamore</w:t>
            </w:r>
          </w:p>
        </w:tc>
        <w:tc>
          <w:tcPr>
            <w:tcW w:w="2409" w:type="dxa"/>
          </w:tcPr>
          <w:p w14:paraId="4E25819B"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0FE9F738"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tc>
      </w:tr>
      <w:tr w:rsidR="00D44B43" w:rsidRPr="008E423D" w14:paraId="623556BD" w14:textId="77777777" w:rsidTr="00C239B4">
        <w:tc>
          <w:tcPr>
            <w:tcW w:w="1980" w:type="dxa"/>
          </w:tcPr>
          <w:p w14:paraId="192D72DB"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Westmeath County Council</w:t>
            </w:r>
          </w:p>
        </w:tc>
        <w:tc>
          <w:tcPr>
            <w:tcW w:w="2410" w:type="dxa"/>
          </w:tcPr>
          <w:p w14:paraId="7F9C01C3"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Mullingar</w:t>
            </w:r>
          </w:p>
          <w:p w14:paraId="1EFC9D9D"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Athlone</w:t>
            </w:r>
          </w:p>
        </w:tc>
        <w:tc>
          <w:tcPr>
            <w:tcW w:w="2409" w:type="dxa"/>
          </w:tcPr>
          <w:p w14:paraId="5C37489B"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p w14:paraId="4FE94178"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Regional Growth Centre</w:t>
            </w:r>
          </w:p>
        </w:tc>
        <w:tc>
          <w:tcPr>
            <w:tcW w:w="2410" w:type="dxa"/>
          </w:tcPr>
          <w:p w14:paraId="4281664B"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p w14:paraId="793E32F2"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tc>
      </w:tr>
      <w:tr w:rsidR="00D44B43" w:rsidRPr="008E423D" w14:paraId="4AD3F14B" w14:textId="77777777" w:rsidTr="00C239B4">
        <w:tc>
          <w:tcPr>
            <w:tcW w:w="1980" w:type="dxa"/>
          </w:tcPr>
          <w:p w14:paraId="334D6EFF"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Wicklow County Council</w:t>
            </w:r>
          </w:p>
        </w:tc>
        <w:tc>
          <w:tcPr>
            <w:tcW w:w="2410" w:type="dxa"/>
          </w:tcPr>
          <w:p w14:paraId="3CA7FA6A"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Bray</w:t>
            </w:r>
          </w:p>
          <w:p w14:paraId="133E7CD1"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Wicklow</w:t>
            </w:r>
            <w:r>
              <w:rPr>
                <w:rFonts w:eastAsia="Times New Roman" w:cstheme="minorHAnsi"/>
                <w:sz w:val="20"/>
                <w:szCs w:val="20"/>
                <w:lang w:eastAsia="en-IE"/>
              </w:rPr>
              <w:t>-</w:t>
            </w:r>
            <w:r w:rsidRPr="008E423D">
              <w:rPr>
                <w:rFonts w:eastAsia="Times New Roman" w:cstheme="minorHAnsi"/>
                <w:sz w:val="20"/>
                <w:szCs w:val="20"/>
                <w:lang w:eastAsia="en-IE"/>
              </w:rPr>
              <w:t xml:space="preserve"> Rathnew</w:t>
            </w:r>
          </w:p>
        </w:tc>
        <w:tc>
          <w:tcPr>
            <w:tcW w:w="2409" w:type="dxa"/>
          </w:tcPr>
          <w:p w14:paraId="5F471C44"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p w14:paraId="46143B56"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Key Town</w:t>
            </w:r>
          </w:p>
        </w:tc>
        <w:tc>
          <w:tcPr>
            <w:tcW w:w="2410" w:type="dxa"/>
          </w:tcPr>
          <w:p w14:paraId="11353BE5"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p w14:paraId="42477803" w14:textId="77777777" w:rsidR="00D44B43" w:rsidRPr="008E423D" w:rsidRDefault="00D44B43" w:rsidP="00C239B4">
            <w:pPr>
              <w:rPr>
                <w:rFonts w:eastAsia="Times New Roman" w:cstheme="minorHAnsi"/>
                <w:sz w:val="20"/>
                <w:szCs w:val="20"/>
                <w:lang w:eastAsia="en-IE"/>
              </w:rPr>
            </w:pPr>
            <w:r w:rsidRPr="008E423D">
              <w:rPr>
                <w:rFonts w:eastAsia="Times New Roman" w:cstheme="minorHAnsi"/>
                <w:sz w:val="20"/>
                <w:szCs w:val="20"/>
                <w:lang w:eastAsia="en-IE"/>
              </w:rPr>
              <w:t>Eastern &amp; Midland Region</w:t>
            </w:r>
          </w:p>
        </w:tc>
      </w:tr>
    </w:tbl>
    <w:p w14:paraId="3FDC9ACB" w14:textId="5F22C858" w:rsidR="00D44B43" w:rsidRDefault="00D44B43" w:rsidP="00D44B43">
      <w:pPr>
        <w:spacing w:after="0" w:line="240" w:lineRule="auto"/>
        <w:rPr>
          <w:rFonts w:eastAsia="Times New Roman"/>
          <w:b/>
          <w:bCs/>
          <w:sz w:val="16"/>
          <w:szCs w:val="16"/>
          <w:lang w:eastAsia="en-IE"/>
        </w:rPr>
      </w:pPr>
      <w:r w:rsidRPr="008E423D">
        <w:rPr>
          <w:rFonts w:eastAsia="Times New Roman"/>
          <w:b/>
          <w:bCs/>
          <w:sz w:val="16"/>
          <w:szCs w:val="16"/>
          <w:lang w:eastAsia="en-IE"/>
        </w:rPr>
        <w:t>*</w:t>
      </w:r>
      <w:r w:rsidRPr="008342A2">
        <w:t xml:space="preserve"> </w:t>
      </w:r>
      <w:r w:rsidRPr="008342A2">
        <w:rPr>
          <w:sz w:val="18"/>
        </w:rPr>
        <w:t xml:space="preserve">This means within the existing built-up area of urban settlements of all sizes as defined by the Central Statistics Office (CSO) and designated in the NPF </w:t>
      </w:r>
      <w:r w:rsidR="000B4ED2" w:rsidRPr="000B4ED2">
        <w:rPr>
          <w:sz w:val="18"/>
          <w:szCs w:val="18"/>
        </w:rPr>
        <w:t xml:space="preserve">or </w:t>
      </w:r>
      <w:r w:rsidRPr="000B4ED2">
        <w:rPr>
          <w:sz w:val="18"/>
          <w:szCs w:val="18"/>
        </w:rPr>
        <w:t>RSES</w:t>
      </w:r>
      <w:r w:rsidR="000B4ED2">
        <w:rPr>
          <w:sz w:val="18"/>
          <w:szCs w:val="18"/>
        </w:rPr>
        <w:t xml:space="preserve">. Each Local Authority with a city &amp; suburbs designated settlement may submit 1 application for Strand 1 funding within the city and suburbs boundary as outlined by the CSO and NPF.  </w:t>
      </w:r>
      <w:r w:rsidRPr="008E423D">
        <w:rPr>
          <w:rFonts w:eastAsia="Times New Roman"/>
          <w:b/>
          <w:bCs/>
          <w:sz w:val="16"/>
          <w:szCs w:val="16"/>
          <w:lang w:eastAsia="en-IE"/>
        </w:rPr>
        <w:t xml:space="preserve"> </w:t>
      </w:r>
    </w:p>
    <w:bookmarkEnd w:id="75"/>
    <w:p w14:paraId="01123A81" w14:textId="77777777" w:rsidR="001411A2" w:rsidRDefault="001411A2" w:rsidP="001411A2">
      <w:pPr>
        <w:spacing w:after="0" w:line="240" w:lineRule="auto"/>
        <w:rPr>
          <w:rFonts w:eastAsia="Times New Roman"/>
          <w:b/>
          <w:bCs/>
          <w:sz w:val="16"/>
          <w:szCs w:val="16"/>
          <w:lang w:eastAsia="en-IE"/>
        </w:rPr>
      </w:pPr>
      <w:r>
        <w:rPr>
          <w:rFonts w:eastAsia="Times New Roman"/>
          <w:b/>
          <w:bCs/>
          <w:sz w:val="16"/>
          <w:szCs w:val="16"/>
          <w:lang w:eastAsia="en-IE"/>
        </w:rPr>
        <w:t>Local Authorities highlighted in red above are no longer eligible for funding under THRIVE Strand 2 Call 2 as they have already been awarded funding under THRIVE Strand 2 Call 1.</w:t>
      </w:r>
    </w:p>
    <w:p w14:paraId="0D2B41B4" w14:textId="7BAA6964" w:rsidR="00917CFE" w:rsidRDefault="00917CFE">
      <w:pPr>
        <w:rPr>
          <w:rFonts w:eastAsia="Times New Roman"/>
          <w:b/>
          <w:bCs/>
          <w:sz w:val="16"/>
          <w:szCs w:val="16"/>
          <w:lang w:eastAsia="en-IE"/>
        </w:rPr>
      </w:pPr>
      <w:r>
        <w:rPr>
          <w:rFonts w:eastAsia="Times New Roman"/>
          <w:b/>
          <w:bCs/>
          <w:sz w:val="16"/>
          <w:szCs w:val="16"/>
          <w:lang w:eastAsia="en-IE"/>
        </w:rPr>
        <w:br w:type="page"/>
      </w:r>
    </w:p>
    <w:p w14:paraId="31D0607C" w14:textId="716259BB" w:rsidR="00917CFE" w:rsidRDefault="00917CFE" w:rsidP="00917CFE">
      <w:pPr>
        <w:pStyle w:val="Heading1"/>
        <w:numPr>
          <w:ilvl w:val="0"/>
          <w:numId w:val="0"/>
        </w:numPr>
        <w:ind w:left="432" w:hanging="432"/>
        <w:rPr>
          <w:bCs/>
          <w:lang w:val="en-GB"/>
        </w:rPr>
      </w:pPr>
      <w:bookmarkStart w:id="76" w:name="_Toc184028313"/>
      <w:r>
        <w:t xml:space="preserve">Appendix </w:t>
      </w:r>
      <w:r w:rsidR="00876434">
        <w:t>2 -</w:t>
      </w:r>
      <w:r>
        <w:t xml:space="preserve"> New European Bauhaus (NEB)</w:t>
      </w:r>
      <w:bookmarkEnd w:id="76"/>
    </w:p>
    <w:p w14:paraId="31B15FED" w14:textId="77777777" w:rsidR="00917CFE" w:rsidRDefault="00917CFE" w:rsidP="00917CFE">
      <w:pPr>
        <w:spacing w:after="0" w:line="240" w:lineRule="auto"/>
        <w:jc w:val="both"/>
        <w:rPr>
          <w:bCs/>
          <w:lang w:val="en-GB"/>
        </w:rPr>
      </w:pPr>
    </w:p>
    <w:p w14:paraId="04B9CA19" w14:textId="4C9632AD" w:rsidR="00917CFE" w:rsidRDefault="00917CFE" w:rsidP="00917CFE">
      <w:pPr>
        <w:spacing w:after="0" w:line="240" w:lineRule="auto"/>
        <w:jc w:val="both"/>
        <w:rPr>
          <w:bCs/>
          <w:lang w:val="en-GB"/>
        </w:rPr>
      </w:pPr>
      <w:r w:rsidRPr="000E4BA5">
        <w:rPr>
          <w:bCs/>
          <w:lang w:val="en-GB"/>
        </w:rPr>
        <w:t xml:space="preserve">Strand 1 and Strand 2 </w:t>
      </w:r>
      <w:r>
        <w:rPr>
          <w:bCs/>
          <w:lang w:val="en-GB"/>
        </w:rPr>
        <w:t>applications are assessed on their c</w:t>
      </w:r>
      <w:r w:rsidRPr="00917CFE">
        <w:rPr>
          <w:bCs/>
          <w:lang w:val="en-GB"/>
        </w:rPr>
        <w:t>ompatibility with New European Bauhaus (NEB) values and principles in being transformative and encouraging a cultural shift to sustainable place-based living</w:t>
      </w:r>
      <w:r>
        <w:rPr>
          <w:bCs/>
          <w:lang w:val="en-GB"/>
        </w:rPr>
        <w:t xml:space="preserve">. A summary of these values and principles is given below together with signposting to additional resources. </w:t>
      </w:r>
    </w:p>
    <w:p w14:paraId="5FD335B6" w14:textId="77777777" w:rsidR="00917CFE" w:rsidRPr="000E4BA5" w:rsidRDefault="00917CFE" w:rsidP="00917CFE">
      <w:pPr>
        <w:spacing w:after="0" w:line="240" w:lineRule="auto"/>
        <w:jc w:val="both"/>
        <w:rPr>
          <w:bCs/>
          <w:lang w:val="en-GB"/>
        </w:rPr>
      </w:pPr>
    </w:p>
    <w:p w14:paraId="668AE4AA" w14:textId="77777777" w:rsidR="00917CFE" w:rsidRPr="003869C5" w:rsidRDefault="00917CFE" w:rsidP="00917CFE">
      <w:pPr>
        <w:spacing w:after="0" w:line="240" w:lineRule="auto"/>
        <w:jc w:val="both"/>
        <w:rPr>
          <w:bCs/>
          <w:lang w:val="en-GB"/>
        </w:rPr>
      </w:pPr>
      <w:r>
        <w:rPr>
          <w:bCs/>
          <w:u w:val="single"/>
          <w:lang w:val="en-GB"/>
        </w:rPr>
        <w:t xml:space="preserve">NEB </w:t>
      </w:r>
      <w:r w:rsidRPr="003C21BB">
        <w:rPr>
          <w:bCs/>
          <w:u w:val="single"/>
          <w:lang w:val="en-GB"/>
        </w:rPr>
        <w:t>Sustainability</w:t>
      </w:r>
      <w:r>
        <w:rPr>
          <w:bCs/>
          <w:u w:val="single"/>
          <w:lang w:val="en-GB"/>
        </w:rPr>
        <w:t xml:space="preserve"> Value</w:t>
      </w:r>
      <w:r w:rsidRPr="0004770F">
        <w:rPr>
          <w:bCs/>
          <w:lang w:val="en-GB"/>
        </w:rPr>
        <w:t xml:space="preserve"> –</w:t>
      </w:r>
      <w:r>
        <w:rPr>
          <w:bCs/>
          <w:lang w:val="en-GB"/>
        </w:rPr>
        <w:t xml:space="preserve"> </w:t>
      </w:r>
      <w:r w:rsidRPr="0004770F">
        <w:rPr>
          <w:bCs/>
          <w:lang w:val="en-GB"/>
        </w:rPr>
        <w:t xml:space="preserve">demonstrate the use of innovative material and/or nature-based solutions and the </w:t>
      </w:r>
      <w:r>
        <w:rPr>
          <w:bCs/>
          <w:lang w:val="en-GB"/>
        </w:rPr>
        <w:t xml:space="preserve">promotion of products with clear environmental performance, circular economy benefits or that give a feeling or experience of being part of nature, deploys energy use reduction measures and uses reused, recycled and recyclable components or recovered and renewable materials in the reuse of existing buildings that reinvigorate and revitalise urban centres.    </w:t>
      </w:r>
    </w:p>
    <w:p w14:paraId="797347D0" w14:textId="77777777" w:rsidR="00917CFE" w:rsidRDefault="00917CFE" w:rsidP="00917CFE">
      <w:pPr>
        <w:spacing w:after="0" w:line="240" w:lineRule="auto"/>
        <w:jc w:val="both"/>
        <w:rPr>
          <w:bCs/>
          <w:u w:val="single"/>
          <w:lang w:val="en-GB"/>
        </w:rPr>
      </w:pPr>
    </w:p>
    <w:p w14:paraId="5696F2A5" w14:textId="77777777" w:rsidR="00917CFE" w:rsidRPr="003C21BB" w:rsidRDefault="00917CFE" w:rsidP="00917CFE">
      <w:pPr>
        <w:spacing w:after="0" w:line="240" w:lineRule="auto"/>
        <w:jc w:val="both"/>
        <w:rPr>
          <w:bCs/>
          <w:lang w:val="en-GB"/>
        </w:rPr>
      </w:pPr>
      <w:r>
        <w:rPr>
          <w:bCs/>
          <w:u w:val="single"/>
          <w:lang w:val="en-GB"/>
        </w:rPr>
        <w:t>NEB Aesthetics (Beautiful) Value</w:t>
      </w:r>
      <w:r>
        <w:rPr>
          <w:bCs/>
          <w:lang w:val="en-GB"/>
        </w:rPr>
        <w:t xml:space="preserve"> – demonstrates the quality of the experience and style and goes beyond functionality, providing visual comfort, stimulates or creates certain emotions or sensorial experiences through design and adapts to the specific local context as well as the current socio-cultural needs and/or connects aesthetics to the cultural heritage of a place.</w:t>
      </w:r>
    </w:p>
    <w:p w14:paraId="77E775FC" w14:textId="77777777" w:rsidR="00917CFE" w:rsidRDefault="00917CFE" w:rsidP="00917CFE">
      <w:pPr>
        <w:spacing w:after="0" w:line="240" w:lineRule="auto"/>
        <w:jc w:val="both"/>
        <w:rPr>
          <w:bCs/>
          <w:lang w:val="en-GB"/>
        </w:rPr>
      </w:pPr>
    </w:p>
    <w:p w14:paraId="05A640C8" w14:textId="77777777" w:rsidR="00917CFE" w:rsidRPr="0004770F" w:rsidRDefault="00917CFE" w:rsidP="00917CFE">
      <w:pPr>
        <w:spacing w:after="0" w:line="240" w:lineRule="auto"/>
        <w:jc w:val="both"/>
        <w:rPr>
          <w:bCs/>
          <w:lang w:val="en-GB"/>
        </w:rPr>
      </w:pPr>
      <w:r w:rsidRPr="0004770F">
        <w:rPr>
          <w:bCs/>
          <w:u w:val="single"/>
          <w:lang w:val="en-GB"/>
        </w:rPr>
        <w:t>NEB Inclusion Value</w:t>
      </w:r>
      <w:r w:rsidRPr="0004770F">
        <w:rPr>
          <w:bCs/>
          <w:lang w:val="en-GB"/>
        </w:rPr>
        <w:t xml:space="preserve"> – demonstrate that the project is inclusive in its design, implementation and results through the use of participation and co-creation processes at each stage with the relevant target group, citizens, social and economic stakeholders and vulnerable groups, ensuring diversity, equality for all, accessibility and affordability and resulting in a sense of belonging, local distinctiveness or intergenerational exchanges and creating a sense of pride that celebrates diversity. </w:t>
      </w:r>
    </w:p>
    <w:p w14:paraId="560FF26D" w14:textId="77777777" w:rsidR="00917CFE" w:rsidRPr="00E827D5" w:rsidRDefault="00917CFE" w:rsidP="00917CFE">
      <w:pPr>
        <w:spacing w:after="0" w:line="240" w:lineRule="auto"/>
        <w:jc w:val="both"/>
        <w:rPr>
          <w:bCs/>
          <w:lang w:val="en-GB"/>
        </w:rPr>
      </w:pPr>
    </w:p>
    <w:p w14:paraId="3CD41B29" w14:textId="77777777" w:rsidR="00917CFE" w:rsidRDefault="00917CFE" w:rsidP="00917CFE">
      <w:pPr>
        <w:spacing w:after="0" w:line="240" w:lineRule="auto"/>
        <w:jc w:val="both"/>
        <w:rPr>
          <w:bCs/>
          <w:lang w:val="en-GB"/>
        </w:rPr>
      </w:pPr>
      <w:r w:rsidRPr="003C21BB">
        <w:rPr>
          <w:bCs/>
          <w:u w:val="single"/>
          <w:lang w:val="en-GB"/>
        </w:rPr>
        <w:t>The NEB</w:t>
      </w:r>
      <w:r w:rsidRPr="0004770F">
        <w:rPr>
          <w:bCs/>
          <w:u w:val="single"/>
          <w:lang w:val="en-GB"/>
        </w:rPr>
        <w:t xml:space="preserve"> principles</w:t>
      </w:r>
      <w:r w:rsidRPr="0004770F">
        <w:rPr>
          <w:bCs/>
          <w:lang w:val="en-GB"/>
        </w:rPr>
        <w:t xml:space="preserve"> require a multi-level, participatory and transdisciplinary approach that demonstrates a place-based local approach that reconnects with nature, regains a sense of belonging, prioritising the places and people that need it most and fosters long term, life cycle and integrated thinking in all projects</w:t>
      </w:r>
      <w:r>
        <w:rPr>
          <w:bCs/>
          <w:lang w:val="en-GB"/>
        </w:rPr>
        <w:t>.</w:t>
      </w:r>
    </w:p>
    <w:p w14:paraId="3022CC63" w14:textId="77777777" w:rsidR="00917CFE" w:rsidRDefault="00917CFE" w:rsidP="00917CFE">
      <w:pPr>
        <w:spacing w:after="0" w:line="240" w:lineRule="auto"/>
        <w:jc w:val="both"/>
        <w:rPr>
          <w:bCs/>
          <w:lang w:val="en-GB"/>
        </w:rPr>
      </w:pPr>
    </w:p>
    <w:p w14:paraId="26C7E319" w14:textId="1FA98DD0" w:rsidR="00917CFE" w:rsidRPr="00917CFE" w:rsidRDefault="00917CFE" w:rsidP="00917CFE">
      <w:pPr>
        <w:spacing w:after="0" w:line="240" w:lineRule="auto"/>
        <w:jc w:val="both"/>
        <w:rPr>
          <w:b/>
          <w:lang w:val="en-GB"/>
        </w:rPr>
      </w:pPr>
      <w:r w:rsidRPr="00917CFE">
        <w:rPr>
          <w:b/>
          <w:lang w:val="en-GB"/>
        </w:rPr>
        <w:t>Additional Resources</w:t>
      </w:r>
    </w:p>
    <w:p w14:paraId="44DD559F" w14:textId="77777777" w:rsidR="00917CFE" w:rsidRDefault="00917CFE" w:rsidP="00917CFE">
      <w:pPr>
        <w:spacing w:after="0" w:line="240" w:lineRule="auto"/>
        <w:jc w:val="both"/>
        <w:rPr>
          <w:bCs/>
          <w:lang w:val="en-GB"/>
        </w:rPr>
      </w:pPr>
    </w:p>
    <w:p w14:paraId="2AEB6BED" w14:textId="402FF05F" w:rsidR="00505471" w:rsidRPr="00505471" w:rsidRDefault="00505471" w:rsidP="00917CFE">
      <w:pPr>
        <w:spacing w:after="0" w:line="240" w:lineRule="auto"/>
        <w:jc w:val="both"/>
        <w:rPr>
          <w:bCs/>
          <w:i/>
          <w:iCs/>
          <w:lang w:val="en-GB"/>
        </w:rPr>
      </w:pPr>
      <w:r w:rsidRPr="00505471">
        <w:rPr>
          <w:bCs/>
          <w:i/>
          <w:iCs/>
          <w:lang w:val="en-GB"/>
        </w:rPr>
        <w:t>New European Bauhaus Commission Website</w:t>
      </w:r>
    </w:p>
    <w:p w14:paraId="7B33738C" w14:textId="43985526" w:rsidR="00917CFE" w:rsidRDefault="008B7F2C" w:rsidP="00917CFE">
      <w:pPr>
        <w:spacing w:after="0" w:line="240" w:lineRule="auto"/>
        <w:jc w:val="both"/>
        <w:rPr>
          <w:bCs/>
          <w:lang w:val="en-GB"/>
        </w:rPr>
      </w:pPr>
      <w:hyperlink r:id="rId22" w:history="1">
        <w:r w:rsidR="00505471" w:rsidRPr="00C82A10">
          <w:rPr>
            <w:rStyle w:val="Hyperlink"/>
            <w:bCs/>
            <w:lang w:val="en-GB"/>
          </w:rPr>
          <w:t>https://new-european-bauhaus.europa.eu/index_en</w:t>
        </w:r>
      </w:hyperlink>
    </w:p>
    <w:p w14:paraId="38DE0E7A" w14:textId="77777777" w:rsidR="00917CFE" w:rsidRDefault="00917CFE" w:rsidP="00917CFE">
      <w:pPr>
        <w:spacing w:after="0" w:line="240" w:lineRule="auto"/>
        <w:jc w:val="both"/>
        <w:rPr>
          <w:bCs/>
          <w:lang w:val="en-GB"/>
        </w:rPr>
      </w:pPr>
    </w:p>
    <w:p w14:paraId="467B1AF9" w14:textId="38334550" w:rsidR="00505471" w:rsidRPr="00505471" w:rsidRDefault="00505471" w:rsidP="00505471">
      <w:pPr>
        <w:spacing w:after="0" w:line="240" w:lineRule="auto"/>
        <w:jc w:val="both"/>
        <w:rPr>
          <w:bCs/>
          <w:i/>
          <w:iCs/>
          <w:lang w:val="en-GB"/>
        </w:rPr>
      </w:pPr>
      <w:r w:rsidRPr="00505471">
        <w:rPr>
          <w:bCs/>
          <w:i/>
          <w:iCs/>
          <w:lang w:val="en-GB"/>
        </w:rPr>
        <w:t>New European Bauhaus Toolkit</w:t>
      </w:r>
    </w:p>
    <w:p w14:paraId="343986C0" w14:textId="77777777" w:rsidR="00F9168D" w:rsidRDefault="008B7F2C" w:rsidP="00917CFE">
      <w:pPr>
        <w:spacing w:after="0" w:line="240" w:lineRule="auto"/>
        <w:jc w:val="both"/>
        <w:rPr>
          <w:bCs/>
          <w:lang w:val="en-GB"/>
        </w:rPr>
      </w:pPr>
      <w:hyperlink r:id="rId23" w:history="1">
        <w:r w:rsidR="007D162B" w:rsidRPr="007C332D">
          <w:rPr>
            <w:rStyle w:val="Hyperlink"/>
            <w:bCs/>
            <w:lang w:val="en-GB"/>
          </w:rPr>
          <w:t>https://new-european-bauhaus.europa.eu/system/files/2024-01/NEB%20toolbox.pdf</w:t>
        </w:r>
      </w:hyperlink>
    </w:p>
    <w:p w14:paraId="6A89B7E9" w14:textId="77777777" w:rsidR="00F9168D" w:rsidRDefault="00F9168D" w:rsidP="00917CFE">
      <w:pPr>
        <w:spacing w:after="0" w:line="240" w:lineRule="auto"/>
        <w:jc w:val="both"/>
        <w:rPr>
          <w:bCs/>
          <w:lang w:val="en-GB"/>
        </w:rPr>
      </w:pPr>
    </w:p>
    <w:p w14:paraId="2693DD51" w14:textId="77777777" w:rsidR="00F9168D" w:rsidRDefault="00F9168D" w:rsidP="00917CFE">
      <w:pPr>
        <w:spacing w:after="0" w:line="240" w:lineRule="auto"/>
        <w:jc w:val="both"/>
        <w:rPr>
          <w:bCs/>
          <w:i/>
          <w:iCs/>
          <w:lang w:val="en-GB"/>
        </w:rPr>
      </w:pPr>
      <w:r>
        <w:rPr>
          <w:bCs/>
          <w:i/>
          <w:iCs/>
          <w:lang w:val="en-GB"/>
        </w:rPr>
        <w:t>New European Bauhaus Compass</w:t>
      </w:r>
    </w:p>
    <w:p w14:paraId="29B9B792" w14:textId="77777777" w:rsidR="00F9168D" w:rsidRDefault="008B7F2C" w:rsidP="00917CFE">
      <w:pPr>
        <w:spacing w:after="0" w:line="240" w:lineRule="auto"/>
        <w:jc w:val="both"/>
        <w:rPr>
          <w:bCs/>
          <w:lang w:val="en-GB"/>
        </w:rPr>
      </w:pPr>
      <w:hyperlink r:id="rId24" w:history="1">
        <w:r w:rsidR="00F9168D" w:rsidRPr="007C332D">
          <w:rPr>
            <w:rStyle w:val="Hyperlink"/>
            <w:bCs/>
            <w:lang w:val="en-GB"/>
          </w:rPr>
          <w:t>https://new-european-bauhaus.europa.eu/get-involved/use-compass_en</w:t>
        </w:r>
      </w:hyperlink>
      <w:r w:rsidR="00F9168D">
        <w:rPr>
          <w:bCs/>
          <w:lang w:val="en-GB"/>
        </w:rPr>
        <w:t xml:space="preserve"> </w:t>
      </w:r>
    </w:p>
    <w:p w14:paraId="42BA944D" w14:textId="77777777" w:rsidR="00A4770B" w:rsidRDefault="00A4770B" w:rsidP="00917CFE">
      <w:pPr>
        <w:spacing w:after="0" w:line="240" w:lineRule="auto"/>
        <w:jc w:val="both"/>
        <w:rPr>
          <w:bCs/>
          <w:lang w:val="en-GB"/>
        </w:rPr>
      </w:pPr>
    </w:p>
    <w:p w14:paraId="143D57BB" w14:textId="76FF2CDB" w:rsidR="00A4770B" w:rsidRDefault="00A4770B" w:rsidP="00917CFE">
      <w:pPr>
        <w:spacing w:after="0" w:line="240" w:lineRule="auto"/>
        <w:jc w:val="both"/>
        <w:rPr>
          <w:bCs/>
          <w:lang w:val="en-GB"/>
        </w:rPr>
      </w:pPr>
      <w:r>
        <w:rPr>
          <w:bCs/>
          <w:lang w:val="en-GB"/>
        </w:rPr>
        <w:t xml:space="preserve">EIB Small Projects Self- Assessment </w:t>
      </w:r>
      <w:commentRangeStart w:id="77"/>
      <w:r>
        <w:rPr>
          <w:bCs/>
          <w:lang w:val="en-GB"/>
        </w:rPr>
        <w:t>Tool</w:t>
      </w:r>
      <w:commentRangeEnd w:id="77"/>
      <w:r>
        <w:rPr>
          <w:rStyle w:val="CommentReference"/>
        </w:rPr>
        <w:commentReference w:id="77"/>
      </w:r>
    </w:p>
    <w:p w14:paraId="4A062AB1" w14:textId="77777777" w:rsidR="00A4770B" w:rsidRDefault="00A4770B" w:rsidP="00917CFE">
      <w:pPr>
        <w:spacing w:after="0" w:line="240" w:lineRule="auto"/>
        <w:jc w:val="both"/>
        <w:rPr>
          <w:bCs/>
          <w:lang w:val="en-GB"/>
        </w:rPr>
      </w:pPr>
    </w:p>
    <w:p w14:paraId="08EFDE79" w14:textId="77777777" w:rsidR="00F9168D" w:rsidRDefault="00F9168D" w:rsidP="00917CFE">
      <w:pPr>
        <w:spacing w:after="0" w:line="240" w:lineRule="auto"/>
        <w:jc w:val="both"/>
        <w:rPr>
          <w:bCs/>
          <w:lang w:val="en-GB"/>
        </w:rPr>
      </w:pPr>
    </w:p>
    <w:p w14:paraId="4207B94C" w14:textId="2357C3EB" w:rsidR="00917CFE" w:rsidRPr="007A3EC6" w:rsidRDefault="00F9168D" w:rsidP="00917CFE">
      <w:pPr>
        <w:spacing w:after="0" w:line="240" w:lineRule="auto"/>
        <w:jc w:val="both"/>
        <w:rPr>
          <w:bCs/>
          <w:lang w:val="en-GB"/>
        </w:rPr>
      </w:pPr>
      <w:r>
        <w:rPr>
          <w:bCs/>
          <w:lang w:val="en-GB"/>
        </w:rPr>
        <w:t xml:space="preserve">GXN within the framework for Desire (New European Bauhaus) December 2023 – Toolkit for co-design with young people - </w:t>
      </w:r>
      <w:hyperlink r:id="rId29" w:history="1">
        <w:r w:rsidRPr="007C332D">
          <w:rPr>
            <w:rStyle w:val="Hyperlink"/>
            <w:bCs/>
            <w:lang w:val="en-GB"/>
          </w:rPr>
          <w:t>https://grafisk.3xn.dk/files/permanent/Think_it__Sketch_it__Show_it_Co-Design_Toolkit_GXN.pdf</w:t>
        </w:r>
      </w:hyperlink>
      <w:r>
        <w:rPr>
          <w:bCs/>
          <w:lang w:val="en-GB"/>
        </w:rPr>
        <w:t xml:space="preserve">   </w:t>
      </w:r>
      <w:r w:rsidR="007D162B">
        <w:rPr>
          <w:bCs/>
          <w:lang w:val="en-GB"/>
        </w:rPr>
        <w:t xml:space="preserve"> </w:t>
      </w:r>
      <w:r w:rsidR="00917CFE" w:rsidRPr="007A3EC6">
        <w:rPr>
          <w:bCs/>
          <w:lang w:val="en-GB"/>
        </w:rPr>
        <w:t xml:space="preserve"> </w:t>
      </w:r>
    </w:p>
    <w:p w14:paraId="6A0ED5AD" w14:textId="14CFB51F" w:rsidR="00505471" w:rsidRDefault="00505471" w:rsidP="00917CFE">
      <w:pPr>
        <w:spacing w:after="0" w:line="240" w:lineRule="auto"/>
        <w:jc w:val="both"/>
        <w:rPr>
          <w:bCs/>
          <w:lang w:val="en-GB"/>
        </w:rPr>
      </w:pPr>
    </w:p>
    <w:p w14:paraId="5AF28C70" w14:textId="580D5B7D" w:rsidR="00505471" w:rsidRPr="002664F2" w:rsidRDefault="00505471" w:rsidP="00505471">
      <w:pPr>
        <w:spacing w:after="0" w:line="240" w:lineRule="auto"/>
        <w:jc w:val="both"/>
        <w:rPr>
          <w:bCs/>
          <w:i/>
          <w:iCs/>
          <w:lang w:val="en-GB"/>
        </w:rPr>
      </w:pPr>
      <w:r w:rsidRPr="002664F2">
        <w:rPr>
          <w:bCs/>
          <w:i/>
          <w:iCs/>
          <w:lang w:val="en-GB"/>
        </w:rPr>
        <w:t xml:space="preserve">Guide for Inclusive Community Engagement in Local Planning and Decision Making, Department of Rural and Community Development and Popal, February 2023.     </w:t>
      </w:r>
    </w:p>
    <w:p w14:paraId="517B9F69" w14:textId="3836EE58" w:rsidR="00505471" w:rsidRDefault="008B7F2C" w:rsidP="00917CFE">
      <w:pPr>
        <w:spacing w:after="0" w:line="240" w:lineRule="auto"/>
        <w:jc w:val="both"/>
      </w:pPr>
      <w:hyperlink r:id="rId30" w:history="1">
        <w:r w:rsidR="00505471" w:rsidRPr="00C82A10">
          <w:rPr>
            <w:rStyle w:val="Hyperlink"/>
          </w:rPr>
          <w:t>https://www.pobal.ie/app/uploads/2023/01/Pobal_23_CE_Guide-final-31.1.23.pdf</w:t>
        </w:r>
      </w:hyperlink>
    </w:p>
    <w:p w14:paraId="2E6267D5" w14:textId="77777777" w:rsidR="00505471" w:rsidRDefault="00505471" w:rsidP="00917CFE">
      <w:pPr>
        <w:spacing w:after="0" w:line="240" w:lineRule="auto"/>
        <w:jc w:val="both"/>
        <w:rPr>
          <w:bCs/>
          <w:lang w:val="en-GB"/>
        </w:rPr>
      </w:pPr>
    </w:p>
    <w:p w14:paraId="0A8414EB" w14:textId="137BA587" w:rsidR="00505471" w:rsidRPr="002664F2" w:rsidRDefault="00505471" w:rsidP="00917CFE">
      <w:pPr>
        <w:spacing w:after="0" w:line="240" w:lineRule="auto"/>
        <w:jc w:val="both"/>
        <w:rPr>
          <w:bCs/>
          <w:i/>
          <w:iCs/>
          <w:lang w:val="en-GB"/>
        </w:rPr>
      </w:pPr>
      <w:r w:rsidRPr="002664F2">
        <w:rPr>
          <w:bCs/>
          <w:i/>
          <w:iCs/>
          <w:lang w:val="en-GB"/>
        </w:rPr>
        <w:t>Places for People - the National Architecture Policy, Department of Housing, Local Government and Heritage, May 2022</w:t>
      </w:r>
    </w:p>
    <w:p w14:paraId="2180881D" w14:textId="207DB99E" w:rsidR="00505471" w:rsidRDefault="008B7F2C" w:rsidP="00917CFE">
      <w:pPr>
        <w:spacing w:after="0" w:line="240" w:lineRule="auto"/>
        <w:jc w:val="both"/>
        <w:rPr>
          <w:bCs/>
          <w:lang w:val="en-GB"/>
        </w:rPr>
      </w:pPr>
      <w:hyperlink r:id="rId31" w:history="1">
        <w:r w:rsidR="00505471" w:rsidRPr="00C82A10">
          <w:rPr>
            <w:rStyle w:val="Hyperlink"/>
          </w:rPr>
          <w:t>https://www.gov.ie/ga/preasraitis/577e6-irelands-new-national-policy-on-architecture-showcased-in-new-european-bauhaus-festival/</w:t>
        </w:r>
      </w:hyperlink>
    </w:p>
    <w:p w14:paraId="33712AC3" w14:textId="37BCD745" w:rsidR="00D44B43" w:rsidRDefault="00D44B43" w:rsidP="00D44B43">
      <w:pPr>
        <w:spacing w:after="0" w:line="240" w:lineRule="auto"/>
        <w:rPr>
          <w:rFonts w:eastAsia="Times New Roman"/>
          <w:b/>
          <w:bCs/>
          <w:sz w:val="16"/>
          <w:szCs w:val="16"/>
          <w:lang w:eastAsia="en-IE"/>
        </w:rPr>
      </w:pPr>
    </w:p>
    <w:p w14:paraId="629B38F3" w14:textId="02C0B058" w:rsidR="00505471" w:rsidRDefault="00505471" w:rsidP="00D44B43">
      <w:pPr>
        <w:spacing w:after="0" w:line="240" w:lineRule="auto"/>
        <w:rPr>
          <w:rFonts w:eastAsia="Times New Roman"/>
          <w:b/>
          <w:bCs/>
          <w:sz w:val="16"/>
          <w:szCs w:val="16"/>
          <w:lang w:eastAsia="en-IE"/>
        </w:rPr>
      </w:pPr>
    </w:p>
    <w:p w14:paraId="3539D4DE" w14:textId="2B5384A6" w:rsidR="00F9168D" w:rsidRDefault="00F9168D">
      <w:pPr>
        <w:rPr>
          <w:rFonts w:eastAsia="Times New Roman"/>
          <w:b/>
          <w:bCs/>
          <w:sz w:val="16"/>
          <w:szCs w:val="16"/>
          <w:lang w:eastAsia="en-IE"/>
        </w:rPr>
      </w:pPr>
      <w:r>
        <w:rPr>
          <w:rFonts w:eastAsia="Times New Roman"/>
          <w:b/>
          <w:bCs/>
          <w:sz w:val="16"/>
          <w:szCs w:val="16"/>
          <w:lang w:eastAsia="en-IE"/>
        </w:rPr>
        <w:br w:type="page"/>
      </w:r>
    </w:p>
    <w:p w14:paraId="6C3DC55C" w14:textId="77777777" w:rsidR="00505471" w:rsidRDefault="00505471" w:rsidP="00D44B43">
      <w:pPr>
        <w:spacing w:after="0" w:line="240" w:lineRule="auto"/>
        <w:rPr>
          <w:rFonts w:eastAsia="Times New Roman"/>
          <w:b/>
          <w:bCs/>
          <w:sz w:val="16"/>
          <w:szCs w:val="16"/>
          <w:lang w:eastAsia="en-IE"/>
        </w:rPr>
      </w:pPr>
    </w:p>
    <w:p w14:paraId="48CBD1AF" w14:textId="13E5A81F" w:rsidR="00CD2F99" w:rsidRDefault="00155B74" w:rsidP="00C62D9A">
      <w:pPr>
        <w:pStyle w:val="Heading1"/>
        <w:numPr>
          <w:ilvl w:val="0"/>
          <w:numId w:val="0"/>
        </w:numPr>
        <w:ind w:left="432" w:hanging="432"/>
      </w:pPr>
      <w:bookmarkStart w:id="78" w:name="_Toc184028314"/>
      <w:r>
        <w:t xml:space="preserve">Appendix </w:t>
      </w:r>
      <w:r w:rsidR="00876434">
        <w:t>3</w:t>
      </w:r>
      <w:r>
        <w:t xml:space="preserve"> – State Aid Checklist</w:t>
      </w:r>
      <w:r w:rsidR="005C60FB">
        <w:t xml:space="preserve"> – Strand 2 only</w:t>
      </w:r>
      <w:bookmarkEnd w:id="78"/>
      <w:r w:rsidR="005C60FB">
        <w:t xml:space="preserve"> </w:t>
      </w:r>
    </w:p>
    <w:p w14:paraId="1DBB1D16" w14:textId="77777777" w:rsidR="002E2EEB" w:rsidRDefault="002E2EEB" w:rsidP="00C62D9A"/>
    <w:tbl>
      <w:tblPr>
        <w:tblStyle w:val="TableGrid"/>
        <w:tblW w:w="0" w:type="auto"/>
        <w:tblLook w:val="04A0" w:firstRow="1" w:lastRow="0" w:firstColumn="1" w:lastColumn="0" w:noHBand="0" w:noVBand="1"/>
      </w:tblPr>
      <w:tblGrid>
        <w:gridCol w:w="7508"/>
        <w:gridCol w:w="1508"/>
      </w:tblGrid>
      <w:tr w:rsidR="003D346E" w14:paraId="39A358CA" w14:textId="77777777" w:rsidTr="00317EA2">
        <w:tc>
          <w:tcPr>
            <w:tcW w:w="7508" w:type="dxa"/>
            <w:tcBorders>
              <w:top w:val="single" w:sz="4" w:space="0" w:color="auto"/>
              <w:left w:val="single" w:sz="4" w:space="0" w:color="auto"/>
              <w:bottom w:val="single" w:sz="4" w:space="0" w:color="auto"/>
              <w:right w:val="single" w:sz="4" w:space="0" w:color="auto"/>
            </w:tcBorders>
            <w:hideMark/>
          </w:tcPr>
          <w:p w14:paraId="2E704A67" w14:textId="08DFB816" w:rsidR="003D346E" w:rsidRDefault="003D346E" w:rsidP="00317EA2">
            <w:pPr>
              <w:rPr>
                <w:b/>
                <w:bCs/>
                <w:sz w:val="20"/>
                <w:szCs w:val="20"/>
              </w:rPr>
            </w:pPr>
            <w:r>
              <w:rPr>
                <w:b/>
                <w:bCs/>
                <w:sz w:val="20"/>
                <w:szCs w:val="20"/>
              </w:rPr>
              <w:t>Local Authority Chief Executive</w:t>
            </w:r>
            <w:r w:rsidR="00617326">
              <w:rPr>
                <w:b/>
                <w:bCs/>
                <w:sz w:val="20"/>
                <w:szCs w:val="20"/>
              </w:rPr>
              <w:t>/Director of Service</w:t>
            </w:r>
            <w:r>
              <w:rPr>
                <w:b/>
                <w:bCs/>
                <w:sz w:val="20"/>
                <w:szCs w:val="20"/>
              </w:rPr>
              <w:t xml:space="preserve"> Confirmation</w:t>
            </w:r>
          </w:p>
        </w:tc>
        <w:tc>
          <w:tcPr>
            <w:tcW w:w="1508" w:type="dxa"/>
            <w:tcBorders>
              <w:top w:val="single" w:sz="4" w:space="0" w:color="auto"/>
              <w:left w:val="single" w:sz="4" w:space="0" w:color="auto"/>
              <w:bottom w:val="single" w:sz="4" w:space="0" w:color="auto"/>
              <w:right w:val="single" w:sz="4" w:space="0" w:color="auto"/>
            </w:tcBorders>
            <w:hideMark/>
          </w:tcPr>
          <w:p w14:paraId="24E328DC" w14:textId="77777777" w:rsidR="003D346E" w:rsidRDefault="003D346E" w:rsidP="00317EA2">
            <w:pPr>
              <w:rPr>
                <w:b/>
                <w:bCs/>
                <w:sz w:val="20"/>
                <w:szCs w:val="20"/>
              </w:rPr>
            </w:pPr>
            <w:r>
              <w:rPr>
                <w:b/>
                <w:bCs/>
                <w:sz w:val="20"/>
                <w:szCs w:val="20"/>
              </w:rPr>
              <w:t>Yes/No</w:t>
            </w:r>
          </w:p>
        </w:tc>
      </w:tr>
      <w:tr w:rsidR="003D346E" w14:paraId="73831C19" w14:textId="77777777" w:rsidTr="00317EA2">
        <w:tc>
          <w:tcPr>
            <w:tcW w:w="7508" w:type="dxa"/>
            <w:tcBorders>
              <w:top w:val="single" w:sz="4" w:space="0" w:color="auto"/>
              <w:left w:val="single" w:sz="4" w:space="0" w:color="auto"/>
              <w:bottom w:val="single" w:sz="4" w:space="0" w:color="auto"/>
              <w:right w:val="single" w:sz="4" w:space="0" w:color="auto"/>
            </w:tcBorders>
            <w:hideMark/>
          </w:tcPr>
          <w:p w14:paraId="4A920131" w14:textId="2F32F769" w:rsidR="003D346E" w:rsidRDefault="003D346E" w:rsidP="00317EA2">
            <w:pPr>
              <w:rPr>
                <w:sz w:val="20"/>
                <w:szCs w:val="20"/>
              </w:rPr>
            </w:pPr>
            <w:bookmarkStart w:id="79" w:name="_Hlk145944905"/>
            <w:r>
              <w:rPr>
                <w:sz w:val="20"/>
                <w:szCs w:val="20"/>
              </w:rPr>
              <w:t>I confirm that a mechanism (e.g. the appointment of a suitably qualified valuer with knowledge of the local market) has been put in place whereby it can be identified whether any use of the building (or part of the building), following its redevelopment, by persons or entities constituting “undertakings” for the purposes of the State aid rules is done at commercial, market rates.</w:t>
            </w:r>
          </w:p>
          <w:p w14:paraId="30AD09B9" w14:textId="77777777" w:rsidR="00D44B43" w:rsidRDefault="00D44B43" w:rsidP="00317EA2">
            <w:pPr>
              <w:rPr>
                <w:sz w:val="20"/>
                <w:szCs w:val="20"/>
              </w:rPr>
            </w:pPr>
          </w:p>
          <w:p w14:paraId="5E449D66" w14:textId="77777777" w:rsidR="003D346E" w:rsidRDefault="003D346E" w:rsidP="00317EA2">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14:paraId="095741C7" w14:textId="77777777" w:rsidR="003D346E" w:rsidRDefault="003D346E" w:rsidP="00317EA2">
            <w:pPr>
              <w:rPr>
                <w:sz w:val="20"/>
                <w:szCs w:val="20"/>
              </w:rPr>
            </w:pPr>
          </w:p>
        </w:tc>
      </w:tr>
      <w:tr w:rsidR="003D346E" w14:paraId="26EB60C3" w14:textId="77777777" w:rsidTr="00317EA2">
        <w:tc>
          <w:tcPr>
            <w:tcW w:w="7508" w:type="dxa"/>
            <w:tcBorders>
              <w:top w:val="single" w:sz="4" w:space="0" w:color="auto"/>
              <w:left w:val="single" w:sz="4" w:space="0" w:color="auto"/>
              <w:bottom w:val="single" w:sz="4" w:space="0" w:color="auto"/>
              <w:right w:val="single" w:sz="4" w:space="0" w:color="auto"/>
            </w:tcBorders>
          </w:tcPr>
          <w:p w14:paraId="07D9DCC1" w14:textId="1996BA38" w:rsidR="003D346E" w:rsidRDefault="003D346E" w:rsidP="00317EA2">
            <w:pPr>
              <w:rPr>
                <w:sz w:val="20"/>
                <w:szCs w:val="20"/>
              </w:rPr>
            </w:pPr>
            <w:r>
              <w:rPr>
                <w:sz w:val="20"/>
                <w:szCs w:val="20"/>
              </w:rPr>
              <w:t xml:space="preserve">I confirm that, in the event that the rate to be paid by any such </w:t>
            </w:r>
            <w:r w:rsidR="0011512F">
              <w:rPr>
                <w:sz w:val="20"/>
                <w:szCs w:val="20"/>
              </w:rPr>
              <w:t>undertaking</w:t>
            </w:r>
            <w:r>
              <w:rPr>
                <w:sz w:val="20"/>
                <w:szCs w:val="20"/>
              </w:rPr>
              <w:t xml:space="preserve"> for use of the building (or part of the building) (the “Building Use”), following its redevelopment, is less than the applicable commercial, market rate, the agreement to be concluded with that </w:t>
            </w:r>
            <w:r w:rsidR="009E03D7">
              <w:rPr>
                <w:sz w:val="20"/>
                <w:szCs w:val="20"/>
              </w:rPr>
              <w:t>undertaking</w:t>
            </w:r>
            <w:r>
              <w:rPr>
                <w:sz w:val="20"/>
                <w:szCs w:val="20"/>
              </w:rPr>
              <w:t xml:space="preserve"> in respect of the Building Use will:</w:t>
            </w:r>
          </w:p>
          <w:p w14:paraId="4BF67A5B" w14:textId="77777777" w:rsidR="003D346E" w:rsidRDefault="003D346E" w:rsidP="00317EA2">
            <w:pPr>
              <w:rPr>
                <w:sz w:val="20"/>
                <w:szCs w:val="20"/>
              </w:rPr>
            </w:pPr>
          </w:p>
          <w:p w14:paraId="49C0CF46" w14:textId="77777777" w:rsidR="003D346E" w:rsidRPr="003F1FF9" w:rsidRDefault="003D346E" w:rsidP="00083EA0">
            <w:pPr>
              <w:pStyle w:val="ListParagraph"/>
              <w:numPr>
                <w:ilvl w:val="0"/>
                <w:numId w:val="38"/>
              </w:numPr>
              <w:rPr>
                <w:sz w:val="20"/>
                <w:szCs w:val="20"/>
              </w:rPr>
            </w:pPr>
            <w:r w:rsidRPr="003F1FF9">
              <w:rPr>
                <w:sz w:val="20"/>
                <w:szCs w:val="20"/>
              </w:rPr>
              <w:t>identify the difference between rate paid and the applicable commercial, market rate (i.e. the “Benefit”); and</w:t>
            </w:r>
          </w:p>
          <w:p w14:paraId="2DE1A883" w14:textId="77777777" w:rsidR="00F84A63" w:rsidRDefault="00F84A63" w:rsidP="00317EA2">
            <w:pPr>
              <w:rPr>
                <w:sz w:val="20"/>
                <w:szCs w:val="20"/>
              </w:rPr>
            </w:pPr>
          </w:p>
          <w:p w14:paraId="19F0DEEA" w14:textId="30BE3034" w:rsidR="003D346E" w:rsidRPr="003F1FF9" w:rsidRDefault="003D346E" w:rsidP="00083EA0">
            <w:pPr>
              <w:pStyle w:val="ListParagraph"/>
              <w:numPr>
                <w:ilvl w:val="0"/>
                <w:numId w:val="38"/>
              </w:numPr>
              <w:rPr>
                <w:sz w:val="20"/>
                <w:szCs w:val="20"/>
              </w:rPr>
            </w:pPr>
            <w:r w:rsidRPr="003F1FF9">
              <w:rPr>
                <w:sz w:val="20"/>
                <w:szCs w:val="20"/>
              </w:rPr>
              <w:t>provide for the making of a declaration by the</w:t>
            </w:r>
            <w:r w:rsidR="009E03D7">
              <w:rPr>
                <w:sz w:val="20"/>
                <w:szCs w:val="20"/>
              </w:rPr>
              <w:t xml:space="preserve"> undertaking</w:t>
            </w:r>
            <w:r w:rsidRPr="003F1FF9">
              <w:rPr>
                <w:sz w:val="20"/>
                <w:szCs w:val="20"/>
              </w:rPr>
              <w:t xml:space="preserve"> that the receipt by it of the Benefit over the course of its anticipated Building Use will not be such that (pursuant to Article 3(2) of Commission Regulation No 1407/2013 on the application of Articles 107 and 108 of the Treaty on the Functioning of the European Union to de minimis aid) at any stage the total de minimis aid received by the </w:t>
            </w:r>
            <w:r w:rsidR="009E03D7">
              <w:rPr>
                <w:sz w:val="20"/>
                <w:szCs w:val="20"/>
              </w:rPr>
              <w:t>undertaking</w:t>
            </w:r>
            <w:r w:rsidRPr="003F1FF9">
              <w:rPr>
                <w:sz w:val="20"/>
                <w:szCs w:val="20"/>
              </w:rPr>
              <w:t xml:space="preserve"> (from any and all sources in the State) will exceed €</w:t>
            </w:r>
            <w:r w:rsidR="009E03D7">
              <w:rPr>
                <w:sz w:val="20"/>
                <w:szCs w:val="20"/>
              </w:rPr>
              <w:t>3</w:t>
            </w:r>
            <w:r w:rsidRPr="003F1FF9">
              <w:rPr>
                <w:sz w:val="20"/>
                <w:szCs w:val="20"/>
              </w:rPr>
              <w:t>00,000 over any three-year period; and</w:t>
            </w:r>
          </w:p>
          <w:p w14:paraId="48A4871B" w14:textId="77777777" w:rsidR="003D346E" w:rsidRDefault="003D346E" w:rsidP="00317EA2">
            <w:pPr>
              <w:rPr>
                <w:sz w:val="20"/>
                <w:szCs w:val="20"/>
              </w:rPr>
            </w:pPr>
          </w:p>
          <w:p w14:paraId="6ADFF750" w14:textId="71489221" w:rsidR="003D346E" w:rsidRPr="003F1FF9" w:rsidRDefault="003D346E" w:rsidP="00083EA0">
            <w:pPr>
              <w:pStyle w:val="ListParagraph"/>
              <w:numPr>
                <w:ilvl w:val="0"/>
                <w:numId w:val="38"/>
              </w:numPr>
              <w:rPr>
                <w:sz w:val="20"/>
                <w:szCs w:val="20"/>
              </w:rPr>
            </w:pPr>
            <w:r w:rsidRPr="003F1FF9">
              <w:rPr>
                <w:sz w:val="20"/>
                <w:szCs w:val="20"/>
              </w:rPr>
              <w:t>the €</w:t>
            </w:r>
            <w:r w:rsidR="009E03D7">
              <w:rPr>
                <w:sz w:val="20"/>
                <w:szCs w:val="20"/>
              </w:rPr>
              <w:t>3</w:t>
            </w:r>
            <w:r w:rsidRPr="003F1FF9">
              <w:rPr>
                <w:sz w:val="20"/>
                <w:szCs w:val="20"/>
              </w:rPr>
              <w:t xml:space="preserve">00,000 figure in (ii) above will be reduced to €100,000 in the case of a </w:t>
            </w:r>
            <w:r w:rsidR="009E03D7">
              <w:rPr>
                <w:sz w:val="20"/>
                <w:szCs w:val="20"/>
              </w:rPr>
              <w:t>undertaking</w:t>
            </w:r>
            <w:r w:rsidRPr="003F1FF9">
              <w:rPr>
                <w:sz w:val="20"/>
                <w:szCs w:val="20"/>
              </w:rPr>
              <w:t xml:space="preserve"> which is a single undertaking performing road freight transport for hire or reward.</w:t>
            </w:r>
          </w:p>
          <w:p w14:paraId="2D1FB678" w14:textId="77777777" w:rsidR="003D346E" w:rsidRDefault="003D346E" w:rsidP="00317EA2">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14:paraId="34A7DD8E" w14:textId="77777777" w:rsidR="003D346E" w:rsidRDefault="003D346E" w:rsidP="00317EA2">
            <w:pPr>
              <w:rPr>
                <w:sz w:val="20"/>
                <w:szCs w:val="20"/>
              </w:rPr>
            </w:pPr>
          </w:p>
        </w:tc>
      </w:tr>
    </w:tbl>
    <w:p w14:paraId="54128F8A" w14:textId="67198FA6" w:rsidR="00155B74" w:rsidRDefault="00155B74" w:rsidP="00155B74"/>
    <w:bookmarkEnd w:id="79"/>
    <w:p w14:paraId="1ACFCF8A" w14:textId="77777777" w:rsidR="002B0C9D" w:rsidRDefault="002B0C9D">
      <w:r>
        <w:br w:type="page"/>
      </w:r>
    </w:p>
    <w:p w14:paraId="31F617FE" w14:textId="75B21877" w:rsidR="00B55F14" w:rsidRDefault="00B55F14" w:rsidP="00C62D9A">
      <w:pPr>
        <w:pStyle w:val="Heading1"/>
        <w:numPr>
          <w:ilvl w:val="0"/>
          <w:numId w:val="0"/>
        </w:numPr>
        <w:ind w:left="432" w:hanging="432"/>
      </w:pPr>
      <w:bookmarkStart w:id="80" w:name="_Toc184028315"/>
      <w:r>
        <w:t xml:space="preserve">Appendix </w:t>
      </w:r>
      <w:r w:rsidR="008560DE">
        <w:t>4</w:t>
      </w:r>
      <w:r>
        <w:t xml:space="preserve"> – Climate Proofing Assessment Strand 2 Projects Only</w:t>
      </w:r>
      <w:bookmarkEnd w:id="80"/>
    </w:p>
    <w:p w14:paraId="6029AA22" w14:textId="0ADC8C85" w:rsidR="00FA4BA2" w:rsidRDefault="00FA4BA2" w:rsidP="004F63C1">
      <w:pPr>
        <w:spacing w:after="0"/>
        <w:jc w:val="both"/>
      </w:pPr>
    </w:p>
    <w:p w14:paraId="6D9CF1C3" w14:textId="77777777" w:rsidR="00FA4BA2" w:rsidRDefault="00FA4BA2" w:rsidP="00FA4BA2">
      <w:pPr>
        <w:jc w:val="both"/>
        <w:rPr>
          <w:rFonts w:cstheme="minorHAnsi"/>
        </w:rPr>
      </w:pPr>
      <w:r>
        <w:rPr>
          <w:rFonts w:cstheme="minorHAnsi"/>
        </w:rPr>
        <w:t>Strand 2 projects fall within the scope of the ERDF requirements for ‘</w:t>
      </w:r>
      <w:r w:rsidRPr="00C413CD">
        <w:rPr>
          <w:rFonts w:cstheme="minorHAnsi"/>
        </w:rPr>
        <w:t>climate proofing of supported investment in infrastructure</w:t>
      </w:r>
      <w:r>
        <w:rPr>
          <w:rFonts w:cstheme="minorHAnsi"/>
        </w:rPr>
        <w:t xml:space="preserve">’. Article 2 of Regulation (EU) 2021/1058 defines </w:t>
      </w:r>
      <w:r w:rsidRPr="00C413CD">
        <w:rPr>
          <w:rFonts w:cstheme="minorHAnsi"/>
        </w:rPr>
        <w:t xml:space="preserve">climate proofing </w:t>
      </w:r>
      <w:r>
        <w:rPr>
          <w:rFonts w:cstheme="minorHAnsi"/>
        </w:rPr>
        <w:t>as</w:t>
      </w:r>
      <w:r w:rsidRPr="00C413CD">
        <w:rPr>
          <w:rFonts w:cstheme="minorHAnsi"/>
        </w:rPr>
        <w:t xml:space="preserve"> </w:t>
      </w:r>
      <w:r>
        <w:rPr>
          <w:rFonts w:cstheme="minorHAnsi"/>
        </w:rPr>
        <w:t>‘</w:t>
      </w:r>
      <w:r w:rsidRPr="00E524C8">
        <w:rPr>
          <w:rFonts w:cstheme="minorHAnsi"/>
          <w:i/>
          <w:iCs/>
        </w:rPr>
        <w:t>a process to prevent infrastructure from being vulnerable to potential long-term climate impacts whilst ensuring that the ‘energy efficiency first’ principle is respected and that the level of greenhouse gas emissions arising from the project is consistent with the climate neutrality objective in 2050</w:t>
      </w:r>
      <w:r>
        <w:rPr>
          <w:rFonts w:cstheme="minorHAnsi"/>
          <w:i/>
          <w:iCs/>
        </w:rPr>
        <w:t xml:space="preserve">’. </w:t>
      </w:r>
    </w:p>
    <w:p w14:paraId="681C8BEB" w14:textId="2F520C0E" w:rsidR="004F63C1" w:rsidRDefault="00FA4BA2" w:rsidP="00A95FA9">
      <w:pPr>
        <w:spacing w:after="0" w:line="240" w:lineRule="auto"/>
        <w:jc w:val="both"/>
      </w:pPr>
      <w:r>
        <w:rPr>
          <w:rFonts w:cstheme="minorHAnsi"/>
        </w:rPr>
        <w:t xml:space="preserve">In practice, this means that all applications for Strand 2 funding must include a Climate Proofing assessment of the proposed project. The guidance and assessment template below has been developed </w:t>
      </w:r>
      <w:r w:rsidR="004F63C1">
        <w:t>with reference to the European Commission Technical Guidance on the Climate Proofing of Infrastructure in the period 2021-2027</w:t>
      </w:r>
      <w:r w:rsidR="004F63C1">
        <w:rPr>
          <w:rStyle w:val="FootnoteReference"/>
        </w:rPr>
        <w:footnoteReference w:id="42"/>
      </w:r>
      <w:r>
        <w:t>.</w:t>
      </w:r>
      <w:r w:rsidR="004F63C1">
        <w:t xml:space="preserve">  </w:t>
      </w:r>
    </w:p>
    <w:p w14:paraId="2A30A2B8" w14:textId="77777777" w:rsidR="004F63C1" w:rsidRDefault="004F63C1" w:rsidP="00A95FA9">
      <w:pPr>
        <w:spacing w:after="0" w:line="240" w:lineRule="auto"/>
        <w:jc w:val="both"/>
      </w:pPr>
      <w:bookmarkStart w:id="81" w:name="_Hlk155605322"/>
    </w:p>
    <w:p w14:paraId="26DF3959" w14:textId="77777777" w:rsidR="004F63C1" w:rsidRDefault="004F63C1" w:rsidP="00A95FA9">
      <w:pPr>
        <w:spacing w:after="0" w:line="240" w:lineRule="auto"/>
        <w:jc w:val="both"/>
      </w:pPr>
      <w:r>
        <w:t xml:space="preserve">The assessment of Climate Proofing should assess both Climate Neutrality (mitigation of climate change) and Climate Resilience (adaptation to climate change) </w:t>
      </w:r>
      <w:bookmarkEnd w:id="81"/>
      <w:r>
        <w:t xml:space="preserve">both of which contain 2 phases. The first phase of each is screening and the outcome determines whether the second phase for each should be carried out. </w:t>
      </w:r>
    </w:p>
    <w:p w14:paraId="5CA7D044" w14:textId="77777777" w:rsidR="004F63C1" w:rsidRDefault="004F63C1" w:rsidP="004F63C1">
      <w:pPr>
        <w:spacing w:after="0"/>
        <w:jc w:val="both"/>
      </w:pPr>
    </w:p>
    <w:p w14:paraId="2CED9EBD" w14:textId="1698E4ED" w:rsidR="004F63C1" w:rsidRPr="00162E36" w:rsidRDefault="004F63C1" w:rsidP="004F63C1">
      <w:pPr>
        <w:spacing w:after="0"/>
        <w:jc w:val="both"/>
        <w:rPr>
          <w:lang w:val="en-GB"/>
        </w:rPr>
      </w:pPr>
      <w:r w:rsidRPr="000C7F29">
        <w:rPr>
          <w:b/>
          <w:bCs/>
        </w:rPr>
        <w:t>Climate neutrality</w:t>
      </w:r>
      <w:r>
        <w:t xml:space="preserve"> - climate change mitigation - Mitigating climate change involves decarbonisation, energy efficiency, energy savings, and deploying renewable forms of energy. It involves taking action to reduce GHG emissions or increase GHG sequestration and is guided by EU policy on emission reduction targets for 2030 and 2050. Phase 1 requires the project to be assessed with regard to the category of infrastructure projects as outlined in Section 3.2.1 Table 2 of the European Commission Technical Guidance on the Climate Proofing of Infrastructure.  As all categories of costs outlined in Table 2 that require a carbon footprint assessment (Phase 2) are deemed not eligible for funding under this scheme, it is unlikely for any project to require a carbon footprint assessment except if the scale of the project is anticipated to exceed the absolute and/or relative emissions of 20,000 tonnes CO2e/year (positive or negative</w:t>
      </w:r>
      <w:r w:rsidR="00E1080C">
        <w:t xml:space="preserve">. </w:t>
      </w:r>
    </w:p>
    <w:p w14:paraId="32EF90ED" w14:textId="77777777" w:rsidR="004F63C1" w:rsidRDefault="004F63C1" w:rsidP="004F63C1">
      <w:pPr>
        <w:spacing w:after="0"/>
        <w:jc w:val="both"/>
      </w:pPr>
    </w:p>
    <w:p w14:paraId="2B97ACE4" w14:textId="77777777" w:rsidR="004F63C1" w:rsidRDefault="004F63C1" w:rsidP="004F63C1">
      <w:pPr>
        <w:spacing w:after="0"/>
        <w:jc w:val="both"/>
        <w:rPr>
          <w:color w:val="000000"/>
        </w:rPr>
      </w:pPr>
      <w:r w:rsidRPr="000C7F29">
        <w:rPr>
          <w:b/>
          <w:bCs/>
        </w:rPr>
        <w:t>Climate resilience</w:t>
      </w:r>
      <w:r>
        <w:t xml:space="preserve"> - c</w:t>
      </w:r>
      <w:r>
        <w:rPr>
          <w:color w:val="000000"/>
        </w:rPr>
        <w:t xml:space="preserve">limate change adaptation measures for infrastructure projects centre around ensuring a suitable level of resilience to the impacts of climate change, which includes acute events such as more intense floods, cloudbursts, droughts, heatwaves, wildfires, storms and landslides and hurricanes, as well as chronic events such as projected sea-level rise and changes in average precipitation, soil moisture and air humidity. In addition to factoring in the climate resilience of the project, there must be measures to ensure that the project does not increase the vulnerability of neighbouring economic and social structures. This could happen, for instance, if a project includes an embankment that could increase flood risk in the vicinity. Phase 1 requires a sensitivity analysis, exposure analysis and vulnerability analysis to be undertaken. </w:t>
      </w:r>
    </w:p>
    <w:p w14:paraId="74D063AB" w14:textId="7DFB1A61" w:rsidR="004F63C1" w:rsidRDefault="004F63C1" w:rsidP="004F63C1">
      <w:pPr>
        <w:spacing w:after="0"/>
        <w:jc w:val="both"/>
      </w:pPr>
    </w:p>
    <w:p w14:paraId="798C83D7" w14:textId="77777777" w:rsidR="004F63C1" w:rsidRDefault="004F63C1" w:rsidP="004F63C1">
      <w:pPr>
        <w:spacing w:after="0"/>
        <w:jc w:val="both"/>
      </w:pPr>
      <w:r>
        <w:t xml:space="preserve">The aim of the sensitivity analysis is to identify which climate hazards are relevant to the specific type of project, irrespective of its location. For example, sea-level rise is likely to be a significant hazard for most seaport projects, irrespective of their location. The aim of the exposure analysis is to identify which hazards are relevant to the planned project location, irrespective of the project type. For example, flooding could be a significant climate hazard for a location next to a river in a floodplain. The vulnerability analysis combines the outcome of the analysis of sensitivity and the analysis of exposure (when separately assessed). </w:t>
      </w:r>
    </w:p>
    <w:p w14:paraId="1EAABE87" w14:textId="77777777" w:rsidR="004F63C1" w:rsidRDefault="004F63C1" w:rsidP="004F63C1">
      <w:pPr>
        <w:spacing w:after="0"/>
        <w:jc w:val="both"/>
      </w:pPr>
    </w:p>
    <w:p w14:paraId="175BF86B" w14:textId="77777777" w:rsidR="004F63C1" w:rsidRDefault="004F63C1" w:rsidP="00E1080C">
      <w:pPr>
        <w:spacing w:after="0" w:line="240" w:lineRule="auto"/>
        <w:jc w:val="both"/>
      </w:pPr>
      <w:r>
        <w:t>If the vulnerability assessment concludes that all vulnerabilities are ranked as low or insignificant in a justified manner, no further (climate) risk assessment might be needed (this concludes the screening and Phase 1).  If, however, the vulnerability assessment concludes that some vulnerabilities are ranked at high or medium risk then a Phase 2 Climate resilience – climate change adaptation detailed analysis will be required.  Please refer to section 3.3.2 of the Commission Technical Guidance for details of the requirements and how to undertake the Phase 2 Climate resilience – climate change adaptation detailed analysis.</w:t>
      </w:r>
    </w:p>
    <w:p w14:paraId="3E55DD44" w14:textId="77777777" w:rsidR="004F63C1" w:rsidRDefault="004F63C1" w:rsidP="00E1080C">
      <w:pPr>
        <w:pStyle w:val="NoSpacing"/>
        <w:jc w:val="both"/>
      </w:pPr>
    </w:p>
    <w:p w14:paraId="7F163C9C" w14:textId="3BFE602F" w:rsidR="004F63C1" w:rsidRDefault="004F63C1" w:rsidP="00E1080C">
      <w:pPr>
        <w:pStyle w:val="NoSpacing"/>
        <w:jc w:val="both"/>
      </w:pPr>
      <w:r>
        <w:t>All applications for funding under Strand 2 will be required to complete a Climate Proofing assessment.</w:t>
      </w:r>
      <w:r w:rsidR="008560DE">
        <w:t xml:space="preserve"> The Managing Authorities will support local authorities by providing relevant workshops to support this activity.  </w:t>
      </w:r>
    </w:p>
    <w:p w14:paraId="5C67AFC6" w14:textId="77777777" w:rsidR="00E1080C" w:rsidRDefault="00E1080C" w:rsidP="00E1080C">
      <w:pPr>
        <w:spacing w:after="0" w:line="240" w:lineRule="auto"/>
        <w:jc w:val="both"/>
        <w:rPr>
          <w:rStyle w:val="cf01"/>
          <w:rFonts w:asciiTheme="minorHAnsi" w:hAnsiTheme="minorHAnsi" w:cstheme="minorHAnsi"/>
          <w:sz w:val="22"/>
          <w:szCs w:val="22"/>
        </w:rPr>
      </w:pPr>
    </w:p>
    <w:p w14:paraId="73C1D9B4" w14:textId="5E040CB0" w:rsidR="00AC58EC" w:rsidRPr="00AC58EC" w:rsidRDefault="00AC58EC" w:rsidP="00E1080C">
      <w:pPr>
        <w:spacing w:after="0" w:line="240" w:lineRule="auto"/>
        <w:jc w:val="both"/>
        <w:rPr>
          <w:rFonts w:cstheme="minorHAnsi"/>
        </w:rPr>
      </w:pPr>
      <w:r w:rsidRPr="00AC58EC">
        <w:rPr>
          <w:rStyle w:val="cf01"/>
          <w:rFonts w:asciiTheme="minorHAnsi" w:hAnsiTheme="minorHAnsi" w:cstheme="minorHAnsi"/>
          <w:sz w:val="22"/>
          <w:szCs w:val="22"/>
        </w:rPr>
        <w:t>To note the</w:t>
      </w:r>
      <w:r w:rsidR="00A23CD2">
        <w:rPr>
          <w:rStyle w:val="cf01"/>
          <w:rFonts w:asciiTheme="minorHAnsi" w:hAnsiTheme="minorHAnsi" w:cstheme="minorHAnsi"/>
          <w:sz w:val="22"/>
          <w:szCs w:val="22"/>
        </w:rPr>
        <w:t xml:space="preserve"> National</w:t>
      </w:r>
      <w:r w:rsidRPr="00AC58EC">
        <w:rPr>
          <w:rStyle w:val="cf01"/>
          <w:rFonts w:asciiTheme="minorHAnsi" w:hAnsiTheme="minorHAnsi" w:cstheme="minorHAnsi"/>
          <w:sz w:val="22"/>
          <w:szCs w:val="22"/>
        </w:rPr>
        <w:t xml:space="preserve"> </w:t>
      </w:r>
      <w:r w:rsidR="00A23CD2">
        <w:rPr>
          <w:rStyle w:val="cf01"/>
          <w:rFonts w:asciiTheme="minorHAnsi" w:hAnsiTheme="minorHAnsi" w:cstheme="minorHAnsi"/>
          <w:sz w:val="22"/>
          <w:szCs w:val="22"/>
        </w:rPr>
        <w:t>B</w:t>
      </w:r>
      <w:r w:rsidRPr="00AC58EC">
        <w:rPr>
          <w:rStyle w:val="cf01"/>
          <w:rFonts w:asciiTheme="minorHAnsi" w:hAnsiTheme="minorHAnsi" w:cstheme="minorHAnsi"/>
          <w:sz w:val="22"/>
          <w:szCs w:val="22"/>
        </w:rPr>
        <w:t xml:space="preserve">uilt </w:t>
      </w:r>
      <w:r w:rsidR="00A23CD2">
        <w:rPr>
          <w:rStyle w:val="cf01"/>
          <w:rFonts w:asciiTheme="minorHAnsi" w:hAnsiTheme="minorHAnsi" w:cstheme="minorHAnsi"/>
          <w:sz w:val="22"/>
          <w:szCs w:val="22"/>
        </w:rPr>
        <w:t>H</w:t>
      </w:r>
      <w:r w:rsidRPr="00AC58EC">
        <w:rPr>
          <w:rStyle w:val="cf01"/>
          <w:rFonts w:asciiTheme="minorHAnsi" w:hAnsiTheme="minorHAnsi" w:cstheme="minorHAnsi"/>
          <w:sz w:val="22"/>
          <w:szCs w:val="22"/>
        </w:rPr>
        <w:t xml:space="preserve">eritage </w:t>
      </w:r>
      <w:r w:rsidR="00A23CD2">
        <w:rPr>
          <w:rStyle w:val="cf01"/>
          <w:rFonts w:asciiTheme="minorHAnsi" w:hAnsiTheme="minorHAnsi" w:cstheme="minorHAnsi"/>
          <w:sz w:val="22"/>
          <w:szCs w:val="22"/>
        </w:rPr>
        <w:t>S</w:t>
      </w:r>
      <w:r w:rsidRPr="00AC58EC">
        <w:rPr>
          <w:rStyle w:val="cf01"/>
          <w:rFonts w:asciiTheme="minorHAnsi" w:hAnsiTheme="minorHAnsi" w:cstheme="minorHAnsi"/>
          <w:sz w:val="22"/>
          <w:szCs w:val="22"/>
        </w:rPr>
        <w:t xml:space="preserve">ervice of the DHLGH have produced a </w:t>
      </w:r>
      <w:hyperlink r:id="rId32" w:anchor="page=null" w:history="1">
        <w:r w:rsidRPr="00AC58EC">
          <w:rPr>
            <w:rStyle w:val="cf01"/>
            <w:rFonts w:asciiTheme="minorHAnsi" w:hAnsiTheme="minorHAnsi" w:cstheme="minorHAnsi"/>
            <w:color w:val="0000FF"/>
            <w:sz w:val="22"/>
            <w:szCs w:val="22"/>
            <w:u w:val="single"/>
          </w:rPr>
          <w:t>Climate Change Sectoral Adaptation Plan for Built &amp; Archaeological Heritage</w:t>
        </w:r>
      </w:hyperlink>
      <w:r>
        <w:rPr>
          <w:rStyle w:val="FootnoteReference"/>
          <w:rFonts w:cstheme="minorHAnsi"/>
        </w:rPr>
        <w:footnoteReference w:id="43"/>
      </w:r>
      <w:r w:rsidR="00A23CD2">
        <w:rPr>
          <w:rFonts w:cstheme="minorHAnsi"/>
        </w:rPr>
        <w:t>,</w:t>
      </w:r>
      <w:r w:rsidRPr="00AC58EC">
        <w:rPr>
          <w:rStyle w:val="cf01"/>
          <w:rFonts w:asciiTheme="minorHAnsi" w:hAnsiTheme="minorHAnsi" w:cstheme="minorHAnsi"/>
          <w:sz w:val="22"/>
          <w:szCs w:val="22"/>
        </w:rPr>
        <w:t xml:space="preserve"> an advice series including </w:t>
      </w:r>
      <w:r w:rsidR="00A23CD2">
        <w:rPr>
          <w:rStyle w:val="cf01"/>
          <w:rFonts w:asciiTheme="minorHAnsi" w:hAnsiTheme="minorHAnsi" w:cstheme="minorHAnsi"/>
          <w:sz w:val="22"/>
          <w:szCs w:val="22"/>
        </w:rPr>
        <w:t xml:space="preserve">public </w:t>
      </w:r>
      <w:r w:rsidRPr="00AC58EC">
        <w:rPr>
          <w:rStyle w:val="cf01"/>
          <w:rFonts w:asciiTheme="minorHAnsi" w:hAnsiTheme="minorHAnsi" w:cstheme="minorHAnsi"/>
          <w:sz w:val="22"/>
          <w:szCs w:val="22"/>
        </w:rPr>
        <w:t xml:space="preserve">guidance on </w:t>
      </w:r>
      <w:hyperlink r:id="rId33" w:history="1">
        <w:r w:rsidRPr="00AC58EC">
          <w:rPr>
            <w:rStyle w:val="cf01"/>
            <w:rFonts w:asciiTheme="minorHAnsi" w:hAnsiTheme="minorHAnsi" w:cstheme="minorHAnsi"/>
            <w:color w:val="0000FF"/>
            <w:sz w:val="22"/>
            <w:szCs w:val="22"/>
            <w:u w:val="single"/>
          </w:rPr>
          <w:t>Energy Efficiency in Traditional Buildings</w:t>
        </w:r>
      </w:hyperlink>
      <w:r>
        <w:rPr>
          <w:rStyle w:val="FootnoteReference"/>
          <w:rFonts w:cstheme="minorHAnsi"/>
        </w:rPr>
        <w:footnoteReference w:id="44"/>
      </w:r>
      <w:r w:rsidR="00A23CD2">
        <w:rPr>
          <w:rFonts w:cstheme="minorHAnsi"/>
        </w:rPr>
        <w:t>, technical guidance on Improving Energy Efficiency in Traditional Buildings</w:t>
      </w:r>
      <w:r w:rsidR="00A23CD2">
        <w:rPr>
          <w:rStyle w:val="FootnoteReference"/>
          <w:rFonts w:cstheme="minorHAnsi"/>
        </w:rPr>
        <w:footnoteReference w:id="45"/>
      </w:r>
      <w:r w:rsidRPr="00AC58EC">
        <w:rPr>
          <w:rStyle w:val="cf01"/>
          <w:rFonts w:asciiTheme="minorHAnsi" w:hAnsiTheme="minorHAnsi" w:cstheme="minorHAnsi"/>
          <w:sz w:val="22"/>
          <w:szCs w:val="22"/>
        </w:rPr>
        <w:t xml:space="preserve"> and other climate related </w:t>
      </w:r>
      <w:hyperlink r:id="rId34" w:history="1">
        <w:r w:rsidRPr="00AC58EC">
          <w:rPr>
            <w:rStyle w:val="cf01"/>
            <w:rFonts w:asciiTheme="minorHAnsi" w:hAnsiTheme="minorHAnsi" w:cstheme="minorHAnsi"/>
            <w:color w:val="0000FF"/>
            <w:sz w:val="22"/>
            <w:szCs w:val="22"/>
            <w:u w:val="single"/>
          </w:rPr>
          <w:t>resources</w:t>
        </w:r>
      </w:hyperlink>
      <w:r>
        <w:rPr>
          <w:rStyle w:val="FootnoteReference"/>
          <w:rFonts w:cstheme="minorHAnsi"/>
        </w:rPr>
        <w:footnoteReference w:id="46"/>
      </w:r>
      <w:r w:rsidR="00E75C87">
        <w:rPr>
          <w:rFonts w:cstheme="minorHAnsi"/>
        </w:rPr>
        <w:t xml:space="preserve"> which may be of assistance to applicants</w:t>
      </w:r>
      <w:r>
        <w:rPr>
          <w:rFonts w:cstheme="minorHAnsi"/>
        </w:rPr>
        <w:t>.</w:t>
      </w:r>
    </w:p>
    <w:p w14:paraId="5AB0D23F" w14:textId="7BC63712" w:rsidR="008560DE" w:rsidRDefault="008560DE" w:rsidP="004F63C1"/>
    <w:p w14:paraId="7E3B9DDA" w14:textId="73C2A245" w:rsidR="008560DE" w:rsidRDefault="008560DE" w:rsidP="004F63C1"/>
    <w:p w14:paraId="0CD834F2" w14:textId="6CE00870" w:rsidR="008560DE" w:rsidRDefault="008560DE" w:rsidP="004F63C1"/>
    <w:p w14:paraId="69B091DE" w14:textId="278447D5" w:rsidR="008560DE" w:rsidRDefault="008560DE" w:rsidP="004F63C1"/>
    <w:p w14:paraId="18C48B20" w14:textId="471A0ECF" w:rsidR="008560DE" w:rsidRDefault="008560DE" w:rsidP="004F63C1"/>
    <w:p w14:paraId="4DB70047" w14:textId="2A1ED930" w:rsidR="008560DE" w:rsidRDefault="008560DE" w:rsidP="004F63C1"/>
    <w:p w14:paraId="7C7EBDCE" w14:textId="3FFE54D0" w:rsidR="008560DE" w:rsidRDefault="008560DE" w:rsidP="004F63C1"/>
    <w:p w14:paraId="1B088967" w14:textId="6BE2BDD1" w:rsidR="008560DE" w:rsidRDefault="008560DE" w:rsidP="004F63C1"/>
    <w:p w14:paraId="7498FDAC" w14:textId="03A988AD" w:rsidR="008560DE" w:rsidRDefault="008560DE" w:rsidP="004F63C1"/>
    <w:p w14:paraId="19ED0C26" w14:textId="36D89CBE" w:rsidR="008560DE" w:rsidRDefault="008560DE" w:rsidP="004F63C1"/>
    <w:p w14:paraId="2F020229" w14:textId="78C8B266" w:rsidR="008560DE" w:rsidRDefault="008560DE" w:rsidP="004F63C1"/>
    <w:p w14:paraId="4670DDA4" w14:textId="1CCF3C32" w:rsidR="008560DE" w:rsidRDefault="008560DE" w:rsidP="004F63C1"/>
    <w:p w14:paraId="0455A697" w14:textId="77777777" w:rsidR="00E1080C" w:rsidRDefault="00E1080C" w:rsidP="004F63C1"/>
    <w:p w14:paraId="71A83EB7" w14:textId="5E7AE831" w:rsidR="008560DE" w:rsidRDefault="008560DE" w:rsidP="004F63C1"/>
    <w:tbl>
      <w:tblPr>
        <w:tblStyle w:val="TableGrid"/>
        <w:tblW w:w="0" w:type="auto"/>
        <w:tblLook w:val="04A0" w:firstRow="1" w:lastRow="0" w:firstColumn="1" w:lastColumn="0" w:noHBand="0" w:noVBand="1"/>
      </w:tblPr>
      <w:tblGrid>
        <w:gridCol w:w="1501"/>
        <w:gridCol w:w="302"/>
        <w:gridCol w:w="1201"/>
        <w:gridCol w:w="601"/>
        <w:gridCol w:w="902"/>
        <w:gridCol w:w="23"/>
        <w:gridCol w:w="878"/>
        <w:gridCol w:w="602"/>
        <w:gridCol w:w="1201"/>
        <w:gridCol w:w="302"/>
        <w:gridCol w:w="1503"/>
      </w:tblGrid>
      <w:tr w:rsidR="00B55F14" w:rsidRPr="00BD7DC1" w14:paraId="0E2B9C9F" w14:textId="77777777" w:rsidTr="002A0A0A">
        <w:tc>
          <w:tcPr>
            <w:tcW w:w="9016" w:type="dxa"/>
            <w:gridSpan w:val="11"/>
          </w:tcPr>
          <w:p w14:paraId="49033142" w14:textId="77777777" w:rsidR="00B55F14" w:rsidRDefault="00B55F14" w:rsidP="002A0A0A">
            <w:pPr>
              <w:jc w:val="center"/>
              <w:rPr>
                <w:b/>
                <w:bCs/>
                <w:sz w:val="24"/>
                <w:szCs w:val="24"/>
              </w:rPr>
            </w:pPr>
            <w:r>
              <w:rPr>
                <w:b/>
                <w:bCs/>
                <w:sz w:val="24"/>
                <w:szCs w:val="24"/>
              </w:rPr>
              <w:t xml:space="preserve">Phase 1. (A) </w:t>
            </w:r>
            <w:r w:rsidRPr="00923F4E">
              <w:rPr>
                <w:b/>
                <w:bCs/>
                <w:sz w:val="24"/>
                <w:szCs w:val="24"/>
              </w:rPr>
              <w:t>Assessment of Climate Proofing of Infrastructure Projects</w:t>
            </w:r>
          </w:p>
          <w:p w14:paraId="1A857D7B" w14:textId="77777777" w:rsidR="00B55F14" w:rsidRPr="00923F4E" w:rsidRDefault="00B55F14" w:rsidP="002A0A0A">
            <w:pPr>
              <w:jc w:val="center"/>
              <w:rPr>
                <w:b/>
                <w:bCs/>
                <w:sz w:val="24"/>
                <w:szCs w:val="24"/>
              </w:rPr>
            </w:pPr>
          </w:p>
        </w:tc>
      </w:tr>
      <w:tr w:rsidR="00B55F14" w14:paraId="40FEFAA5" w14:textId="77777777" w:rsidTr="002A0A0A">
        <w:tc>
          <w:tcPr>
            <w:tcW w:w="9016" w:type="dxa"/>
            <w:gridSpan w:val="11"/>
          </w:tcPr>
          <w:p w14:paraId="3A24376F" w14:textId="77777777" w:rsidR="00B55F14" w:rsidRPr="00A9516D" w:rsidRDefault="00B55F14" w:rsidP="002A0A0A">
            <w:pPr>
              <w:jc w:val="center"/>
              <w:rPr>
                <w:b/>
                <w:bCs/>
                <w:sz w:val="20"/>
                <w:szCs w:val="20"/>
              </w:rPr>
            </w:pPr>
            <w:r w:rsidRPr="00A9516D">
              <w:rPr>
                <w:b/>
                <w:bCs/>
                <w:sz w:val="20"/>
                <w:szCs w:val="20"/>
              </w:rPr>
              <w:t>Climate Neutrality</w:t>
            </w:r>
          </w:p>
          <w:p w14:paraId="1A6F7598" w14:textId="77777777" w:rsidR="00B55F14" w:rsidRPr="00A9516D" w:rsidRDefault="00B55F14" w:rsidP="002A0A0A">
            <w:pPr>
              <w:jc w:val="center"/>
              <w:rPr>
                <w:sz w:val="20"/>
                <w:szCs w:val="20"/>
              </w:rPr>
            </w:pPr>
            <w:r w:rsidRPr="00A9516D">
              <w:rPr>
                <w:b/>
                <w:bCs/>
                <w:sz w:val="20"/>
                <w:szCs w:val="20"/>
              </w:rPr>
              <w:t>Mitigation of Climate Change</w:t>
            </w:r>
          </w:p>
        </w:tc>
      </w:tr>
      <w:tr w:rsidR="00B55F14" w14:paraId="6A38A1DA" w14:textId="77777777" w:rsidTr="002A0A0A">
        <w:tc>
          <w:tcPr>
            <w:tcW w:w="9016" w:type="dxa"/>
            <w:gridSpan w:val="11"/>
          </w:tcPr>
          <w:p w14:paraId="10E26F26" w14:textId="77777777" w:rsidR="00B55F14" w:rsidRDefault="00B55F14" w:rsidP="002A0A0A">
            <w:pPr>
              <w:jc w:val="center"/>
              <w:rPr>
                <w:sz w:val="20"/>
                <w:szCs w:val="20"/>
                <w:u w:val="single"/>
              </w:rPr>
            </w:pPr>
          </w:p>
          <w:p w14:paraId="59CECB29" w14:textId="77777777" w:rsidR="00B55F14" w:rsidRPr="00A9516D" w:rsidRDefault="00B55F14" w:rsidP="002A0A0A">
            <w:pPr>
              <w:jc w:val="center"/>
              <w:rPr>
                <w:sz w:val="20"/>
                <w:szCs w:val="20"/>
                <w:u w:val="single"/>
              </w:rPr>
            </w:pPr>
            <w:r w:rsidRPr="00A9516D">
              <w:rPr>
                <w:sz w:val="20"/>
                <w:szCs w:val="20"/>
                <w:u w:val="single"/>
              </w:rPr>
              <w:t>Screening – Phase 1 (Mitigation)</w:t>
            </w:r>
          </w:p>
          <w:p w14:paraId="6D54D33C" w14:textId="77777777" w:rsidR="00B55F14" w:rsidRPr="00A9516D" w:rsidRDefault="00B55F14" w:rsidP="002A0A0A">
            <w:pPr>
              <w:rPr>
                <w:sz w:val="20"/>
                <w:szCs w:val="20"/>
                <w:u w:val="single"/>
              </w:rPr>
            </w:pPr>
          </w:p>
        </w:tc>
      </w:tr>
      <w:tr w:rsidR="00B55F14" w:rsidRPr="00A9516D" w14:paraId="2FDEFE67" w14:textId="77777777" w:rsidTr="002A0A0A">
        <w:tc>
          <w:tcPr>
            <w:tcW w:w="3005" w:type="dxa"/>
            <w:gridSpan w:val="3"/>
          </w:tcPr>
          <w:p w14:paraId="19A6082E" w14:textId="77777777" w:rsidR="00B55F14" w:rsidRPr="00A9516D" w:rsidRDefault="00B55F14" w:rsidP="002A0A0A">
            <w:pPr>
              <w:rPr>
                <w:sz w:val="20"/>
                <w:szCs w:val="20"/>
              </w:rPr>
            </w:pPr>
            <w:r w:rsidRPr="00A9516D">
              <w:rPr>
                <w:sz w:val="20"/>
                <w:szCs w:val="20"/>
              </w:rPr>
              <w:t>Screening</w:t>
            </w:r>
          </w:p>
        </w:tc>
        <w:tc>
          <w:tcPr>
            <w:tcW w:w="1526" w:type="dxa"/>
            <w:gridSpan w:val="3"/>
          </w:tcPr>
          <w:p w14:paraId="11949A57" w14:textId="77777777" w:rsidR="00B55F14" w:rsidRPr="00A9516D" w:rsidRDefault="00B55F14" w:rsidP="002A0A0A">
            <w:pPr>
              <w:rPr>
                <w:sz w:val="20"/>
                <w:szCs w:val="20"/>
              </w:rPr>
            </w:pPr>
            <w:r w:rsidRPr="00A9516D">
              <w:rPr>
                <w:sz w:val="20"/>
                <w:szCs w:val="20"/>
              </w:rPr>
              <w:t xml:space="preserve">Yes/No </w:t>
            </w:r>
          </w:p>
        </w:tc>
        <w:tc>
          <w:tcPr>
            <w:tcW w:w="4485" w:type="dxa"/>
            <w:gridSpan w:val="5"/>
          </w:tcPr>
          <w:p w14:paraId="0CF1B5FA" w14:textId="77777777" w:rsidR="00B55F14" w:rsidRPr="00A9516D" w:rsidRDefault="00B55F14" w:rsidP="002A0A0A">
            <w:pPr>
              <w:rPr>
                <w:sz w:val="20"/>
                <w:szCs w:val="20"/>
              </w:rPr>
            </w:pPr>
            <w:r w:rsidRPr="00A9516D">
              <w:rPr>
                <w:sz w:val="20"/>
                <w:szCs w:val="20"/>
              </w:rPr>
              <w:t>Climate Neutrality Screening Statement</w:t>
            </w:r>
          </w:p>
        </w:tc>
      </w:tr>
      <w:tr w:rsidR="00B55F14" w14:paraId="65B9C5AA" w14:textId="77777777" w:rsidTr="002A0A0A">
        <w:tc>
          <w:tcPr>
            <w:tcW w:w="3005" w:type="dxa"/>
            <w:gridSpan w:val="3"/>
          </w:tcPr>
          <w:p w14:paraId="18D2934E" w14:textId="77777777" w:rsidR="00B55F14" w:rsidRDefault="00B55F14" w:rsidP="002A0A0A">
            <w:pPr>
              <w:rPr>
                <w:sz w:val="20"/>
                <w:szCs w:val="20"/>
              </w:rPr>
            </w:pPr>
            <w:r>
              <w:rPr>
                <w:sz w:val="20"/>
                <w:szCs w:val="20"/>
              </w:rPr>
              <w:t xml:space="preserve">Does the project require a carbon footprint assessment? </w:t>
            </w:r>
          </w:p>
          <w:p w14:paraId="6169E1AA" w14:textId="77777777" w:rsidR="00B55F14" w:rsidRDefault="00B55F14" w:rsidP="002A0A0A">
            <w:pPr>
              <w:rPr>
                <w:sz w:val="20"/>
                <w:szCs w:val="20"/>
                <w:u w:val="single"/>
              </w:rPr>
            </w:pPr>
          </w:p>
          <w:p w14:paraId="360317CA" w14:textId="77777777" w:rsidR="00B55F14" w:rsidRDefault="00B55F14" w:rsidP="002A0A0A">
            <w:pPr>
              <w:rPr>
                <w:sz w:val="20"/>
                <w:szCs w:val="20"/>
              </w:rPr>
            </w:pPr>
            <w:r>
              <w:rPr>
                <w:sz w:val="20"/>
                <w:szCs w:val="20"/>
              </w:rPr>
              <w:t>If No, then please summarise the analysis in a climate neutrality screening statement in the box to the right, which gives a conclusion on climate proofing as regards to climate neutrality.</w:t>
            </w:r>
            <w:r>
              <w:rPr>
                <w:rStyle w:val="FootnoteReference"/>
                <w:sz w:val="20"/>
                <w:szCs w:val="20"/>
              </w:rPr>
              <w:footnoteReference w:id="47"/>
            </w:r>
          </w:p>
          <w:p w14:paraId="2FB482D7" w14:textId="77777777" w:rsidR="00B55F14" w:rsidRDefault="00B55F14" w:rsidP="002A0A0A">
            <w:pPr>
              <w:rPr>
                <w:sz w:val="20"/>
                <w:szCs w:val="20"/>
              </w:rPr>
            </w:pPr>
          </w:p>
          <w:p w14:paraId="3B0C3F82" w14:textId="77777777" w:rsidR="00B55F14" w:rsidRDefault="00B55F14" w:rsidP="002A0A0A">
            <w:r>
              <w:rPr>
                <w:sz w:val="20"/>
                <w:szCs w:val="20"/>
              </w:rPr>
              <w:t>If Yes, then proceed to Detailed Analysis – Phase 2 (Mitigation) Below.</w:t>
            </w:r>
            <w:r>
              <w:rPr>
                <w:rStyle w:val="FootnoteReference"/>
                <w:sz w:val="20"/>
                <w:szCs w:val="20"/>
              </w:rPr>
              <w:footnoteReference w:id="48"/>
            </w:r>
            <w:r>
              <w:rPr>
                <w:sz w:val="20"/>
                <w:szCs w:val="20"/>
              </w:rPr>
              <w:t xml:space="preserve">     </w:t>
            </w:r>
          </w:p>
        </w:tc>
        <w:tc>
          <w:tcPr>
            <w:tcW w:w="1526" w:type="dxa"/>
            <w:gridSpan w:val="3"/>
          </w:tcPr>
          <w:p w14:paraId="5FED2A0D" w14:textId="77777777" w:rsidR="00B55F14" w:rsidRDefault="00B55F14" w:rsidP="002A0A0A"/>
        </w:tc>
        <w:tc>
          <w:tcPr>
            <w:tcW w:w="4485" w:type="dxa"/>
            <w:gridSpan w:val="5"/>
          </w:tcPr>
          <w:p w14:paraId="28732E09" w14:textId="77777777" w:rsidR="00B55F14" w:rsidRDefault="00B55F14" w:rsidP="002A0A0A"/>
        </w:tc>
      </w:tr>
      <w:tr w:rsidR="00B55F14" w:rsidRPr="00BD7DC1" w14:paraId="752E2DCF" w14:textId="77777777" w:rsidTr="002A0A0A">
        <w:tc>
          <w:tcPr>
            <w:tcW w:w="9016" w:type="dxa"/>
            <w:gridSpan w:val="11"/>
          </w:tcPr>
          <w:p w14:paraId="1DB68D3B" w14:textId="77777777" w:rsidR="00B55F14" w:rsidRDefault="00B55F14" w:rsidP="002A0A0A">
            <w:pPr>
              <w:jc w:val="center"/>
              <w:rPr>
                <w:b/>
                <w:bCs/>
                <w:sz w:val="24"/>
                <w:szCs w:val="24"/>
              </w:rPr>
            </w:pPr>
            <w:r>
              <w:rPr>
                <w:b/>
                <w:bCs/>
                <w:sz w:val="24"/>
                <w:szCs w:val="24"/>
              </w:rPr>
              <w:t xml:space="preserve">Phase 1. (B) </w:t>
            </w:r>
            <w:r w:rsidRPr="00923F4E">
              <w:rPr>
                <w:b/>
                <w:bCs/>
                <w:sz w:val="24"/>
                <w:szCs w:val="24"/>
              </w:rPr>
              <w:t>Assessment of Climate Proofing of Infrastructure Projects</w:t>
            </w:r>
          </w:p>
          <w:p w14:paraId="7F54D9A3" w14:textId="77777777" w:rsidR="00B55F14" w:rsidRPr="00923F4E" w:rsidRDefault="00B55F14" w:rsidP="002A0A0A">
            <w:pPr>
              <w:jc w:val="center"/>
              <w:rPr>
                <w:b/>
                <w:bCs/>
                <w:sz w:val="24"/>
                <w:szCs w:val="24"/>
              </w:rPr>
            </w:pPr>
          </w:p>
        </w:tc>
      </w:tr>
      <w:tr w:rsidR="00B55F14" w14:paraId="7B31D7CC" w14:textId="77777777" w:rsidTr="002A0A0A">
        <w:tc>
          <w:tcPr>
            <w:tcW w:w="9016" w:type="dxa"/>
            <w:gridSpan w:val="11"/>
          </w:tcPr>
          <w:p w14:paraId="07A0581C" w14:textId="77777777" w:rsidR="00B55F14" w:rsidRDefault="00B55F14" w:rsidP="002A0A0A">
            <w:pPr>
              <w:jc w:val="center"/>
              <w:rPr>
                <w:b/>
                <w:bCs/>
                <w:sz w:val="20"/>
                <w:szCs w:val="20"/>
              </w:rPr>
            </w:pPr>
            <w:r w:rsidRPr="00A9516D">
              <w:rPr>
                <w:b/>
                <w:bCs/>
                <w:sz w:val="20"/>
                <w:szCs w:val="20"/>
              </w:rPr>
              <w:t xml:space="preserve">Climate </w:t>
            </w:r>
            <w:r>
              <w:rPr>
                <w:b/>
                <w:bCs/>
                <w:sz w:val="20"/>
                <w:szCs w:val="20"/>
              </w:rPr>
              <w:t>Resilience</w:t>
            </w:r>
          </w:p>
          <w:p w14:paraId="2D60F208" w14:textId="77777777" w:rsidR="00B55F14" w:rsidRPr="00A9516D" w:rsidRDefault="00B55F14" w:rsidP="002A0A0A">
            <w:pPr>
              <w:jc w:val="center"/>
              <w:rPr>
                <w:sz w:val="20"/>
                <w:szCs w:val="20"/>
              </w:rPr>
            </w:pPr>
            <w:r>
              <w:rPr>
                <w:b/>
                <w:bCs/>
                <w:sz w:val="20"/>
                <w:szCs w:val="20"/>
              </w:rPr>
              <w:t>Adaptation to</w:t>
            </w:r>
            <w:r w:rsidRPr="00A9516D">
              <w:rPr>
                <w:b/>
                <w:bCs/>
                <w:sz w:val="20"/>
                <w:szCs w:val="20"/>
              </w:rPr>
              <w:t xml:space="preserve"> Climate Change</w:t>
            </w:r>
          </w:p>
        </w:tc>
      </w:tr>
      <w:tr w:rsidR="00B55F14" w14:paraId="2A909021" w14:textId="77777777" w:rsidTr="002A0A0A">
        <w:tc>
          <w:tcPr>
            <w:tcW w:w="9016" w:type="dxa"/>
            <w:gridSpan w:val="11"/>
          </w:tcPr>
          <w:p w14:paraId="4230A478" w14:textId="77777777" w:rsidR="00B55F14" w:rsidRDefault="00B55F14" w:rsidP="002A0A0A">
            <w:pPr>
              <w:jc w:val="center"/>
              <w:rPr>
                <w:sz w:val="20"/>
                <w:szCs w:val="20"/>
                <w:u w:val="single"/>
              </w:rPr>
            </w:pPr>
          </w:p>
          <w:p w14:paraId="5F227711" w14:textId="77777777" w:rsidR="00B55F14" w:rsidRPr="00A9516D" w:rsidRDefault="00B55F14" w:rsidP="002A0A0A">
            <w:pPr>
              <w:jc w:val="center"/>
              <w:rPr>
                <w:sz w:val="20"/>
                <w:szCs w:val="20"/>
                <w:u w:val="single"/>
              </w:rPr>
            </w:pPr>
            <w:r w:rsidRPr="00A9516D">
              <w:rPr>
                <w:sz w:val="20"/>
                <w:szCs w:val="20"/>
                <w:u w:val="single"/>
              </w:rPr>
              <w:t>Screening – Phase 1 (</w:t>
            </w:r>
            <w:r>
              <w:rPr>
                <w:sz w:val="20"/>
                <w:szCs w:val="20"/>
                <w:u w:val="single"/>
              </w:rPr>
              <w:t>Adaptation</w:t>
            </w:r>
            <w:r w:rsidRPr="00A9516D">
              <w:rPr>
                <w:sz w:val="20"/>
                <w:szCs w:val="20"/>
                <w:u w:val="single"/>
              </w:rPr>
              <w:t>)</w:t>
            </w:r>
          </w:p>
          <w:p w14:paraId="483EC175" w14:textId="77777777" w:rsidR="00B55F14" w:rsidRPr="00A9516D" w:rsidRDefault="00B55F14" w:rsidP="002A0A0A">
            <w:pPr>
              <w:rPr>
                <w:sz w:val="20"/>
                <w:szCs w:val="20"/>
                <w:u w:val="single"/>
              </w:rPr>
            </w:pPr>
          </w:p>
        </w:tc>
      </w:tr>
      <w:tr w:rsidR="00B55F14" w:rsidRPr="00A9516D" w14:paraId="27452033" w14:textId="77777777" w:rsidTr="002A0A0A">
        <w:tc>
          <w:tcPr>
            <w:tcW w:w="3004" w:type="dxa"/>
            <w:gridSpan w:val="3"/>
          </w:tcPr>
          <w:p w14:paraId="06F607AD" w14:textId="77777777" w:rsidR="00B55F14" w:rsidRPr="00A9516D" w:rsidRDefault="00B55F14" w:rsidP="002A0A0A">
            <w:pPr>
              <w:rPr>
                <w:sz w:val="20"/>
                <w:szCs w:val="20"/>
              </w:rPr>
            </w:pPr>
            <w:r w:rsidRPr="00A9516D">
              <w:rPr>
                <w:sz w:val="20"/>
                <w:szCs w:val="20"/>
              </w:rPr>
              <w:t>Screening</w:t>
            </w:r>
          </w:p>
        </w:tc>
        <w:tc>
          <w:tcPr>
            <w:tcW w:w="1526" w:type="dxa"/>
            <w:gridSpan w:val="3"/>
          </w:tcPr>
          <w:p w14:paraId="2791287A" w14:textId="77777777" w:rsidR="00B55F14" w:rsidRPr="00A9516D" w:rsidRDefault="00B55F14" w:rsidP="002A0A0A">
            <w:pPr>
              <w:rPr>
                <w:sz w:val="20"/>
                <w:szCs w:val="20"/>
              </w:rPr>
            </w:pPr>
            <w:r w:rsidRPr="00A9516D">
              <w:rPr>
                <w:sz w:val="20"/>
                <w:szCs w:val="20"/>
              </w:rPr>
              <w:t xml:space="preserve">Yes/No </w:t>
            </w:r>
          </w:p>
        </w:tc>
        <w:tc>
          <w:tcPr>
            <w:tcW w:w="4486" w:type="dxa"/>
            <w:gridSpan w:val="5"/>
          </w:tcPr>
          <w:p w14:paraId="06CAA5BE" w14:textId="77777777" w:rsidR="00B55F14" w:rsidRPr="00A9516D" w:rsidRDefault="00B55F14" w:rsidP="002A0A0A">
            <w:pPr>
              <w:rPr>
                <w:sz w:val="20"/>
                <w:szCs w:val="20"/>
              </w:rPr>
            </w:pPr>
            <w:r w:rsidRPr="00A9516D">
              <w:rPr>
                <w:sz w:val="20"/>
                <w:szCs w:val="20"/>
              </w:rPr>
              <w:t xml:space="preserve">Climate </w:t>
            </w:r>
            <w:r>
              <w:rPr>
                <w:sz w:val="20"/>
                <w:szCs w:val="20"/>
              </w:rPr>
              <w:t>Resilience</w:t>
            </w:r>
            <w:r w:rsidRPr="00A9516D">
              <w:rPr>
                <w:sz w:val="20"/>
                <w:szCs w:val="20"/>
              </w:rPr>
              <w:t xml:space="preserve"> Screening Statement</w:t>
            </w:r>
            <w:r>
              <w:rPr>
                <w:sz w:val="20"/>
                <w:szCs w:val="20"/>
              </w:rPr>
              <w:t xml:space="preserve"> based on Climate Adaptation Analysis below</w:t>
            </w:r>
          </w:p>
        </w:tc>
      </w:tr>
      <w:tr w:rsidR="00B55F14" w14:paraId="1A35688F" w14:textId="77777777" w:rsidTr="002A0A0A">
        <w:tc>
          <w:tcPr>
            <w:tcW w:w="3004" w:type="dxa"/>
            <w:gridSpan w:val="3"/>
          </w:tcPr>
          <w:p w14:paraId="21F10485" w14:textId="77777777" w:rsidR="00B55F14" w:rsidRDefault="00B55F14" w:rsidP="002A0A0A">
            <w:pPr>
              <w:rPr>
                <w:sz w:val="20"/>
                <w:szCs w:val="20"/>
              </w:rPr>
            </w:pPr>
            <w:r>
              <w:rPr>
                <w:sz w:val="20"/>
                <w:szCs w:val="20"/>
              </w:rPr>
              <w:t>Undertake a climate sensitivity and vulnerability analysis in line with the technical guidance and complete table below.</w:t>
            </w:r>
          </w:p>
          <w:p w14:paraId="36471A70" w14:textId="77777777" w:rsidR="00B55F14" w:rsidRDefault="00B55F14" w:rsidP="002A0A0A">
            <w:pPr>
              <w:rPr>
                <w:sz w:val="20"/>
                <w:szCs w:val="20"/>
              </w:rPr>
            </w:pPr>
          </w:p>
          <w:p w14:paraId="60CE1666" w14:textId="77777777" w:rsidR="00B55F14" w:rsidRDefault="00B55F14" w:rsidP="002A0A0A">
            <w:pPr>
              <w:rPr>
                <w:sz w:val="20"/>
                <w:szCs w:val="20"/>
              </w:rPr>
            </w:pPr>
            <w:r>
              <w:rPr>
                <w:sz w:val="20"/>
                <w:szCs w:val="20"/>
              </w:rPr>
              <w:t>Is there significant climate risks warranting further analysis?</w:t>
            </w:r>
          </w:p>
          <w:p w14:paraId="5D3E2D7B" w14:textId="77777777" w:rsidR="00B55F14" w:rsidRDefault="00B55F14" w:rsidP="002A0A0A">
            <w:pPr>
              <w:rPr>
                <w:sz w:val="20"/>
                <w:szCs w:val="20"/>
              </w:rPr>
            </w:pPr>
          </w:p>
          <w:p w14:paraId="3563AD23" w14:textId="77777777" w:rsidR="00B55F14" w:rsidRDefault="00B55F14" w:rsidP="002A0A0A">
            <w:pPr>
              <w:rPr>
                <w:sz w:val="20"/>
                <w:szCs w:val="20"/>
              </w:rPr>
            </w:pPr>
            <w:r>
              <w:rPr>
                <w:sz w:val="20"/>
                <w:szCs w:val="20"/>
              </w:rPr>
              <w:t xml:space="preserve">If no, there are no significant climate risks warranting further analysis (analysis shows all variable consider Low), compile the documentation and summarise the analysis in a climate resilience screening statement, which in principle gives a conclusion on climate proofing as regards climate resilience.   </w:t>
            </w:r>
          </w:p>
          <w:p w14:paraId="4BF5EF4E" w14:textId="77777777" w:rsidR="00B55F14" w:rsidRDefault="00B55F14" w:rsidP="002A0A0A">
            <w:pPr>
              <w:rPr>
                <w:sz w:val="20"/>
                <w:szCs w:val="20"/>
              </w:rPr>
            </w:pPr>
          </w:p>
          <w:p w14:paraId="34EA6A23" w14:textId="77777777" w:rsidR="00B55F14" w:rsidRDefault="00B55F14" w:rsidP="002A0A0A">
            <w:r>
              <w:rPr>
                <w:sz w:val="20"/>
                <w:szCs w:val="20"/>
              </w:rPr>
              <w:t>If Yes, there are significant climate risks warranting further analysis, then proceed to Detailed Analysis – Phase 2 (Adaptation)</w:t>
            </w:r>
            <w:r>
              <w:rPr>
                <w:rStyle w:val="FootnoteReference"/>
                <w:sz w:val="20"/>
                <w:szCs w:val="20"/>
              </w:rPr>
              <w:footnoteReference w:id="49"/>
            </w:r>
            <w:r>
              <w:rPr>
                <w:sz w:val="20"/>
                <w:szCs w:val="20"/>
              </w:rPr>
              <w:t xml:space="preserve">      </w:t>
            </w:r>
          </w:p>
        </w:tc>
        <w:tc>
          <w:tcPr>
            <w:tcW w:w="1526" w:type="dxa"/>
            <w:gridSpan w:val="3"/>
          </w:tcPr>
          <w:p w14:paraId="1FF6A2A6" w14:textId="77777777" w:rsidR="00B55F14" w:rsidRDefault="00B55F14" w:rsidP="002A0A0A"/>
        </w:tc>
        <w:tc>
          <w:tcPr>
            <w:tcW w:w="4486" w:type="dxa"/>
            <w:gridSpan w:val="5"/>
          </w:tcPr>
          <w:p w14:paraId="53CA7D4A" w14:textId="77777777" w:rsidR="00B55F14" w:rsidRDefault="00B55F14" w:rsidP="002A0A0A"/>
        </w:tc>
      </w:tr>
      <w:tr w:rsidR="00B55F14" w:rsidRPr="00F47B6F" w14:paraId="25727A7B" w14:textId="77777777" w:rsidTr="002A0A0A">
        <w:tc>
          <w:tcPr>
            <w:tcW w:w="9016" w:type="dxa"/>
            <w:gridSpan w:val="11"/>
          </w:tcPr>
          <w:p w14:paraId="0DF90647" w14:textId="77777777" w:rsidR="00B55F14" w:rsidRPr="00F47B6F" w:rsidRDefault="00B55F14" w:rsidP="002A0A0A">
            <w:pPr>
              <w:jc w:val="center"/>
              <w:rPr>
                <w:b/>
                <w:bCs/>
                <w:sz w:val="20"/>
                <w:szCs w:val="20"/>
              </w:rPr>
            </w:pPr>
            <w:r w:rsidRPr="00F47B6F">
              <w:rPr>
                <w:b/>
                <w:bCs/>
                <w:sz w:val="20"/>
                <w:szCs w:val="20"/>
              </w:rPr>
              <w:t>Climate Adaptation Analysis</w:t>
            </w:r>
          </w:p>
        </w:tc>
      </w:tr>
      <w:tr w:rsidR="00B55F14" w:rsidRPr="00D0314C" w14:paraId="4279A0C0" w14:textId="77777777" w:rsidTr="002A0A0A">
        <w:tc>
          <w:tcPr>
            <w:tcW w:w="3004" w:type="dxa"/>
            <w:gridSpan w:val="3"/>
          </w:tcPr>
          <w:p w14:paraId="33D18C5D" w14:textId="77777777" w:rsidR="00B55F14" w:rsidRPr="00D0314C" w:rsidRDefault="00B55F14" w:rsidP="002A0A0A">
            <w:pPr>
              <w:jc w:val="center"/>
              <w:rPr>
                <w:b/>
                <w:bCs/>
                <w:sz w:val="20"/>
                <w:szCs w:val="20"/>
              </w:rPr>
            </w:pPr>
            <w:r w:rsidRPr="00D0314C">
              <w:rPr>
                <w:b/>
                <w:bCs/>
                <w:sz w:val="20"/>
                <w:szCs w:val="20"/>
              </w:rPr>
              <w:t>Sensitivity Table</w:t>
            </w:r>
          </w:p>
        </w:tc>
        <w:tc>
          <w:tcPr>
            <w:tcW w:w="6012" w:type="dxa"/>
            <w:gridSpan w:val="8"/>
          </w:tcPr>
          <w:p w14:paraId="090290CC" w14:textId="77777777" w:rsidR="00B55F14" w:rsidRPr="00D0314C" w:rsidRDefault="00B55F14" w:rsidP="002A0A0A">
            <w:pPr>
              <w:jc w:val="center"/>
              <w:rPr>
                <w:b/>
                <w:bCs/>
                <w:sz w:val="20"/>
                <w:szCs w:val="20"/>
              </w:rPr>
            </w:pPr>
            <w:r w:rsidRPr="00D0314C">
              <w:rPr>
                <w:b/>
                <w:bCs/>
                <w:sz w:val="20"/>
                <w:szCs w:val="20"/>
              </w:rPr>
              <w:t>Climate Variable</w:t>
            </w:r>
            <w:r>
              <w:rPr>
                <w:rStyle w:val="FootnoteReference"/>
                <w:b/>
                <w:bCs/>
                <w:sz w:val="20"/>
                <w:szCs w:val="20"/>
              </w:rPr>
              <w:footnoteReference w:id="50"/>
            </w:r>
            <w:r w:rsidRPr="00D0314C">
              <w:rPr>
                <w:b/>
                <w:bCs/>
                <w:sz w:val="20"/>
                <w:szCs w:val="20"/>
              </w:rPr>
              <w:t xml:space="preserve"> and Hazards</w:t>
            </w:r>
            <w:r>
              <w:rPr>
                <w:rStyle w:val="FootnoteReference"/>
                <w:b/>
                <w:bCs/>
                <w:sz w:val="20"/>
                <w:szCs w:val="20"/>
              </w:rPr>
              <w:footnoteReference w:id="51"/>
            </w:r>
            <w:r>
              <w:rPr>
                <w:b/>
                <w:bCs/>
                <w:sz w:val="20"/>
                <w:szCs w:val="20"/>
              </w:rPr>
              <w:t xml:space="preserve"> (CVH)</w:t>
            </w:r>
          </w:p>
        </w:tc>
      </w:tr>
      <w:tr w:rsidR="00B55F14" w:rsidRPr="00F47B6F" w14:paraId="3814118E" w14:textId="77777777" w:rsidTr="002A0A0A">
        <w:tc>
          <w:tcPr>
            <w:tcW w:w="1501" w:type="dxa"/>
            <w:vMerge w:val="restart"/>
          </w:tcPr>
          <w:p w14:paraId="4F18B9E5" w14:textId="77777777" w:rsidR="00B55F14" w:rsidRDefault="00B55F14" w:rsidP="002A0A0A">
            <w:pPr>
              <w:rPr>
                <w:sz w:val="20"/>
                <w:szCs w:val="20"/>
              </w:rPr>
            </w:pPr>
          </w:p>
          <w:p w14:paraId="02A05F5C" w14:textId="77777777" w:rsidR="00B55F14" w:rsidRDefault="00B55F14" w:rsidP="002A0A0A">
            <w:pPr>
              <w:rPr>
                <w:sz w:val="20"/>
                <w:szCs w:val="20"/>
              </w:rPr>
            </w:pPr>
          </w:p>
          <w:p w14:paraId="5D7705BE" w14:textId="77777777" w:rsidR="00B55F14" w:rsidRDefault="00B55F14" w:rsidP="002A0A0A">
            <w:pPr>
              <w:rPr>
                <w:sz w:val="20"/>
                <w:szCs w:val="20"/>
              </w:rPr>
            </w:pPr>
          </w:p>
          <w:p w14:paraId="3A242224" w14:textId="77777777" w:rsidR="00B55F14" w:rsidRPr="00D0314C" w:rsidRDefault="00B55F14" w:rsidP="002A0A0A">
            <w:pPr>
              <w:rPr>
                <w:b/>
                <w:bCs/>
                <w:sz w:val="20"/>
                <w:szCs w:val="20"/>
              </w:rPr>
            </w:pPr>
            <w:r w:rsidRPr="00D0314C">
              <w:rPr>
                <w:b/>
                <w:bCs/>
                <w:sz w:val="20"/>
                <w:szCs w:val="20"/>
              </w:rPr>
              <w:t>Themes</w:t>
            </w:r>
            <w:r>
              <w:rPr>
                <w:rStyle w:val="FootnoteReference"/>
                <w:b/>
                <w:bCs/>
                <w:sz w:val="20"/>
                <w:szCs w:val="20"/>
              </w:rPr>
              <w:footnoteReference w:id="52"/>
            </w:r>
          </w:p>
        </w:tc>
        <w:tc>
          <w:tcPr>
            <w:tcW w:w="1503" w:type="dxa"/>
            <w:gridSpan w:val="2"/>
          </w:tcPr>
          <w:p w14:paraId="173EA0F0" w14:textId="77777777" w:rsidR="00B55F14" w:rsidRPr="00F47B6F" w:rsidRDefault="00B55F14" w:rsidP="002A0A0A">
            <w:pPr>
              <w:rPr>
                <w:sz w:val="20"/>
                <w:szCs w:val="20"/>
              </w:rPr>
            </w:pPr>
          </w:p>
        </w:tc>
        <w:tc>
          <w:tcPr>
            <w:tcW w:w="1503" w:type="dxa"/>
            <w:gridSpan w:val="2"/>
          </w:tcPr>
          <w:p w14:paraId="58B0D334" w14:textId="77777777" w:rsidR="00B55F14" w:rsidRPr="00F47B6F" w:rsidRDefault="00B55F14" w:rsidP="002A0A0A">
            <w:pPr>
              <w:rPr>
                <w:sz w:val="20"/>
                <w:szCs w:val="20"/>
              </w:rPr>
            </w:pPr>
            <w:r>
              <w:rPr>
                <w:sz w:val="20"/>
                <w:szCs w:val="20"/>
              </w:rPr>
              <w:t xml:space="preserve">CVH1 </w:t>
            </w:r>
          </w:p>
        </w:tc>
        <w:tc>
          <w:tcPr>
            <w:tcW w:w="1503" w:type="dxa"/>
            <w:gridSpan w:val="3"/>
          </w:tcPr>
          <w:p w14:paraId="12A35EB1" w14:textId="77777777" w:rsidR="00B55F14" w:rsidRPr="00F47B6F" w:rsidRDefault="00B55F14" w:rsidP="002A0A0A">
            <w:pPr>
              <w:rPr>
                <w:sz w:val="20"/>
                <w:szCs w:val="20"/>
              </w:rPr>
            </w:pPr>
            <w:r>
              <w:rPr>
                <w:sz w:val="20"/>
                <w:szCs w:val="20"/>
              </w:rPr>
              <w:t xml:space="preserve">CVH2  </w:t>
            </w:r>
          </w:p>
        </w:tc>
        <w:tc>
          <w:tcPr>
            <w:tcW w:w="1503" w:type="dxa"/>
            <w:gridSpan w:val="2"/>
          </w:tcPr>
          <w:p w14:paraId="207455E3" w14:textId="77777777" w:rsidR="00B55F14" w:rsidRPr="00F47B6F" w:rsidRDefault="00B55F14" w:rsidP="002A0A0A">
            <w:pPr>
              <w:rPr>
                <w:sz w:val="20"/>
                <w:szCs w:val="20"/>
              </w:rPr>
            </w:pPr>
            <w:r>
              <w:rPr>
                <w:sz w:val="20"/>
                <w:szCs w:val="20"/>
              </w:rPr>
              <w:t>CVH3</w:t>
            </w:r>
          </w:p>
        </w:tc>
        <w:tc>
          <w:tcPr>
            <w:tcW w:w="1503" w:type="dxa"/>
          </w:tcPr>
          <w:p w14:paraId="2A0FB80A" w14:textId="77777777" w:rsidR="00B55F14" w:rsidRPr="00F47B6F" w:rsidRDefault="00B55F14" w:rsidP="002A0A0A">
            <w:pPr>
              <w:rPr>
                <w:sz w:val="20"/>
                <w:szCs w:val="20"/>
              </w:rPr>
            </w:pPr>
            <w:r>
              <w:rPr>
                <w:sz w:val="20"/>
                <w:szCs w:val="20"/>
              </w:rPr>
              <w:t>CVH4</w:t>
            </w:r>
          </w:p>
        </w:tc>
      </w:tr>
      <w:tr w:rsidR="00B55F14" w:rsidRPr="00F47B6F" w14:paraId="6AE7A975" w14:textId="77777777" w:rsidTr="002A0A0A">
        <w:tc>
          <w:tcPr>
            <w:tcW w:w="1501" w:type="dxa"/>
            <w:vMerge/>
          </w:tcPr>
          <w:p w14:paraId="74F237B8" w14:textId="77777777" w:rsidR="00B55F14" w:rsidRPr="00F47B6F" w:rsidRDefault="00B55F14" w:rsidP="002A0A0A">
            <w:pPr>
              <w:rPr>
                <w:sz w:val="20"/>
                <w:szCs w:val="20"/>
              </w:rPr>
            </w:pPr>
          </w:p>
        </w:tc>
        <w:tc>
          <w:tcPr>
            <w:tcW w:w="1503" w:type="dxa"/>
            <w:gridSpan w:val="2"/>
          </w:tcPr>
          <w:p w14:paraId="0B508475" w14:textId="77777777" w:rsidR="00B55F14" w:rsidRPr="00F47B6F" w:rsidRDefault="00B55F14" w:rsidP="002A0A0A">
            <w:pPr>
              <w:rPr>
                <w:sz w:val="20"/>
                <w:szCs w:val="20"/>
              </w:rPr>
            </w:pPr>
            <w:r>
              <w:rPr>
                <w:sz w:val="20"/>
                <w:szCs w:val="20"/>
              </w:rPr>
              <w:t>Theme 1</w:t>
            </w:r>
          </w:p>
        </w:tc>
        <w:tc>
          <w:tcPr>
            <w:tcW w:w="1503" w:type="dxa"/>
            <w:gridSpan w:val="2"/>
          </w:tcPr>
          <w:p w14:paraId="2AF644A9" w14:textId="77777777" w:rsidR="00B55F14" w:rsidRPr="00F47B6F" w:rsidRDefault="00B55F14" w:rsidP="002A0A0A">
            <w:pPr>
              <w:rPr>
                <w:sz w:val="20"/>
                <w:szCs w:val="20"/>
              </w:rPr>
            </w:pPr>
            <w:r w:rsidRPr="006811C3">
              <w:rPr>
                <w:sz w:val="20"/>
                <w:szCs w:val="20"/>
              </w:rPr>
              <w:t>High/Med/low</w:t>
            </w:r>
          </w:p>
        </w:tc>
        <w:tc>
          <w:tcPr>
            <w:tcW w:w="1503" w:type="dxa"/>
            <w:gridSpan w:val="3"/>
          </w:tcPr>
          <w:p w14:paraId="44B4DE29" w14:textId="77777777" w:rsidR="00B55F14" w:rsidRPr="00F47B6F" w:rsidRDefault="00B55F14" w:rsidP="002A0A0A">
            <w:pPr>
              <w:rPr>
                <w:sz w:val="20"/>
                <w:szCs w:val="20"/>
              </w:rPr>
            </w:pPr>
            <w:r w:rsidRPr="006811C3">
              <w:rPr>
                <w:sz w:val="20"/>
                <w:szCs w:val="20"/>
              </w:rPr>
              <w:t>High/Med/low</w:t>
            </w:r>
          </w:p>
        </w:tc>
        <w:tc>
          <w:tcPr>
            <w:tcW w:w="1503" w:type="dxa"/>
            <w:gridSpan w:val="2"/>
          </w:tcPr>
          <w:p w14:paraId="69BBB1C5" w14:textId="77777777" w:rsidR="00B55F14" w:rsidRPr="00F47B6F" w:rsidRDefault="00B55F14" w:rsidP="002A0A0A">
            <w:pPr>
              <w:rPr>
                <w:sz w:val="20"/>
                <w:szCs w:val="20"/>
              </w:rPr>
            </w:pPr>
            <w:r w:rsidRPr="006811C3">
              <w:rPr>
                <w:sz w:val="20"/>
                <w:szCs w:val="20"/>
              </w:rPr>
              <w:t>High/Med/low</w:t>
            </w:r>
          </w:p>
        </w:tc>
        <w:tc>
          <w:tcPr>
            <w:tcW w:w="1503" w:type="dxa"/>
          </w:tcPr>
          <w:p w14:paraId="609FBB77" w14:textId="77777777" w:rsidR="00B55F14" w:rsidRPr="00F47B6F" w:rsidRDefault="00B55F14" w:rsidP="002A0A0A">
            <w:pPr>
              <w:rPr>
                <w:sz w:val="20"/>
                <w:szCs w:val="20"/>
              </w:rPr>
            </w:pPr>
            <w:r w:rsidRPr="006811C3">
              <w:rPr>
                <w:sz w:val="20"/>
                <w:szCs w:val="20"/>
              </w:rPr>
              <w:t>High/Med/low</w:t>
            </w:r>
          </w:p>
        </w:tc>
      </w:tr>
      <w:tr w:rsidR="00B55F14" w:rsidRPr="00F47B6F" w14:paraId="14194EE7" w14:textId="77777777" w:rsidTr="002A0A0A">
        <w:tc>
          <w:tcPr>
            <w:tcW w:w="1501" w:type="dxa"/>
            <w:vMerge/>
          </w:tcPr>
          <w:p w14:paraId="545CD68D" w14:textId="77777777" w:rsidR="00B55F14" w:rsidRPr="00F47B6F" w:rsidRDefault="00B55F14" w:rsidP="002A0A0A">
            <w:pPr>
              <w:rPr>
                <w:sz w:val="20"/>
                <w:szCs w:val="20"/>
              </w:rPr>
            </w:pPr>
          </w:p>
        </w:tc>
        <w:tc>
          <w:tcPr>
            <w:tcW w:w="1503" w:type="dxa"/>
            <w:gridSpan w:val="2"/>
          </w:tcPr>
          <w:p w14:paraId="089FD28A" w14:textId="77777777" w:rsidR="00B55F14" w:rsidRPr="00F47B6F" w:rsidRDefault="00B55F14" w:rsidP="002A0A0A">
            <w:pPr>
              <w:rPr>
                <w:sz w:val="20"/>
                <w:szCs w:val="20"/>
              </w:rPr>
            </w:pPr>
            <w:r>
              <w:rPr>
                <w:sz w:val="20"/>
                <w:szCs w:val="20"/>
              </w:rPr>
              <w:t>Theme 2</w:t>
            </w:r>
          </w:p>
        </w:tc>
        <w:tc>
          <w:tcPr>
            <w:tcW w:w="1503" w:type="dxa"/>
            <w:gridSpan w:val="2"/>
          </w:tcPr>
          <w:p w14:paraId="765CC083" w14:textId="77777777" w:rsidR="00B55F14" w:rsidRPr="00F47B6F" w:rsidRDefault="00B55F14" w:rsidP="002A0A0A">
            <w:pPr>
              <w:rPr>
                <w:sz w:val="20"/>
                <w:szCs w:val="20"/>
              </w:rPr>
            </w:pPr>
            <w:r w:rsidRPr="00777B48">
              <w:rPr>
                <w:sz w:val="20"/>
                <w:szCs w:val="20"/>
              </w:rPr>
              <w:t>High/Med/low</w:t>
            </w:r>
          </w:p>
        </w:tc>
        <w:tc>
          <w:tcPr>
            <w:tcW w:w="1503" w:type="dxa"/>
            <w:gridSpan w:val="3"/>
          </w:tcPr>
          <w:p w14:paraId="5F524D43" w14:textId="77777777" w:rsidR="00B55F14" w:rsidRPr="00F47B6F" w:rsidRDefault="00B55F14" w:rsidP="002A0A0A">
            <w:pPr>
              <w:rPr>
                <w:sz w:val="20"/>
                <w:szCs w:val="20"/>
              </w:rPr>
            </w:pPr>
            <w:r w:rsidRPr="00777B48">
              <w:rPr>
                <w:sz w:val="20"/>
                <w:szCs w:val="20"/>
              </w:rPr>
              <w:t>High/Med/low</w:t>
            </w:r>
          </w:p>
        </w:tc>
        <w:tc>
          <w:tcPr>
            <w:tcW w:w="1503" w:type="dxa"/>
            <w:gridSpan w:val="2"/>
          </w:tcPr>
          <w:p w14:paraId="736ADDED" w14:textId="77777777" w:rsidR="00B55F14" w:rsidRPr="00F47B6F" w:rsidRDefault="00B55F14" w:rsidP="002A0A0A">
            <w:pPr>
              <w:rPr>
                <w:sz w:val="20"/>
                <w:szCs w:val="20"/>
              </w:rPr>
            </w:pPr>
            <w:r w:rsidRPr="00777B48">
              <w:rPr>
                <w:sz w:val="20"/>
                <w:szCs w:val="20"/>
              </w:rPr>
              <w:t>High/Med/low</w:t>
            </w:r>
          </w:p>
        </w:tc>
        <w:tc>
          <w:tcPr>
            <w:tcW w:w="1503" w:type="dxa"/>
          </w:tcPr>
          <w:p w14:paraId="65D0BE16" w14:textId="77777777" w:rsidR="00B55F14" w:rsidRPr="00F47B6F" w:rsidRDefault="00B55F14" w:rsidP="002A0A0A">
            <w:pPr>
              <w:rPr>
                <w:sz w:val="20"/>
                <w:szCs w:val="20"/>
              </w:rPr>
            </w:pPr>
            <w:r w:rsidRPr="00777B48">
              <w:rPr>
                <w:sz w:val="20"/>
                <w:szCs w:val="20"/>
              </w:rPr>
              <w:t>High/Med/low</w:t>
            </w:r>
          </w:p>
        </w:tc>
      </w:tr>
      <w:tr w:rsidR="00B55F14" w:rsidRPr="00F47B6F" w14:paraId="04AFA0E5" w14:textId="77777777" w:rsidTr="002A0A0A">
        <w:tc>
          <w:tcPr>
            <w:tcW w:w="1501" w:type="dxa"/>
            <w:vMerge/>
          </w:tcPr>
          <w:p w14:paraId="29F49F87" w14:textId="77777777" w:rsidR="00B55F14" w:rsidRPr="00F47B6F" w:rsidRDefault="00B55F14" w:rsidP="002A0A0A">
            <w:pPr>
              <w:rPr>
                <w:sz w:val="20"/>
                <w:szCs w:val="20"/>
              </w:rPr>
            </w:pPr>
          </w:p>
        </w:tc>
        <w:tc>
          <w:tcPr>
            <w:tcW w:w="1503" w:type="dxa"/>
            <w:gridSpan w:val="2"/>
          </w:tcPr>
          <w:p w14:paraId="2898CCF2" w14:textId="77777777" w:rsidR="00B55F14" w:rsidRPr="00F47B6F" w:rsidRDefault="00B55F14" w:rsidP="002A0A0A">
            <w:pPr>
              <w:rPr>
                <w:sz w:val="20"/>
                <w:szCs w:val="20"/>
              </w:rPr>
            </w:pPr>
            <w:r>
              <w:rPr>
                <w:sz w:val="20"/>
                <w:szCs w:val="20"/>
              </w:rPr>
              <w:t>Theme 3</w:t>
            </w:r>
          </w:p>
        </w:tc>
        <w:tc>
          <w:tcPr>
            <w:tcW w:w="1503" w:type="dxa"/>
            <w:gridSpan w:val="2"/>
          </w:tcPr>
          <w:p w14:paraId="08FB1DA9" w14:textId="77777777" w:rsidR="00B55F14" w:rsidRPr="00F47B6F" w:rsidRDefault="00B55F14" w:rsidP="002A0A0A">
            <w:pPr>
              <w:rPr>
                <w:sz w:val="20"/>
                <w:szCs w:val="20"/>
              </w:rPr>
            </w:pPr>
            <w:r w:rsidRPr="00777B48">
              <w:rPr>
                <w:sz w:val="20"/>
                <w:szCs w:val="20"/>
              </w:rPr>
              <w:t>High/Med/low</w:t>
            </w:r>
          </w:p>
        </w:tc>
        <w:tc>
          <w:tcPr>
            <w:tcW w:w="1503" w:type="dxa"/>
            <w:gridSpan w:val="3"/>
          </w:tcPr>
          <w:p w14:paraId="24AD8349" w14:textId="77777777" w:rsidR="00B55F14" w:rsidRPr="00F47B6F" w:rsidRDefault="00B55F14" w:rsidP="002A0A0A">
            <w:pPr>
              <w:rPr>
                <w:sz w:val="20"/>
                <w:szCs w:val="20"/>
              </w:rPr>
            </w:pPr>
            <w:r w:rsidRPr="00777B48">
              <w:rPr>
                <w:sz w:val="20"/>
                <w:szCs w:val="20"/>
              </w:rPr>
              <w:t>High/Med/low</w:t>
            </w:r>
          </w:p>
        </w:tc>
        <w:tc>
          <w:tcPr>
            <w:tcW w:w="1503" w:type="dxa"/>
            <w:gridSpan w:val="2"/>
          </w:tcPr>
          <w:p w14:paraId="2F924569" w14:textId="77777777" w:rsidR="00B55F14" w:rsidRPr="00F47B6F" w:rsidRDefault="00B55F14" w:rsidP="002A0A0A">
            <w:pPr>
              <w:rPr>
                <w:sz w:val="20"/>
                <w:szCs w:val="20"/>
              </w:rPr>
            </w:pPr>
            <w:r w:rsidRPr="00777B48">
              <w:rPr>
                <w:sz w:val="20"/>
                <w:szCs w:val="20"/>
              </w:rPr>
              <w:t>High/Med/low</w:t>
            </w:r>
          </w:p>
        </w:tc>
        <w:tc>
          <w:tcPr>
            <w:tcW w:w="1503" w:type="dxa"/>
          </w:tcPr>
          <w:p w14:paraId="197DA856" w14:textId="77777777" w:rsidR="00B55F14" w:rsidRPr="00F47B6F" w:rsidRDefault="00B55F14" w:rsidP="002A0A0A">
            <w:pPr>
              <w:rPr>
                <w:sz w:val="20"/>
                <w:szCs w:val="20"/>
              </w:rPr>
            </w:pPr>
            <w:r w:rsidRPr="00777B48">
              <w:rPr>
                <w:sz w:val="20"/>
                <w:szCs w:val="20"/>
              </w:rPr>
              <w:t>High/Med/low</w:t>
            </w:r>
          </w:p>
        </w:tc>
      </w:tr>
      <w:tr w:rsidR="00B55F14" w:rsidRPr="00F47B6F" w14:paraId="4319916B" w14:textId="77777777" w:rsidTr="002A0A0A">
        <w:tc>
          <w:tcPr>
            <w:tcW w:w="1501" w:type="dxa"/>
            <w:vMerge/>
          </w:tcPr>
          <w:p w14:paraId="60BC26C3" w14:textId="77777777" w:rsidR="00B55F14" w:rsidRPr="00F47B6F" w:rsidRDefault="00B55F14" w:rsidP="002A0A0A">
            <w:pPr>
              <w:rPr>
                <w:sz w:val="20"/>
                <w:szCs w:val="20"/>
              </w:rPr>
            </w:pPr>
          </w:p>
        </w:tc>
        <w:tc>
          <w:tcPr>
            <w:tcW w:w="1503" w:type="dxa"/>
            <w:gridSpan w:val="2"/>
          </w:tcPr>
          <w:p w14:paraId="2D28022C" w14:textId="77777777" w:rsidR="00B55F14" w:rsidRPr="00D0314C" w:rsidRDefault="00B55F14" w:rsidP="002A0A0A">
            <w:pPr>
              <w:rPr>
                <w:b/>
                <w:bCs/>
                <w:sz w:val="20"/>
                <w:szCs w:val="20"/>
              </w:rPr>
            </w:pPr>
            <w:r>
              <w:rPr>
                <w:sz w:val="20"/>
                <w:szCs w:val="20"/>
              </w:rPr>
              <w:t>Theme 4</w:t>
            </w:r>
          </w:p>
        </w:tc>
        <w:tc>
          <w:tcPr>
            <w:tcW w:w="1503" w:type="dxa"/>
            <w:gridSpan w:val="2"/>
          </w:tcPr>
          <w:p w14:paraId="72E82B12" w14:textId="77777777" w:rsidR="00B55F14" w:rsidRPr="00D0314C" w:rsidRDefault="00B55F14" w:rsidP="002A0A0A">
            <w:pPr>
              <w:rPr>
                <w:b/>
                <w:bCs/>
                <w:sz w:val="20"/>
                <w:szCs w:val="20"/>
              </w:rPr>
            </w:pPr>
            <w:r w:rsidRPr="00777B48">
              <w:rPr>
                <w:sz w:val="20"/>
                <w:szCs w:val="20"/>
              </w:rPr>
              <w:t>High/Med/low</w:t>
            </w:r>
          </w:p>
        </w:tc>
        <w:tc>
          <w:tcPr>
            <w:tcW w:w="1503" w:type="dxa"/>
            <w:gridSpan w:val="3"/>
          </w:tcPr>
          <w:p w14:paraId="4FC9509E" w14:textId="77777777" w:rsidR="00B55F14" w:rsidRPr="00D0314C" w:rsidRDefault="00B55F14" w:rsidP="002A0A0A">
            <w:pPr>
              <w:rPr>
                <w:b/>
                <w:bCs/>
                <w:sz w:val="20"/>
                <w:szCs w:val="20"/>
              </w:rPr>
            </w:pPr>
            <w:r w:rsidRPr="00777B48">
              <w:rPr>
                <w:sz w:val="20"/>
                <w:szCs w:val="20"/>
              </w:rPr>
              <w:t>High/Med/low</w:t>
            </w:r>
          </w:p>
        </w:tc>
        <w:tc>
          <w:tcPr>
            <w:tcW w:w="1503" w:type="dxa"/>
            <w:gridSpan w:val="2"/>
          </w:tcPr>
          <w:p w14:paraId="792699A2" w14:textId="77777777" w:rsidR="00B55F14" w:rsidRPr="00D0314C" w:rsidRDefault="00B55F14" w:rsidP="002A0A0A">
            <w:pPr>
              <w:rPr>
                <w:b/>
                <w:bCs/>
                <w:sz w:val="20"/>
                <w:szCs w:val="20"/>
              </w:rPr>
            </w:pPr>
            <w:r w:rsidRPr="00777B48">
              <w:rPr>
                <w:sz w:val="20"/>
                <w:szCs w:val="20"/>
              </w:rPr>
              <w:t>High/Med/low</w:t>
            </w:r>
          </w:p>
        </w:tc>
        <w:tc>
          <w:tcPr>
            <w:tcW w:w="1503" w:type="dxa"/>
          </w:tcPr>
          <w:p w14:paraId="58E0CCB1" w14:textId="77777777" w:rsidR="00B55F14" w:rsidRPr="00D0314C" w:rsidRDefault="00B55F14" w:rsidP="002A0A0A">
            <w:pPr>
              <w:rPr>
                <w:b/>
                <w:bCs/>
                <w:sz w:val="20"/>
                <w:szCs w:val="20"/>
              </w:rPr>
            </w:pPr>
            <w:r w:rsidRPr="00777B48">
              <w:rPr>
                <w:sz w:val="20"/>
                <w:szCs w:val="20"/>
              </w:rPr>
              <w:t>High/Med/low</w:t>
            </w:r>
          </w:p>
        </w:tc>
      </w:tr>
      <w:tr w:rsidR="00B55F14" w:rsidRPr="00F47B6F" w14:paraId="53C00E43" w14:textId="77777777" w:rsidTr="002A0A0A">
        <w:tc>
          <w:tcPr>
            <w:tcW w:w="1501" w:type="dxa"/>
            <w:vMerge/>
          </w:tcPr>
          <w:p w14:paraId="46EC9E05" w14:textId="77777777" w:rsidR="00B55F14" w:rsidRPr="00F47B6F" w:rsidRDefault="00B55F14" w:rsidP="002A0A0A">
            <w:pPr>
              <w:rPr>
                <w:sz w:val="20"/>
                <w:szCs w:val="20"/>
              </w:rPr>
            </w:pPr>
          </w:p>
        </w:tc>
        <w:tc>
          <w:tcPr>
            <w:tcW w:w="1503" w:type="dxa"/>
            <w:gridSpan w:val="2"/>
          </w:tcPr>
          <w:p w14:paraId="7E771216" w14:textId="77777777" w:rsidR="00B55F14" w:rsidRPr="00F47B6F" w:rsidRDefault="00B55F14" w:rsidP="002A0A0A">
            <w:pPr>
              <w:rPr>
                <w:sz w:val="20"/>
                <w:szCs w:val="20"/>
              </w:rPr>
            </w:pPr>
            <w:r w:rsidRPr="00D0314C">
              <w:rPr>
                <w:b/>
                <w:bCs/>
                <w:sz w:val="20"/>
                <w:szCs w:val="20"/>
              </w:rPr>
              <w:t>Highest Score for all Themes</w:t>
            </w:r>
          </w:p>
        </w:tc>
        <w:tc>
          <w:tcPr>
            <w:tcW w:w="1503" w:type="dxa"/>
            <w:gridSpan w:val="2"/>
          </w:tcPr>
          <w:p w14:paraId="38FDC1E4" w14:textId="77777777" w:rsidR="00B55F14" w:rsidRPr="00205FCE" w:rsidRDefault="00B55F14" w:rsidP="002A0A0A">
            <w:pPr>
              <w:rPr>
                <w:b/>
                <w:bCs/>
                <w:sz w:val="20"/>
                <w:szCs w:val="20"/>
              </w:rPr>
            </w:pPr>
            <w:r w:rsidRPr="00205FCE">
              <w:rPr>
                <w:b/>
                <w:bCs/>
                <w:sz w:val="20"/>
                <w:szCs w:val="20"/>
              </w:rPr>
              <w:t>High/Med/low</w:t>
            </w:r>
          </w:p>
        </w:tc>
        <w:tc>
          <w:tcPr>
            <w:tcW w:w="1503" w:type="dxa"/>
            <w:gridSpan w:val="3"/>
          </w:tcPr>
          <w:p w14:paraId="7A0410E1" w14:textId="77777777" w:rsidR="00B55F14" w:rsidRPr="00205FCE" w:rsidRDefault="00B55F14" w:rsidP="002A0A0A">
            <w:pPr>
              <w:rPr>
                <w:b/>
                <w:bCs/>
                <w:sz w:val="20"/>
                <w:szCs w:val="20"/>
              </w:rPr>
            </w:pPr>
            <w:r w:rsidRPr="00205FCE">
              <w:rPr>
                <w:b/>
                <w:bCs/>
                <w:sz w:val="20"/>
                <w:szCs w:val="20"/>
              </w:rPr>
              <w:t>High/Med/low</w:t>
            </w:r>
          </w:p>
        </w:tc>
        <w:tc>
          <w:tcPr>
            <w:tcW w:w="1503" w:type="dxa"/>
            <w:gridSpan w:val="2"/>
          </w:tcPr>
          <w:p w14:paraId="09088BC4" w14:textId="77777777" w:rsidR="00B55F14" w:rsidRPr="00205FCE" w:rsidRDefault="00B55F14" w:rsidP="002A0A0A">
            <w:pPr>
              <w:rPr>
                <w:b/>
                <w:bCs/>
                <w:sz w:val="20"/>
                <w:szCs w:val="20"/>
              </w:rPr>
            </w:pPr>
            <w:r w:rsidRPr="00205FCE">
              <w:rPr>
                <w:b/>
                <w:bCs/>
                <w:sz w:val="20"/>
                <w:szCs w:val="20"/>
              </w:rPr>
              <w:t>High/Med/low</w:t>
            </w:r>
          </w:p>
        </w:tc>
        <w:tc>
          <w:tcPr>
            <w:tcW w:w="1503" w:type="dxa"/>
          </w:tcPr>
          <w:p w14:paraId="27E693C7" w14:textId="77777777" w:rsidR="00B55F14" w:rsidRPr="00205FCE" w:rsidRDefault="00B55F14" w:rsidP="002A0A0A">
            <w:pPr>
              <w:rPr>
                <w:b/>
                <w:bCs/>
                <w:sz w:val="20"/>
                <w:szCs w:val="20"/>
              </w:rPr>
            </w:pPr>
            <w:r w:rsidRPr="00205FCE">
              <w:rPr>
                <w:b/>
                <w:bCs/>
                <w:sz w:val="20"/>
                <w:szCs w:val="20"/>
              </w:rPr>
              <w:t>High/Med/low</w:t>
            </w:r>
          </w:p>
        </w:tc>
      </w:tr>
      <w:tr w:rsidR="00B55F14" w:rsidRPr="00F47B6F" w14:paraId="416AF187" w14:textId="77777777" w:rsidTr="002A0A0A">
        <w:tc>
          <w:tcPr>
            <w:tcW w:w="9016" w:type="dxa"/>
            <w:gridSpan w:val="11"/>
          </w:tcPr>
          <w:p w14:paraId="09EFF96F" w14:textId="56822C68" w:rsidR="00B55F14" w:rsidRPr="00E80CFC" w:rsidRDefault="00B55F14" w:rsidP="002A0A0A">
            <w:pPr>
              <w:rPr>
                <w:sz w:val="20"/>
                <w:szCs w:val="20"/>
              </w:rPr>
            </w:pPr>
            <w:r>
              <w:rPr>
                <w:sz w:val="20"/>
                <w:szCs w:val="20"/>
              </w:rPr>
              <w:t>Justification for choice of Climate Variable, Hazards (CVH) and Themes and relative scores for the project type, irrespective of the location, including critical parameters and divisions in e.g.</w:t>
            </w:r>
            <w:r w:rsidR="0093098A">
              <w:rPr>
                <w:sz w:val="20"/>
                <w:szCs w:val="20"/>
              </w:rPr>
              <w:t>,</w:t>
            </w:r>
            <w:r>
              <w:rPr>
                <w:sz w:val="20"/>
                <w:szCs w:val="20"/>
              </w:rPr>
              <w:t xml:space="preserve"> the number of themes </w:t>
            </w:r>
            <w:r w:rsidRPr="00E80CFC">
              <w:rPr>
                <w:sz w:val="20"/>
                <w:szCs w:val="20"/>
                <w:lang w:val="en-GB"/>
              </w:rPr>
              <w:t xml:space="preserve">(for further explanations please see pages 31-34 of the </w:t>
            </w:r>
            <w:r w:rsidRPr="00E80CFC">
              <w:rPr>
                <w:i/>
                <w:sz w:val="20"/>
                <w:szCs w:val="20"/>
                <w:lang w:val="en-GB"/>
              </w:rPr>
              <w:t>EU Technical Guidance on the Climate Proofing of Infrastructure in the period 2021-2027</w:t>
            </w:r>
            <w:r w:rsidRPr="00E80CFC">
              <w:rPr>
                <w:sz w:val="20"/>
                <w:szCs w:val="20"/>
                <w:lang w:val="en-GB"/>
              </w:rPr>
              <w:t>)</w:t>
            </w:r>
            <w:r w:rsidRPr="00E80CFC">
              <w:rPr>
                <w:sz w:val="20"/>
                <w:szCs w:val="20"/>
              </w:rPr>
              <w:t xml:space="preserve">. </w:t>
            </w:r>
          </w:p>
          <w:p w14:paraId="5640C9AD" w14:textId="77777777" w:rsidR="00B55F14" w:rsidRDefault="00B55F14" w:rsidP="002A0A0A">
            <w:pPr>
              <w:rPr>
                <w:sz w:val="20"/>
                <w:szCs w:val="20"/>
              </w:rPr>
            </w:pPr>
          </w:p>
          <w:p w14:paraId="0E85CE16" w14:textId="77777777" w:rsidR="00B55F14" w:rsidRDefault="00B55F14" w:rsidP="002A0A0A">
            <w:pPr>
              <w:rPr>
                <w:sz w:val="20"/>
                <w:szCs w:val="20"/>
              </w:rPr>
            </w:pPr>
          </w:p>
          <w:p w14:paraId="3E3FEC79" w14:textId="77777777" w:rsidR="00B55F14" w:rsidRDefault="00B55F14" w:rsidP="002A0A0A">
            <w:pPr>
              <w:rPr>
                <w:sz w:val="20"/>
                <w:szCs w:val="20"/>
              </w:rPr>
            </w:pPr>
          </w:p>
          <w:p w14:paraId="355FA690" w14:textId="77777777" w:rsidR="00B55F14" w:rsidRDefault="00B55F14" w:rsidP="002A0A0A">
            <w:pPr>
              <w:rPr>
                <w:sz w:val="20"/>
                <w:szCs w:val="20"/>
              </w:rPr>
            </w:pPr>
          </w:p>
          <w:p w14:paraId="3185BC87" w14:textId="77777777" w:rsidR="00B55F14" w:rsidRDefault="00B55F14" w:rsidP="002A0A0A">
            <w:pPr>
              <w:rPr>
                <w:sz w:val="20"/>
                <w:szCs w:val="20"/>
              </w:rPr>
            </w:pPr>
          </w:p>
          <w:p w14:paraId="729E5531" w14:textId="77777777" w:rsidR="00B55F14" w:rsidRDefault="00B55F14" w:rsidP="002A0A0A">
            <w:pPr>
              <w:rPr>
                <w:sz w:val="20"/>
                <w:szCs w:val="20"/>
              </w:rPr>
            </w:pPr>
          </w:p>
          <w:p w14:paraId="3F3723F3" w14:textId="77777777" w:rsidR="00B55F14" w:rsidRPr="00F47B6F" w:rsidRDefault="00B55F14" w:rsidP="002A0A0A">
            <w:pPr>
              <w:rPr>
                <w:sz w:val="20"/>
                <w:szCs w:val="20"/>
              </w:rPr>
            </w:pPr>
          </w:p>
        </w:tc>
      </w:tr>
      <w:tr w:rsidR="00B55F14" w:rsidRPr="00F47B6F" w14:paraId="7C65EB6C" w14:textId="77777777" w:rsidTr="002A0A0A">
        <w:tc>
          <w:tcPr>
            <w:tcW w:w="9016" w:type="dxa"/>
            <w:gridSpan w:val="11"/>
          </w:tcPr>
          <w:p w14:paraId="3EC09020" w14:textId="77777777" w:rsidR="00B55F14" w:rsidRPr="00F47B6F" w:rsidRDefault="00B55F14" w:rsidP="002A0A0A">
            <w:pPr>
              <w:jc w:val="center"/>
              <w:rPr>
                <w:b/>
                <w:bCs/>
                <w:sz w:val="20"/>
                <w:szCs w:val="20"/>
              </w:rPr>
            </w:pPr>
            <w:r w:rsidRPr="00F47B6F">
              <w:rPr>
                <w:b/>
                <w:bCs/>
                <w:sz w:val="20"/>
                <w:szCs w:val="20"/>
              </w:rPr>
              <w:t>Climate Adaptation Analysis</w:t>
            </w:r>
          </w:p>
        </w:tc>
      </w:tr>
      <w:tr w:rsidR="00B55F14" w:rsidRPr="00D0314C" w14:paraId="171303D5" w14:textId="77777777" w:rsidTr="002A0A0A">
        <w:tc>
          <w:tcPr>
            <w:tcW w:w="3004" w:type="dxa"/>
            <w:gridSpan w:val="3"/>
          </w:tcPr>
          <w:p w14:paraId="6D05793B" w14:textId="77777777" w:rsidR="00B55F14" w:rsidRPr="00D0314C" w:rsidRDefault="00B55F14" w:rsidP="002A0A0A">
            <w:pPr>
              <w:jc w:val="center"/>
              <w:rPr>
                <w:b/>
                <w:bCs/>
                <w:sz w:val="20"/>
                <w:szCs w:val="20"/>
              </w:rPr>
            </w:pPr>
            <w:r>
              <w:rPr>
                <w:b/>
                <w:bCs/>
                <w:sz w:val="20"/>
                <w:szCs w:val="20"/>
              </w:rPr>
              <w:t>Exposure Analysis</w:t>
            </w:r>
          </w:p>
        </w:tc>
        <w:tc>
          <w:tcPr>
            <w:tcW w:w="6012" w:type="dxa"/>
            <w:gridSpan w:val="8"/>
          </w:tcPr>
          <w:p w14:paraId="0608B4F6" w14:textId="77777777" w:rsidR="00B55F14" w:rsidRPr="00D0314C" w:rsidRDefault="00B55F14" w:rsidP="002A0A0A">
            <w:pPr>
              <w:jc w:val="center"/>
              <w:rPr>
                <w:b/>
                <w:bCs/>
                <w:sz w:val="20"/>
                <w:szCs w:val="20"/>
              </w:rPr>
            </w:pPr>
            <w:r w:rsidRPr="00D0314C">
              <w:rPr>
                <w:b/>
                <w:bCs/>
                <w:sz w:val="20"/>
                <w:szCs w:val="20"/>
              </w:rPr>
              <w:t>Climate Variable and Hazards</w:t>
            </w:r>
            <w:r>
              <w:rPr>
                <w:b/>
                <w:bCs/>
                <w:sz w:val="20"/>
                <w:szCs w:val="20"/>
              </w:rPr>
              <w:t xml:space="preserve"> (CVH)</w:t>
            </w:r>
          </w:p>
        </w:tc>
      </w:tr>
      <w:tr w:rsidR="00B55F14" w:rsidRPr="00F47B6F" w14:paraId="500A903B" w14:textId="77777777" w:rsidTr="002A0A0A">
        <w:tc>
          <w:tcPr>
            <w:tcW w:w="3004" w:type="dxa"/>
            <w:gridSpan w:val="3"/>
          </w:tcPr>
          <w:p w14:paraId="4F86BA46" w14:textId="77777777" w:rsidR="00B55F14" w:rsidRPr="00F47B6F" w:rsidRDefault="00B55F14" w:rsidP="002A0A0A">
            <w:pPr>
              <w:rPr>
                <w:sz w:val="20"/>
                <w:szCs w:val="20"/>
              </w:rPr>
            </w:pPr>
          </w:p>
        </w:tc>
        <w:tc>
          <w:tcPr>
            <w:tcW w:w="1503" w:type="dxa"/>
            <w:gridSpan w:val="2"/>
          </w:tcPr>
          <w:p w14:paraId="7EA4FC99" w14:textId="77777777" w:rsidR="00B55F14" w:rsidRPr="00F47B6F" w:rsidRDefault="00B55F14" w:rsidP="002A0A0A">
            <w:pPr>
              <w:rPr>
                <w:sz w:val="20"/>
                <w:szCs w:val="20"/>
              </w:rPr>
            </w:pPr>
            <w:r>
              <w:rPr>
                <w:sz w:val="20"/>
                <w:szCs w:val="20"/>
              </w:rPr>
              <w:t>CVH1</w:t>
            </w:r>
          </w:p>
        </w:tc>
        <w:tc>
          <w:tcPr>
            <w:tcW w:w="1503" w:type="dxa"/>
            <w:gridSpan w:val="3"/>
          </w:tcPr>
          <w:p w14:paraId="1A7B6C60" w14:textId="77777777" w:rsidR="00B55F14" w:rsidRPr="00F47B6F" w:rsidRDefault="00B55F14" w:rsidP="002A0A0A">
            <w:pPr>
              <w:rPr>
                <w:sz w:val="20"/>
                <w:szCs w:val="20"/>
              </w:rPr>
            </w:pPr>
            <w:r>
              <w:rPr>
                <w:sz w:val="20"/>
                <w:szCs w:val="20"/>
              </w:rPr>
              <w:t>CVH2</w:t>
            </w:r>
          </w:p>
        </w:tc>
        <w:tc>
          <w:tcPr>
            <w:tcW w:w="1503" w:type="dxa"/>
            <w:gridSpan w:val="2"/>
          </w:tcPr>
          <w:p w14:paraId="0BF95CD8" w14:textId="77777777" w:rsidR="00B55F14" w:rsidRPr="00F47B6F" w:rsidRDefault="00B55F14" w:rsidP="002A0A0A">
            <w:pPr>
              <w:rPr>
                <w:sz w:val="20"/>
                <w:szCs w:val="20"/>
              </w:rPr>
            </w:pPr>
            <w:r>
              <w:rPr>
                <w:sz w:val="20"/>
                <w:szCs w:val="20"/>
              </w:rPr>
              <w:t>CVH3</w:t>
            </w:r>
          </w:p>
        </w:tc>
        <w:tc>
          <w:tcPr>
            <w:tcW w:w="1503" w:type="dxa"/>
          </w:tcPr>
          <w:p w14:paraId="786B8642" w14:textId="77777777" w:rsidR="00B55F14" w:rsidRPr="00F47B6F" w:rsidRDefault="00B55F14" w:rsidP="002A0A0A">
            <w:pPr>
              <w:rPr>
                <w:sz w:val="20"/>
                <w:szCs w:val="20"/>
              </w:rPr>
            </w:pPr>
            <w:r>
              <w:rPr>
                <w:sz w:val="20"/>
                <w:szCs w:val="20"/>
              </w:rPr>
              <w:t>CVH4</w:t>
            </w:r>
          </w:p>
        </w:tc>
      </w:tr>
      <w:tr w:rsidR="00B55F14" w:rsidRPr="00F47B6F" w14:paraId="75D16DA0" w14:textId="77777777" w:rsidTr="002A0A0A">
        <w:tc>
          <w:tcPr>
            <w:tcW w:w="3004" w:type="dxa"/>
            <w:gridSpan w:val="3"/>
          </w:tcPr>
          <w:p w14:paraId="404C03D2" w14:textId="77777777" w:rsidR="00B55F14" w:rsidRPr="00F47B6F" w:rsidRDefault="00B55F14" w:rsidP="002A0A0A">
            <w:pPr>
              <w:rPr>
                <w:sz w:val="20"/>
                <w:szCs w:val="20"/>
              </w:rPr>
            </w:pPr>
            <w:r>
              <w:rPr>
                <w:sz w:val="20"/>
                <w:szCs w:val="20"/>
              </w:rPr>
              <w:t>Current Climate</w:t>
            </w:r>
          </w:p>
        </w:tc>
        <w:tc>
          <w:tcPr>
            <w:tcW w:w="1503" w:type="dxa"/>
            <w:gridSpan w:val="2"/>
          </w:tcPr>
          <w:p w14:paraId="3F3B67B4" w14:textId="77777777" w:rsidR="00B55F14" w:rsidRPr="00F47B6F" w:rsidRDefault="00B55F14" w:rsidP="002A0A0A">
            <w:pPr>
              <w:rPr>
                <w:sz w:val="20"/>
                <w:szCs w:val="20"/>
              </w:rPr>
            </w:pPr>
            <w:r w:rsidRPr="006811C3">
              <w:rPr>
                <w:sz w:val="20"/>
                <w:szCs w:val="20"/>
              </w:rPr>
              <w:t>High/Med/low</w:t>
            </w:r>
          </w:p>
        </w:tc>
        <w:tc>
          <w:tcPr>
            <w:tcW w:w="1503" w:type="dxa"/>
            <w:gridSpan w:val="3"/>
          </w:tcPr>
          <w:p w14:paraId="65064B1E" w14:textId="77777777" w:rsidR="00B55F14" w:rsidRPr="00F47B6F" w:rsidRDefault="00B55F14" w:rsidP="002A0A0A">
            <w:pPr>
              <w:rPr>
                <w:sz w:val="20"/>
                <w:szCs w:val="20"/>
              </w:rPr>
            </w:pPr>
            <w:r w:rsidRPr="006811C3">
              <w:rPr>
                <w:sz w:val="20"/>
                <w:szCs w:val="20"/>
              </w:rPr>
              <w:t>High/Med/low</w:t>
            </w:r>
          </w:p>
        </w:tc>
        <w:tc>
          <w:tcPr>
            <w:tcW w:w="1503" w:type="dxa"/>
            <w:gridSpan w:val="2"/>
          </w:tcPr>
          <w:p w14:paraId="3D7C98DD" w14:textId="77777777" w:rsidR="00B55F14" w:rsidRPr="00F47B6F" w:rsidRDefault="00B55F14" w:rsidP="002A0A0A">
            <w:pPr>
              <w:rPr>
                <w:sz w:val="20"/>
                <w:szCs w:val="20"/>
              </w:rPr>
            </w:pPr>
            <w:r w:rsidRPr="006811C3">
              <w:rPr>
                <w:sz w:val="20"/>
                <w:szCs w:val="20"/>
              </w:rPr>
              <w:t>High/Med/low</w:t>
            </w:r>
          </w:p>
        </w:tc>
        <w:tc>
          <w:tcPr>
            <w:tcW w:w="1503" w:type="dxa"/>
          </w:tcPr>
          <w:p w14:paraId="70011D64" w14:textId="77777777" w:rsidR="00B55F14" w:rsidRPr="00F47B6F" w:rsidRDefault="00B55F14" w:rsidP="002A0A0A">
            <w:pPr>
              <w:rPr>
                <w:sz w:val="20"/>
                <w:szCs w:val="20"/>
              </w:rPr>
            </w:pPr>
            <w:r w:rsidRPr="006811C3">
              <w:rPr>
                <w:sz w:val="20"/>
                <w:szCs w:val="20"/>
              </w:rPr>
              <w:t>High/Med/low</w:t>
            </w:r>
          </w:p>
        </w:tc>
      </w:tr>
      <w:tr w:rsidR="00B55F14" w:rsidRPr="00F47B6F" w14:paraId="548148E7" w14:textId="77777777" w:rsidTr="002A0A0A">
        <w:tc>
          <w:tcPr>
            <w:tcW w:w="3004" w:type="dxa"/>
            <w:gridSpan w:val="3"/>
          </w:tcPr>
          <w:p w14:paraId="7E678D54" w14:textId="77777777" w:rsidR="00B55F14" w:rsidRPr="00F47B6F" w:rsidRDefault="00B55F14" w:rsidP="002A0A0A">
            <w:pPr>
              <w:rPr>
                <w:sz w:val="20"/>
                <w:szCs w:val="20"/>
              </w:rPr>
            </w:pPr>
            <w:r>
              <w:rPr>
                <w:sz w:val="20"/>
                <w:szCs w:val="20"/>
              </w:rPr>
              <w:t>Future Climate</w:t>
            </w:r>
          </w:p>
        </w:tc>
        <w:tc>
          <w:tcPr>
            <w:tcW w:w="1503" w:type="dxa"/>
            <w:gridSpan w:val="2"/>
          </w:tcPr>
          <w:p w14:paraId="65A5D99B" w14:textId="77777777" w:rsidR="00B55F14" w:rsidRPr="00F47B6F" w:rsidRDefault="00B55F14" w:rsidP="002A0A0A">
            <w:pPr>
              <w:rPr>
                <w:sz w:val="20"/>
                <w:szCs w:val="20"/>
              </w:rPr>
            </w:pPr>
            <w:r w:rsidRPr="00777B48">
              <w:rPr>
                <w:sz w:val="20"/>
                <w:szCs w:val="20"/>
              </w:rPr>
              <w:t>High/Med/low</w:t>
            </w:r>
          </w:p>
        </w:tc>
        <w:tc>
          <w:tcPr>
            <w:tcW w:w="1503" w:type="dxa"/>
            <w:gridSpan w:val="3"/>
          </w:tcPr>
          <w:p w14:paraId="269A0685" w14:textId="77777777" w:rsidR="00B55F14" w:rsidRPr="00F47B6F" w:rsidRDefault="00B55F14" w:rsidP="002A0A0A">
            <w:pPr>
              <w:rPr>
                <w:sz w:val="20"/>
                <w:szCs w:val="20"/>
              </w:rPr>
            </w:pPr>
            <w:r w:rsidRPr="00777B48">
              <w:rPr>
                <w:sz w:val="20"/>
                <w:szCs w:val="20"/>
              </w:rPr>
              <w:t>High/Med/low</w:t>
            </w:r>
          </w:p>
        </w:tc>
        <w:tc>
          <w:tcPr>
            <w:tcW w:w="1503" w:type="dxa"/>
            <w:gridSpan w:val="2"/>
          </w:tcPr>
          <w:p w14:paraId="7DF8F5C7" w14:textId="77777777" w:rsidR="00B55F14" w:rsidRPr="00F47B6F" w:rsidRDefault="00B55F14" w:rsidP="002A0A0A">
            <w:pPr>
              <w:rPr>
                <w:sz w:val="20"/>
                <w:szCs w:val="20"/>
              </w:rPr>
            </w:pPr>
            <w:r w:rsidRPr="00777B48">
              <w:rPr>
                <w:sz w:val="20"/>
                <w:szCs w:val="20"/>
              </w:rPr>
              <w:t>High/Med/low</w:t>
            </w:r>
          </w:p>
        </w:tc>
        <w:tc>
          <w:tcPr>
            <w:tcW w:w="1503" w:type="dxa"/>
          </w:tcPr>
          <w:p w14:paraId="52F9CED9" w14:textId="77777777" w:rsidR="00B55F14" w:rsidRPr="00F47B6F" w:rsidRDefault="00B55F14" w:rsidP="002A0A0A">
            <w:pPr>
              <w:rPr>
                <w:sz w:val="20"/>
                <w:szCs w:val="20"/>
              </w:rPr>
            </w:pPr>
            <w:r w:rsidRPr="00777B48">
              <w:rPr>
                <w:sz w:val="20"/>
                <w:szCs w:val="20"/>
              </w:rPr>
              <w:t>High/Med/low</w:t>
            </w:r>
          </w:p>
        </w:tc>
      </w:tr>
      <w:tr w:rsidR="00B55F14" w:rsidRPr="00F47B6F" w14:paraId="27C7E6F3" w14:textId="77777777" w:rsidTr="002A0A0A">
        <w:tc>
          <w:tcPr>
            <w:tcW w:w="3004" w:type="dxa"/>
            <w:gridSpan w:val="3"/>
          </w:tcPr>
          <w:p w14:paraId="7ED6993C" w14:textId="77777777" w:rsidR="00B55F14" w:rsidRPr="00F47B6F" w:rsidRDefault="00B55F14" w:rsidP="002A0A0A">
            <w:pPr>
              <w:rPr>
                <w:sz w:val="20"/>
                <w:szCs w:val="20"/>
              </w:rPr>
            </w:pPr>
            <w:r w:rsidRPr="00D0314C">
              <w:rPr>
                <w:b/>
                <w:bCs/>
                <w:sz w:val="20"/>
                <w:szCs w:val="20"/>
              </w:rPr>
              <w:t>Highest Score</w:t>
            </w:r>
            <w:r>
              <w:rPr>
                <w:b/>
                <w:bCs/>
                <w:sz w:val="20"/>
                <w:szCs w:val="20"/>
              </w:rPr>
              <w:t>, Current + Future Climate</w:t>
            </w:r>
          </w:p>
        </w:tc>
        <w:tc>
          <w:tcPr>
            <w:tcW w:w="1503" w:type="dxa"/>
            <w:gridSpan w:val="2"/>
          </w:tcPr>
          <w:p w14:paraId="09C19267" w14:textId="77777777" w:rsidR="00B55F14" w:rsidRPr="00205FCE" w:rsidRDefault="00B55F14" w:rsidP="002A0A0A">
            <w:pPr>
              <w:rPr>
                <w:b/>
                <w:bCs/>
                <w:sz w:val="20"/>
                <w:szCs w:val="20"/>
              </w:rPr>
            </w:pPr>
            <w:r w:rsidRPr="00205FCE">
              <w:rPr>
                <w:b/>
                <w:bCs/>
                <w:sz w:val="20"/>
                <w:szCs w:val="20"/>
              </w:rPr>
              <w:t>High/Med/low</w:t>
            </w:r>
          </w:p>
        </w:tc>
        <w:tc>
          <w:tcPr>
            <w:tcW w:w="1503" w:type="dxa"/>
            <w:gridSpan w:val="3"/>
          </w:tcPr>
          <w:p w14:paraId="621A39C8" w14:textId="77777777" w:rsidR="00B55F14" w:rsidRPr="00205FCE" w:rsidRDefault="00B55F14" w:rsidP="002A0A0A">
            <w:pPr>
              <w:rPr>
                <w:b/>
                <w:bCs/>
                <w:sz w:val="20"/>
                <w:szCs w:val="20"/>
              </w:rPr>
            </w:pPr>
            <w:r w:rsidRPr="00205FCE">
              <w:rPr>
                <w:b/>
                <w:bCs/>
                <w:sz w:val="20"/>
                <w:szCs w:val="20"/>
              </w:rPr>
              <w:t>High/Med/low</w:t>
            </w:r>
          </w:p>
        </w:tc>
        <w:tc>
          <w:tcPr>
            <w:tcW w:w="1503" w:type="dxa"/>
            <w:gridSpan w:val="2"/>
          </w:tcPr>
          <w:p w14:paraId="2327889F" w14:textId="77777777" w:rsidR="00B55F14" w:rsidRPr="00205FCE" w:rsidRDefault="00B55F14" w:rsidP="002A0A0A">
            <w:pPr>
              <w:rPr>
                <w:b/>
                <w:bCs/>
                <w:sz w:val="20"/>
                <w:szCs w:val="20"/>
              </w:rPr>
            </w:pPr>
            <w:r w:rsidRPr="00205FCE">
              <w:rPr>
                <w:b/>
                <w:bCs/>
                <w:sz w:val="20"/>
                <w:szCs w:val="20"/>
              </w:rPr>
              <w:t>High/Med/low</w:t>
            </w:r>
          </w:p>
        </w:tc>
        <w:tc>
          <w:tcPr>
            <w:tcW w:w="1503" w:type="dxa"/>
          </w:tcPr>
          <w:p w14:paraId="3EB102DE" w14:textId="77777777" w:rsidR="00B55F14" w:rsidRPr="00205FCE" w:rsidRDefault="00B55F14" w:rsidP="002A0A0A">
            <w:pPr>
              <w:rPr>
                <w:b/>
                <w:bCs/>
                <w:sz w:val="20"/>
                <w:szCs w:val="20"/>
              </w:rPr>
            </w:pPr>
            <w:r w:rsidRPr="00205FCE">
              <w:rPr>
                <w:b/>
                <w:bCs/>
                <w:sz w:val="20"/>
                <w:szCs w:val="20"/>
              </w:rPr>
              <w:t>High/Med/low</w:t>
            </w:r>
          </w:p>
        </w:tc>
      </w:tr>
      <w:tr w:rsidR="00B55F14" w:rsidRPr="00F47B6F" w14:paraId="289E3D40" w14:textId="77777777" w:rsidTr="002A0A0A">
        <w:tc>
          <w:tcPr>
            <w:tcW w:w="9016" w:type="dxa"/>
            <w:gridSpan w:val="11"/>
          </w:tcPr>
          <w:p w14:paraId="3AF3CC1F" w14:textId="77777777" w:rsidR="00B55F14" w:rsidRPr="00E80CFC" w:rsidRDefault="00B55F14" w:rsidP="002A0A0A">
            <w:pPr>
              <w:rPr>
                <w:sz w:val="20"/>
                <w:szCs w:val="20"/>
              </w:rPr>
            </w:pPr>
            <w:r>
              <w:rPr>
                <w:sz w:val="20"/>
                <w:szCs w:val="20"/>
              </w:rPr>
              <w:t>Justification for exposure scores of high/Med/Low for both Current Climate and Future Climate for each of the of the Climate Variables and Hazards for the selected location and irrespective of the project type.</w:t>
            </w:r>
            <w:r w:rsidRPr="00E80CFC">
              <w:rPr>
                <w:sz w:val="20"/>
                <w:szCs w:val="20"/>
              </w:rPr>
              <w:t xml:space="preserve"> </w:t>
            </w:r>
          </w:p>
          <w:p w14:paraId="35EAA4EB" w14:textId="77777777" w:rsidR="00B55F14" w:rsidRDefault="00B55F14" w:rsidP="002A0A0A">
            <w:pPr>
              <w:rPr>
                <w:sz w:val="20"/>
                <w:szCs w:val="20"/>
              </w:rPr>
            </w:pPr>
          </w:p>
          <w:p w14:paraId="05C5952E" w14:textId="77777777" w:rsidR="00B55F14" w:rsidRDefault="00B55F14" w:rsidP="002A0A0A">
            <w:pPr>
              <w:rPr>
                <w:sz w:val="20"/>
                <w:szCs w:val="20"/>
              </w:rPr>
            </w:pPr>
          </w:p>
          <w:p w14:paraId="07F8B5F8" w14:textId="77777777" w:rsidR="00B55F14" w:rsidRDefault="00B55F14" w:rsidP="002A0A0A">
            <w:pPr>
              <w:rPr>
                <w:sz w:val="20"/>
                <w:szCs w:val="20"/>
              </w:rPr>
            </w:pPr>
          </w:p>
          <w:p w14:paraId="6B699DAB" w14:textId="77777777" w:rsidR="00B55F14" w:rsidRDefault="00B55F14" w:rsidP="002A0A0A">
            <w:pPr>
              <w:rPr>
                <w:sz w:val="20"/>
                <w:szCs w:val="20"/>
              </w:rPr>
            </w:pPr>
          </w:p>
          <w:p w14:paraId="4DD29A43" w14:textId="77777777" w:rsidR="00B55F14" w:rsidRDefault="00B55F14" w:rsidP="002A0A0A">
            <w:pPr>
              <w:rPr>
                <w:sz w:val="20"/>
                <w:szCs w:val="20"/>
              </w:rPr>
            </w:pPr>
          </w:p>
          <w:p w14:paraId="2374E0F8" w14:textId="77777777" w:rsidR="00B55F14" w:rsidRDefault="00B55F14" w:rsidP="002A0A0A">
            <w:pPr>
              <w:rPr>
                <w:sz w:val="20"/>
                <w:szCs w:val="20"/>
              </w:rPr>
            </w:pPr>
          </w:p>
          <w:p w14:paraId="55E761C2" w14:textId="77777777" w:rsidR="00B55F14" w:rsidRPr="00F47B6F" w:rsidRDefault="00B55F14" w:rsidP="002A0A0A">
            <w:pPr>
              <w:rPr>
                <w:sz w:val="20"/>
                <w:szCs w:val="20"/>
              </w:rPr>
            </w:pPr>
          </w:p>
        </w:tc>
      </w:tr>
      <w:tr w:rsidR="00B55F14" w:rsidRPr="00F60714" w14:paraId="7C1CD162" w14:textId="77777777" w:rsidTr="002A0A0A">
        <w:tc>
          <w:tcPr>
            <w:tcW w:w="9016" w:type="dxa"/>
            <w:gridSpan w:val="11"/>
          </w:tcPr>
          <w:p w14:paraId="59A077B2" w14:textId="77777777" w:rsidR="00B55F14" w:rsidRPr="00F60714" w:rsidRDefault="00B55F14" w:rsidP="002A0A0A">
            <w:pPr>
              <w:jc w:val="center"/>
              <w:rPr>
                <w:b/>
                <w:bCs/>
                <w:sz w:val="20"/>
                <w:szCs w:val="20"/>
              </w:rPr>
            </w:pPr>
            <w:r w:rsidRPr="00F60714">
              <w:rPr>
                <w:b/>
                <w:bCs/>
                <w:sz w:val="20"/>
                <w:szCs w:val="20"/>
              </w:rPr>
              <w:t>Climate Adaption Analysis</w:t>
            </w:r>
          </w:p>
        </w:tc>
      </w:tr>
      <w:tr w:rsidR="00B55F14" w:rsidRPr="00F60714" w14:paraId="7E74F5EB" w14:textId="77777777" w:rsidTr="002A0A0A">
        <w:tc>
          <w:tcPr>
            <w:tcW w:w="3606" w:type="dxa"/>
            <w:gridSpan w:val="4"/>
          </w:tcPr>
          <w:p w14:paraId="7899A81D" w14:textId="77777777" w:rsidR="00B55F14" w:rsidRPr="00F60714" w:rsidRDefault="00B55F14" w:rsidP="002A0A0A">
            <w:pPr>
              <w:jc w:val="center"/>
              <w:rPr>
                <w:b/>
                <w:bCs/>
                <w:sz w:val="20"/>
                <w:szCs w:val="20"/>
              </w:rPr>
            </w:pPr>
            <w:r w:rsidRPr="00F60714">
              <w:rPr>
                <w:b/>
                <w:bCs/>
                <w:sz w:val="20"/>
                <w:szCs w:val="20"/>
              </w:rPr>
              <w:t>Vulnerable Analysis</w:t>
            </w:r>
          </w:p>
        </w:tc>
        <w:tc>
          <w:tcPr>
            <w:tcW w:w="5410" w:type="dxa"/>
            <w:gridSpan w:val="7"/>
          </w:tcPr>
          <w:p w14:paraId="39D36921" w14:textId="77777777" w:rsidR="00B55F14" w:rsidRPr="00F60714" w:rsidRDefault="00B55F14" w:rsidP="002A0A0A">
            <w:pPr>
              <w:jc w:val="center"/>
              <w:rPr>
                <w:b/>
                <w:bCs/>
                <w:sz w:val="20"/>
                <w:szCs w:val="20"/>
              </w:rPr>
            </w:pPr>
            <w:r w:rsidRPr="00F60714">
              <w:rPr>
                <w:b/>
                <w:bCs/>
                <w:sz w:val="20"/>
                <w:szCs w:val="20"/>
              </w:rPr>
              <w:t>Exposure (Current + Future Climate)</w:t>
            </w:r>
          </w:p>
        </w:tc>
      </w:tr>
      <w:tr w:rsidR="00B55F14" w14:paraId="1654FF64" w14:textId="77777777" w:rsidTr="002A0A0A">
        <w:tc>
          <w:tcPr>
            <w:tcW w:w="3606" w:type="dxa"/>
            <w:gridSpan w:val="4"/>
          </w:tcPr>
          <w:p w14:paraId="680B3DE4" w14:textId="77777777" w:rsidR="00B55F14" w:rsidRDefault="00B55F14" w:rsidP="002A0A0A">
            <w:pPr>
              <w:jc w:val="center"/>
              <w:rPr>
                <w:sz w:val="20"/>
                <w:szCs w:val="20"/>
              </w:rPr>
            </w:pPr>
          </w:p>
        </w:tc>
        <w:tc>
          <w:tcPr>
            <w:tcW w:w="1803" w:type="dxa"/>
            <w:gridSpan w:val="3"/>
          </w:tcPr>
          <w:p w14:paraId="1252480C" w14:textId="77777777" w:rsidR="00B55F14" w:rsidRDefault="00B55F14" w:rsidP="002A0A0A">
            <w:pPr>
              <w:jc w:val="center"/>
              <w:rPr>
                <w:sz w:val="20"/>
                <w:szCs w:val="20"/>
              </w:rPr>
            </w:pPr>
            <w:r>
              <w:rPr>
                <w:sz w:val="20"/>
                <w:szCs w:val="20"/>
              </w:rPr>
              <w:t xml:space="preserve">High </w:t>
            </w:r>
          </w:p>
        </w:tc>
        <w:tc>
          <w:tcPr>
            <w:tcW w:w="1803" w:type="dxa"/>
            <w:gridSpan w:val="2"/>
          </w:tcPr>
          <w:p w14:paraId="79A29D44" w14:textId="77777777" w:rsidR="00B55F14" w:rsidRDefault="00B55F14" w:rsidP="002A0A0A">
            <w:pPr>
              <w:jc w:val="center"/>
              <w:rPr>
                <w:sz w:val="20"/>
                <w:szCs w:val="20"/>
              </w:rPr>
            </w:pPr>
            <w:r>
              <w:rPr>
                <w:sz w:val="20"/>
                <w:szCs w:val="20"/>
              </w:rPr>
              <w:t>Medium</w:t>
            </w:r>
          </w:p>
        </w:tc>
        <w:tc>
          <w:tcPr>
            <w:tcW w:w="1804" w:type="dxa"/>
            <w:gridSpan w:val="2"/>
          </w:tcPr>
          <w:p w14:paraId="6E7840A5" w14:textId="77777777" w:rsidR="00B55F14" w:rsidRDefault="00B55F14" w:rsidP="002A0A0A">
            <w:pPr>
              <w:jc w:val="center"/>
              <w:rPr>
                <w:sz w:val="20"/>
                <w:szCs w:val="20"/>
              </w:rPr>
            </w:pPr>
            <w:r>
              <w:rPr>
                <w:sz w:val="20"/>
                <w:szCs w:val="20"/>
              </w:rPr>
              <w:t>Low</w:t>
            </w:r>
          </w:p>
        </w:tc>
      </w:tr>
      <w:tr w:rsidR="00B55F14" w14:paraId="46A95394" w14:textId="77777777" w:rsidTr="002A0A0A">
        <w:tc>
          <w:tcPr>
            <w:tcW w:w="1803" w:type="dxa"/>
            <w:gridSpan w:val="2"/>
            <w:vMerge w:val="restart"/>
          </w:tcPr>
          <w:p w14:paraId="55D66622" w14:textId="77777777" w:rsidR="00B55F14" w:rsidRDefault="00B55F14" w:rsidP="002A0A0A">
            <w:pPr>
              <w:jc w:val="center"/>
              <w:rPr>
                <w:sz w:val="20"/>
                <w:szCs w:val="20"/>
              </w:rPr>
            </w:pPr>
            <w:r>
              <w:rPr>
                <w:sz w:val="20"/>
                <w:szCs w:val="20"/>
              </w:rPr>
              <w:t>Sensitivity (Highest across all themes for each CVH)</w:t>
            </w:r>
          </w:p>
        </w:tc>
        <w:tc>
          <w:tcPr>
            <w:tcW w:w="1803" w:type="dxa"/>
            <w:gridSpan w:val="2"/>
          </w:tcPr>
          <w:p w14:paraId="1D191925" w14:textId="77777777" w:rsidR="00B55F14" w:rsidRDefault="00B55F14" w:rsidP="002A0A0A">
            <w:pPr>
              <w:jc w:val="center"/>
              <w:rPr>
                <w:sz w:val="20"/>
                <w:szCs w:val="20"/>
              </w:rPr>
            </w:pPr>
            <w:r>
              <w:rPr>
                <w:sz w:val="20"/>
                <w:szCs w:val="20"/>
              </w:rPr>
              <w:t>High</w:t>
            </w:r>
          </w:p>
        </w:tc>
        <w:tc>
          <w:tcPr>
            <w:tcW w:w="1803" w:type="dxa"/>
            <w:gridSpan w:val="3"/>
          </w:tcPr>
          <w:p w14:paraId="66E65E68" w14:textId="77777777" w:rsidR="00B55F14" w:rsidRDefault="00B55F14" w:rsidP="002A0A0A">
            <w:pPr>
              <w:jc w:val="center"/>
              <w:rPr>
                <w:sz w:val="20"/>
                <w:szCs w:val="20"/>
              </w:rPr>
            </w:pPr>
          </w:p>
        </w:tc>
        <w:tc>
          <w:tcPr>
            <w:tcW w:w="1803" w:type="dxa"/>
            <w:gridSpan w:val="2"/>
          </w:tcPr>
          <w:p w14:paraId="2EC09DF0" w14:textId="77777777" w:rsidR="00B55F14" w:rsidRDefault="00B55F14" w:rsidP="002A0A0A">
            <w:pPr>
              <w:jc w:val="center"/>
              <w:rPr>
                <w:sz w:val="20"/>
                <w:szCs w:val="20"/>
              </w:rPr>
            </w:pPr>
          </w:p>
        </w:tc>
        <w:tc>
          <w:tcPr>
            <w:tcW w:w="1804" w:type="dxa"/>
            <w:gridSpan w:val="2"/>
          </w:tcPr>
          <w:p w14:paraId="2E77D814" w14:textId="77777777" w:rsidR="00B55F14" w:rsidRDefault="00B55F14" w:rsidP="002A0A0A">
            <w:pPr>
              <w:jc w:val="center"/>
              <w:rPr>
                <w:sz w:val="20"/>
                <w:szCs w:val="20"/>
              </w:rPr>
            </w:pPr>
          </w:p>
        </w:tc>
      </w:tr>
      <w:tr w:rsidR="00B55F14" w14:paraId="28F5A8FB" w14:textId="77777777" w:rsidTr="002A0A0A">
        <w:tc>
          <w:tcPr>
            <w:tcW w:w="1803" w:type="dxa"/>
            <w:gridSpan w:val="2"/>
            <w:vMerge/>
          </w:tcPr>
          <w:p w14:paraId="68F82636" w14:textId="77777777" w:rsidR="00B55F14" w:rsidRDefault="00B55F14" w:rsidP="002A0A0A">
            <w:pPr>
              <w:jc w:val="center"/>
              <w:rPr>
                <w:sz w:val="20"/>
                <w:szCs w:val="20"/>
              </w:rPr>
            </w:pPr>
          </w:p>
        </w:tc>
        <w:tc>
          <w:tcPr>
            <w:tcW w:w="1803" w:type="dxa"/>
            <w:gridSpan w:val="2"/>
          </w:tcPr>
          <w:p w14:paraId="12DED078" w14:textId="77777777" w:rsidR="00B55F14" w:rsidRDefault="00B55F14" w:rsidP="002A0A0A">
            <w:pPr>
              <w:jc w:val="center"/>
              <w:rPr>
                <w:sz w:val="20"/>
                <w:szCs w:val="20"/>
              </w:rPr>
            </w:pPr>
            <w:r>
              <w:rPr>
                <w:sz w:val="20"/>
                <w:szCs w:val="20"/>
              </w:rPr>
              <w:t>Medium</w:t>
            </w:r>
          </w:p>
        </w:tc>
        <w:tc>
          <w:tcPr>
            <w:tcW w:w="1803" w:type="dxa"/>
            <w:gridSpan w:val="3"/>
          </w:tcPr>
          <w:p w14:paraId="08F03FD3" w14:textId="77777777" w:rsidR="00B55F14" w:rsidRDefault="00B55F14" w:rsidP="002A0A0A">
            <w:pPr>
              <w:jc w:val="center"/>
              <w:rPr>
                <w:sz w:val="20"/>
                <w:szCs w:val="20"/>
              </w:rPr>
            </w:pPr>
          </w:p>
        </w:tc>
        <w:tc>
          <w:tcPr>
            <w:tcW w:w="1803" w:type="dxa"/>
            <w:gridSpan w:val="2"/>
          </w:tcPr>
          <w:p w14:paraId="03CD25EC" w14:textId="77777777" w:rsidR="00B55F14" w:rsidRDefault="00B55F14" w:rsidP="002A0A0A">
            <w:pPr>
              <w:jc w:val="center"/>
              <w:rPr>
                <w:sz w:val="20"/>
                <w:szCs w:val="20"/>
              </w:rPr>
            </w:pPr>
          </w:p>
        </w:tc>
        <w:tc>
          <w:tcPr>
            <w:tcW w:w="1804" w:type="dxa"/>
            <w:gridSpan w:val="2"/>
          </w:tcPr>
          <w:p w14:paraId="70347EE9" w14:textId="77777777" w:rsidR="00B55F14" w:rsidRDefault="00B55F14" w:rsidP="002A0A0A">
            <w:pPr>
              <w:jc w:val="center"/>
              <w:rPr>
                <w:sz w:val="20"/>
                <w:szCs w:val="20"/>
              </w:rPr>
            </w:pPr>
          </w:p>
        </w:tc>
      </w:tr>
      <w:tr w:rsidR="00B55F14" w14:paraId="3420F370" w14:textId="77777777" w:rsidTr="002A0A0A">
        <w:tc>
          <w:tcPr>
            <w:tcW w:w="1803" w:type="dxa"/>
            <w:gridSpan w:val="2"/>
            <w:vMerge/>
          </w:tcPr>
          <w:p w14:paraId="7360743B" w14:textId="77777777" w:rsidR="00B55F14" w:rsidRDefault="00B55F14" w:rsidP="002A0A0A">
            <w:pPr>
              <w:jc w:val="center"/>
              <w:rPr>
                <w:sz w:val="20"/>
                <w:szCs w:val="20"/>
              </w:rPr>
            </w:pPr>
          </w:p>
        </w:tc>
        <w:tc>
          <w:tcPr>
            <w:tcW w:w="1803" w:type="dxa"/>
            <w:gridSpan w:val="2"/>
          </w:tcPr>
          <w:p w14:paraId="5657ED79" w14:textId="77777777" w:rsidR="00B55F14" w:rsidRDefault="00B55F14" w:rsidP="002A0A0A">
            <w:pPr>
              <w:jc w:val="center"/>
              <w:rPr>
                <w:sz w:val="20"/>
                <w:szCs w:val="20"/>
              </w:rPr>
            </w:pPr>
            <w:r>
              <w:rPr>
                <w:sz w:val="20"/>
                <w:szCs w:val="20"/>
              </w:rPr>
              <w:t>Low</w:t>
            </w:r>
          </w:p>
        </w:tc>
        <w:tc>
          <w:tcPr>
            <w:tcW w:w="1803" w:type="dxa"/>
            <w:gridSpan w:val="3"/>
          </w:tcPr>
          <w:p w14:paraId="063E267C" w14:textId="77777777" w:rsidR="00B55F14" w:rsidRDefault="00B55F14" w:rsidP="002A0A0A">
            <w:pPr>
              <w:jc w:val="center"/>
              <w:rPr>
                <w:sz w:val="20"/>
                <w:szCs w:val="20"/>
              </w:rPr>
            </w:pPr>
          </w:p>
        </w:tc>
        <w:tc>
          <w:tcPr>
            <w:tcW w:w="1803" w:type="dxa"/>
            <w:gridSpan w:val="2"/>
          </w:tcPr>
          <w:p w14:paraId="19570943" w14:textId="77777777" w:rsidR="00B55F14" w:rsidRDefault="00B55F14" w:rsidP="002A0A0A">
            <w:pPr>
              <w:jc w:val="center"/>
              <w:rPr>
                <w:sz w:val="20"/>
                <w:szCs w:val="20"/>
              </w:rPr>
            </w:pPr>
          </w:p>
        </w:tc>
        <w:tc>
          <w:tcPr>
            <w:tcW w:w="1804" w:type="dxa"/>
            <w:gridSpan w:val="2"/>
          </w:tcPr>
          <w:p w14:paraId="3B0B1B3E" w14:textId="77777777" w:rsidR="00B55F14" w:rsidRDefault="00B55F14" w:rsidP="002A0A0A">
            <w:pPr>
              <w:jc w:val="center"/>
              <w:rPr>
                <w:sz w:val="20"/>
                <w:szCs w:val="20"/>
              </w:rPr>
            </w:pPr>
          </w:p>
        </w:tc>
      </w:tr>
      <w:tr w:rsidR="00B55F14" w14:paraId="378F32B2" w14:textId="77777777" w:rsidTr="002A0A0A">
        <w:tc>
          <w:tcPr>
            <w:tcW w:w="9016" w:type="dxa"/>
            <w:gridSpan w:val="11"/>
          </w:tcPr>
          <w:p w14:paraId="6F27E853" w14:textId="77777777" w:rsidR="00B55F14" w:rsidRDefault="00B55F14" w:rsidP="002A0A0A">
            <w:pPr>
              <w:rPr>
                <w:sz w:val="20"/>
                <w:szCs w:val="20"/>
              </w:rPr>
            </w:pPr>
            <w:r>
              <w:rPr>
                <w:sz w:val="20"/>
                <w:szCs w:val="20"/>
              </w:rPr>
              <w:t xml:space="preserve">First insert the highest score for each CVH from the sensitivity analysis and exposure analysis above, taking the highest score from each.  Any climate variable or hazard that scores High or Medium in the Climate Adaption Vulnerability Analysis indicate that a Phase 2 assessment must be undertaken.  </w:t>
            </w:r>
          </w:p>
          <w:p w14:paraId="6908B3C8" w14:textId="77777777" w:rsidR="00B55F14" w:rsidRDefault="00B55F14" w:rsidP="002A0A0A">
            <w:pPr>
              <w:rPr>
                <w:sz w:val="20"/>
                <w:szCs w:val="20"/>
              </w:rPr>
            </w:pPr>
          </w:p>
          <w:p w14:paraId="0DE5F4C6" w14:textId="77777777" w:rsidR="00B55F14" w:rsidRDefault="00B55F14" w:rsidP="002A0A0A">
            <w:pPr>
              <w:rPr>
                <w:sz w:val="20"/>
                <w:szCs w:val="20"/>
              </w:rPr>
            </w:pPr>
          </w:p>
          <w:p w14:paraId="49EBFFBC" w14:textId="77777777" w:rsidR="00B55F14" w:rsidRDefault="00B55F14" w:rsidP="002A0A0A">
            <w:pPr>
              <w:rPr>
                <w:sz w:val="20"/>
                <w:szCs w:val="20"/>
              </w:rPr>
            </w:pPr>
          </w:p>
          <w:p w14:paraId="7DBEA4C9" w14:textId="77777777" w:rsidR="00B55F14" w:rsidRDefault="00B55F14" w:rsidP="002A0A0A">
            <w:pPr>
              <w:rPr>
                <w:sz w:val="20"/>
                <w:szCs w:val="20"/>
              </w:rPr>
            </w:pPr>
          </w:p>
          <w:p w14:paraId="15C4BCE4" w14:textId="77777777" w:rsidR="00B55F14" w:rsidRDefault="00B55F14" w:rsidP="002A0A0A">
            <w:pPr>
              <w:rPr>
                <w:sz w:val="20"/>
                <w:szCs w:val="20"/>
              </w:rPr>
            </w:pPr>
          </w:p>
        </w:tc>
      </w:tr>
    </w:tbl>
    <w:p w14:paraId="7A88B8D5" w14:textId="77777777" w:rsidR="00B55F14" w:rsidRDefault="00B55F14" w:rsidP="00B55F14">
      <w:pPr>
        <w:rPr>
          <w:b/>
          <w:bCs/>
          <w:sz w:val="20"/>
          <w:szCs w:val="20"/>
          <w:u w:val="single"/>
        </w:rPr>
      </w:pPr>
    </w:p>
    <w:p w14:paraId="6A27C201" w14:textId="77777777" w:rsidR="00B55F14" w:rsidRPr="00205FCE" w:rsidRDefault="00B55F14" w:rsidP="00B55F14">
      <w:pPr>
        <w:rPr>
          <w:b/>
          <w:bCs/>
          <w:sz w:val="20"/>
          <w:szCs w:val="20"/>
          <w:u w:val="single"/>
        </w:rPr>
      </w:pPr>
      <w:r w:rsidRPr="00205FCE">
        <w:rPr>
          <w:b/>
          <w:bCs/>
          <w:sz w:val="20"/>
          <w:szCs w:val="20"/>
          <w:u w:val="single"/>
        </w:rPr>
        <w:t>Example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55F14" w:rsidRPr="00F47B6F" w14:paraId="53DC2DE6" w14:textId="77777777" w:rsidTr="002A0A0A">
        <w:tc>
          <w:tcPr>
            <w:tcW w:w="9016" w:type="dxa"/>
            <w:gridSpan w:val="6"/>
          </w:tcPr>
          <w:p w14:paraId="124A9FAB" w14:textId="77777777" w:rsidR="00B55F14" w:rsidRPr="00F47B6F" w:rsidRDefault="00B55F14" w:rsidP="002A0A0A">
            <w:pPr>
              <w:jc w:val="center"/>
              <w:rPr>
                <w:b/>
                <w:bCs/>
                <w:sz w:val="20"/>
                <w:szCs w:val="20"/>
              </w:rPr>
            </w:pPr>
            <w:r w:rsidRPr="00F47B6F">
              <w:rPr>
                <w:b/>
                <w:bCs/>
                <w:sz w:val="20"/>
                <w:szCs w:val="20"/>
              </w:rPr>
              <w:t>Climate Adaptation Analysis</w:t>
            </w:r>
          </w:p>
        </w:tc>
      </w:tr>
      <w:tr w:rsidR="00B55F14" w:rsidRPr="00D0314C" w14:paraId="38F1A3A6" w14:textId="77777777" w:rsidTr="002A0A0A">
        <w:tc>
          <w:tcPr>
            <w:tcW w:w="3004" w:type="dxa"/>
            <w:gridSpan w:val="2"/>
          </w:tcPr>
          <w:p w14:paraId="40D9B509" w14:textId="77777777" w:rsidR="00B55F14" w:rsidRPr="00D0314C" w:rsidRDefault="00B55F14" w:rsidP="002A0A0A">
            <w:pPr>
              <w:jc w:val="center"/>
              <w:rPr>
                <w:b/>
                <w:bCs/>
                <w:sz w:val="20"/>
                <w:szCs w:val="20"/>
              </w:rPr>
            </w:pPr>
            <w:r w:rsidRPr="00D0314C">
              <w:rPr>
                <w:b/>
                <w:bCs/>
                <w:sz w:val="20"/>
                <w:szCs w:val="20"/>
              </w:rPr>
              <w:t>Sensitivity Table</w:t>
            </w:r>
          </w:p>
        </w:tc>
        <w:tc>
          <w:tcPr>
            <w:tcW w:w="6012" w:type="dxa"/>
            <w:gridSpan w:val="4"/>
          </w:tcPr>
          <w:p w14:paraId="7B02E3FF" w14:textId="77777777" w:rsidR="00B55F14" w:rsidRPr="00D0314C" w:rsidRDefault="00B55F14" w:rsidP="002A0A0A">
            <w:pPr>
              <w:jc w:val="center"/>
              <w:rPr>
                <w:b/>
                <w:bCs/>
                <w:sz w:val="20"/>
                <w:szCs w:val="20"/>
              </w:rPr>
            </w:pPr>
            <w:r w:rsidRPr="00D0314C">
              <w:rPr>
                <w:b/>
                <w:bCs/>
                <w:sz w:val="20"/>
                <w:szCs w:val="20"/>
              </w:rPr>
              <w:t>Climate Variable and Hazards</w:t>
            </w:r>
            <w:r>
              <w:rPr>
                <w:b/>
                <w:bCs/>
                <w:sz w:val="20"/>
                <w:szCs w:val="20"/>
              </w:rPr>
              <w:t xml:space="preserve"> (CVH)</w:t>
            </w:r>
          </w:p>
        </w:tc>
      </w:tr>
      <w:tr w:rsidR="00B55F14" w:rsidRPr="00F47B6F" w14:paraId="590330BC" w14:textId="77777777" w:rsidTr="002A0A0A">
        <w:tc>
          <w:tcPr>
            <w:tcW w:w="1502" w:type="dxa"/>
            <w:vMerge w:val="restart"/>
          </w:tcPr>
          <w:p w14:paraId="291FF471" w14:textId="77777777" w:rsidR="00B55F14" w:rsidRDefault="00B55F14" w:rsidP="002A0A0A">
            <w:pPr>
              <w:rPr>
                <w:sz w:val="20"/>
                <w:szCs w:val="20"/>
              </w:rPr>
            </w:pPr>
          </w:p>
          <w:p w14:paraId="49F1646C" w14:textId="77777777" w:rsidR="00B55F14" w:rsidRDefault="00B55F14" w:rsidP="002A0A0A">
            <w:pPr>
              <w:rPr>
                <w:sz w:val="20"/>
                <w:szCs w:val="20"/>
              </w:rPr>
            </w:pPr>
          </w:p>
          <w:p w14:paraId="4CA6671D" w14:textId="77777777" w:rsidR="00B55F14" w:rsidRDefault="00B55F14" w:rsidP="002A0A0A">
            <w:pPr>
              <w:rPr>
                <w:sz w:val="20"/>
                <w:szCs w:val="20"/>
              </w:rPr>
            </w:pPr>
          </w:p>
          <w:p w14:paraId="26CEA23F" w14:textId="77777777" w:rsidR="00B55F14" w:rsidRPr="00D0314C" w:rsidRDefault="00B55F14" w:rsidP="002A0A0A">
            <w:pPr>
              <w:rPr>
                <w:b/>
                <w:bCs/>
                <w:sz w:val="20"/>
                <w:szCs w:val="20"/>
              </w:rPr>
            </w:pPr>
            <w:r w:rsidRPr="00D0314C">
              <w:rPr>
                <w:b/>
                <w:bCs/>
                <w:sz w:val="20"/>
                <w:szCs w:val="20"/>
              </w:rPr>
              <w:t>Themes</w:t>
            </w:r>
          </w:p>
        </w:tc>
        <w:tc>
          <w:tcPr>
            <w:tcW w:w="1502" w:type="dxa"/>
          </w:tcPr>
          <w:p w14:paraId="60331524" w14:textId="77777777" w:rsidR="00B55F14" w:rsidRPr="00F47B6F" w:rsidRDefault="00B55F14" w:rsidP="002A0A0A">
            <w:pPr>
              <w:rPr>
                <w:sz w:val="20"/>
                <w:szCs w:val="20"/>
              </w:rPr>
            </w:pPr>
          </w:p>
        </w:tc>
        <w:tc>
          <w:tcPr>
            <w:tcW w:w="1503" w:type="dxa"/>
          </w:tcPr>
          <w:p w14:paraId="22BEE025" w14:textId="77777777" w:rsidR="00B55F14" w:rsidRPr="00F47B6F" w:rsidRDefault="00B55F14" w:rsidP="002A0A0A">
            <w:pPr>
              <w:rPr>
                <w:sz w:val="20"/>
                <w:szCs w:val="20"/>
              </w:rPr>
            </w:pPr>
            <w:r>
              <w:rPr>
                <w:sz w:val="20"/>
                <w:szCs w:val="20"/>
              </w:rPr>
              <w:t>Flood</w:t>
            </w:r>
          </w:p>
        </w:tc>
        <w:tc>
          <w:tcPr>
            <w:tcW w:w="1503" w:type="dxa"/>
          </w:tcPr>
          <w:p w14:paraId="0FA9ABA9" w14:textId="77777777" w:rsidR="00B55F14" w:rsidRPr="00F47B6F" w:rsidRDefault="00B55F14" w:rsidP="002A0A0A">
            <w:pPr>
              <w:rPr>
                <w:sz w:val="20"/>
                <w:szCs w:val="20"/>
              </w:rPr>
            </w:pPr>
            <w:r>
              <w:rPr>
                <w:sz w:val="20"/>
                <w:szCs w:val="20"/>
              </w:rPr>
              <w:t xml:space="preserve">Heat </w:t>
            </w:r>
          </w:p>
        </w:tc>
        <w:tc>
          <w:tcPr>
            <w:tcW w:w="1503" w:type="dxa"/>
          </w:tcPr>
          <w:p w14:paraId="7B2B190E" w14:textId="77777777" w:rsidR="00B55F14" w:rsidRPr="00F47B6F" w:rsidRDefault="00B55F14" w:rsidP="002A0A0A">
            <w:pPr>
              <w:rPr>
                <w:sz w:val="20"/>
                <w:szCs w:val="20"/>
              </w:rPr>
            </w:pPr>
            <w:r>
              <w:rPr>
                <w:sz w:val="20"/>
                <w:szCs w:val="20"/>
              </w:rPr>
              <w:t>….</w:t>
            </w:r>
          </w:p>
        </w:tc>
        <w:tc>
          <w:tcPr>
            <w:tcW w:w="1503" w:type="dxa"/>
          </w:tcPr>
          <w:p w14:paraId="3F6D23CC" w14:textId="77777777" w:rsidR="00B55F14" w:rsidRPr="00F47B6F" w:rsidRDefault="00B55F14" w:rsidP="002A0A0A">
            <w:pPr>
              <w:rPr>
                <w:sz w:val="20"/>
                <w:szCs w:val="20"/>
              </w:rPr>
            </w:pPr>
            <w:r>
              <w:rPr>
                <w:sz w:val="20"/>
                <w:szCs w:val="20"/>
              </w:rPr>
              <w:t>Drought</w:t>
            </w:r>
          </w:p>
        </w:tc>
      </w:tr>
      <w:tr w:rsidR="00B55F14" w:rsidRPr="00F47B6F" w14:paraId="76C511EE" w14:textId="77777777" w:rsidTr="002A0A0A">
        <w:tc>
          <w:tcPr>
            <w:tcW w:w="1502" w:type="dxa"/>
            <w:vMerge/>
          </w:tcPr>
          <w:p w14:paraId="6A717E27" w14:textId="77777777" w:rsidR="00B55F14" w:rsidRPr="00F47B6F" w:rsidRDefault="00B55F14" w:rsidP="002A0A0A">
            <w:pPr>
              <w:rPr>
                <w:sz w:val="20"/>
                <w:szCs w:val="20"/>
              </w:rPr>
            </w:pPr>
          </w:p>
        </w:tc>
        <w:tc>
          <w:tcPr>
            <w:tcW w:w="1502" w:type="dxa"/>
          </w:tcPr>
          <w:p w14:paraId="1F01808D" w14:textId="77777777" w:rsidR="00B55F14" w:rsidRPr="00F47B6F" w:rsidRDefault="00B55F14" w:rsidP="002A0A0A">
            <w:pPr>
              <w:rPr>
                <w:sz w:val="20"/>
                <w:szCs w:val="20"/>
              </w:rPr>
            </w:pPr>
            <w:r>
              <w:rPr>
                <w:sz w:val="20"/>
                <w:szCs w:val="20"/>
              </w:rPr>
              <w:t>Onsite Assets</w:t>
            </w:r>
          </w:p>
        </w:tc>
        <w:tc>
          <w:tcPr>
            <w:tcW w:w="1503" w:type="dxa"/>
          </w:tcPr>
          <w:p w14:paraId="17AD67A8" w14:textId="77777777" w:rsidR="00B55F14" w:rsidRPr="00F47B6F" w:rsidRDefault="00B55F14" w:rsidP="002A0A0A">
            <w:pPr>
              <w:rPr>
                <w:sz w:val="20"/>
                <w:szCs w:val="20"/>
              </w:rPr>
            </w:pPr>
            <w:r w:rsidRPr="006811C3">
              <w:rPr>
                <w:sz w:val="20"/>
                <w:szCs w:val="20"/>
              </w:rPr>
              <w:t>High</w:t>
            </w:r>
          </w:p>
        </w:tc>
        <w:tc>
          <w:tcPr>
            <w:tcW w:w="1503" w:type="dxa"/>
          </w:tcPr>
          <w:p w14:paraId="726E67FA" w14:textId="77777777" w:rsidR="00B55F14" w:rsidRPr="00F47B6F" w:rsidRDefault="00B55F14" w:rsidP="002A0A0A">
            <w:pPr>
              <w:rPr>
                <w:sz w:val="20"/>
                <w:szCs w:val="20"/>
              </w:rPr>
            </w:pPr>
            <w:r>
              <w:rPr>
                <w:sz w:val="20"/>
                <w:szCs w:val="20"/>
              </w:rPr>
              <w:t>Low</w:t>
            </w:r>
          </w:p>
        </w:tc>
        <w:tc>
          <w:tcPr>
            <w:tcW w:w="1503" w:type="dxa"/>
          </w:tcPr>
          <w:p w14:paraId="1097DAC2" w14:textId="77777777" w:rsidR="00B55F14" w:rsidRPr="00F47B6F" w:rsidRDefault="00B55F14" w:rsidP="002A0A0A">
            <w:pPr>
              <w:rPr>
                <w:sz w:val="20"/>
                <w:szCs w:val="20"/>
              </w:rPr>
            </w:pPr>
            <w:r>
              <w:rPr>
                <w:sz w:val="20"/>
                <w:szCs w:val="20"/>
              </w:rPr>
              <w:t>….</w:t>
            </w:r>
          </w:p>
        </w:tc>
        <w:tc>
          <w:tcPr>
            <w:tcW w:w="1503" w:type="dxa"/>
          </w:tcPr>
          <w:p w14:paraId="2CAFFE8C" w14:textId="77777777" w:rsidR="00B55F14" w:rsidRPr="00F47B6F" w:rsidRDefault="00B55F14" w:rsidP="002A0A0A">
            <w:pPr>
              <w:rPr>
                <w:sz w:val="20"/>
                <w:szCs w:val="20"/>
              </w:rPr>
            </w:pPr>
            <w:r>
              <w:rPr>
                <w:sz w:val="20"/>
                <w:szCs w:val="20"/>
              </w:rPr>
              <w:t>Low</w:t>
            </w:r>
          </w:p>
        </w:tc>
      </w:tr>
      <w:tr w:rsidR="00B55F14" w:rsidRPr="00F47B6F" w14:paraId="24557D2F" w14:textId="77777777" w:rsidTr="002A0A0A">
        <w:tc>
          <w:tcPr>
            <w:tcW w:w="1502" w:type="dxa"/>
            <w:vMerge/>
          </w:tcPr>
          <w:p w14:paraId="014DC5D6" w14:textId="77777777" w:rsidR="00B55F14" w:rsidRPr="00F47B6F" w:rsidRDefault="00B55F14" w:rsidP="002A0A0A">
            <w:pPr>
              <w:rPr>
                <w:sz w:val="20"/>
                <w:szCs w:val="20"/>
              </w:rPr>
            </w:pPr>
          </w:p>
        </w:tc>
        <w:tc>
          <w:tcPr>
            <w:tcW w:w="1502" w:type="dxa"/>
          </w:tcPr>
          <w:p w14:paraId="1FAB4549" w14:textId="77777777" w:rsidR="00B55F14" w:rsidRPr="00F47B6F" w:rsidRDefault="00B55F14" w:rsidP="002A0A0A">
            <w:pPr>
              <w:rPr>
                <w:sz w:val="20"/>
                <w:szCs w:val="20"/>
              </w:rPr>
            </w:pPr>
            <w:r>
              <w:rPr>
                <w:sz w:val="20"/>
                <w:szCs w:val="20"/>
              </w:rPr>
              <w:t>Inputs (water etc)</w:t>
            </w:r>
          </w:p>
        </w:tc>
        <w:tc>
          <w:tcPr>
            <w:tcW w:w="1503" w:type="dxa"/>
          </w:tcPr>
          <w:p w14:paraId="088DD140" w14:textId="77777777" w:rsidR="00B55F14" w:rsidRPr="00F47B6F" w:rsidRDefault="00B55F14" w:rsidP="002A0A0A">
            <w:pPr>
              <w:rPr>
                <w:sz w:val="20"/>
                <w:szCs w:val="20"/>
              </w:rPr>
            </w:pPr>
            <w:r w:rsidRPr="00777B48">
              <w:rPr>
                <w:sz w:val="20"/>
                <w:szCs w:val="20"/>
              </w:rPr>
              <w:t>Med</w:t>
            </w:r>
          </w:p>
        </w:tc>
        <w:tc>
          <w:tcPr>
            <w:tcW w:w="1503" w:type="dxa"/>
          </w:tcPr>
          <w:p w14:paraId="43A1270E" w14:textId="77777777" w:rsidR="00B55F14" w:rsidRPr="00F47B6F" w:rsidRDefault="00B55F14" w:rsidP="002A0A0A">
            <w:pPr>
              <w:rPr>
                <w:sz w:val="20"/>
                <w:szCs w:val="20"/>
              </w:rPr>
            </w:pPr>
            <w:r>
              <w:rPr>
                <w:sz w:val="20"/>
                <w:szCs w:val="20"/>
              </w:rPr>
              <w:t>Med</w:t>
            </w:r>
          </w:p>
        </w:tc>
        <w:tc>
          <w:tcPr>
            <w:tcW w:w="1503" w:type="dxa"/>
          </w:tcPr>
          <w:p w14:paraId="18641905" w14:textId="77777777" w:rsidR="00B55F14" w:rsidRPr="00F47B6F" w:rsidRDefault="00B55F14" w:rsidP="002A0A0A">
            <w:pPr>
              <w:rPr>
                <w:sz w:val="20"/>
                <w:szCs w:val="20"/>
              </w:rPr>
            </w:pPr>
            <w:r>
              <w:rPr>
                <w:sz w:val="20"/>
                <w:szCs w:val="20"/>
              </w:rPr>
              <w:t>….</w:t>
            </w:r>
          </w:p>
        </w:tc>
        <w:tc>
          <w:tcPr>
            <w:tcW w:w="1503" w:type="dxa"/>
          </w:tcPr>
          <w:p w14:paraId="53209734" w14:textId="77777777" w:rsidR="00B55F14" w:rsidRPr="00F47B6F" w:rsidRDefault="00B55F14" w:rsidP="002A0A0A">
            <w:pPr>
              <w:rPr>
                <w:sz w:val="20"/>
                <w:szCs w:val="20"/>
              </w:rPr>
            </w:pPr>
            <w:r>
              <w:rPr>
                <w:sz w:val="20"/>
                <w:szCs w:val="20"/>
              </w:rPr>
              <w:t>Low</w:t>
            </w:r>
          </w:p>
        </w:tc>
      </w:tr>
      <w:tr w:rsidR="00B55F14" w:rsidRPr="00F47B6F" w14:paraId="72F71082" w14:textId="77777777" w:rsidTr="002A0A0A">
        <w:tc>
          <w:tcPr>
            <w:tcW w:w="1502" w:type="dxa"/>
            <w:vMerge/>
          </w:tcPr>
          <w:p w14:paraId="7EB03F00" w14:textId="77777777" w:rsidR="00B55F14" w:rsidRPr="00F47B6F" w:rsidRDefault="00B55F14" w:rsidP="002A0A0A">
            <w:pPr>
              <w:rPr>
                <w:sz w:val="20"/>
                <w:szCs w:val="20"/>
              </w:rPr>
            </w:pPr>
          </w:p>
        </w:tc>
        <w:tc>
          <w:tcPr>
            <w:tcW w:w="1502" w:type="dxa"/>
          </w:tcPr>
          <w:p w14:paraId="4A6DD56A" w14:textId="7D16FB4E" w:rsidR="00B55F14" w:rsidRPr="00F47B6F" w:rsidRDefault="005734BE" w:rsidP="002A0A0A">
            <w:pPr>
              <w:rPr>
                <w:sz w:val="20"/>
                <w:szCs w:val="20"/>
              </w:rPr>
            </w:pPr>
            <w:r>
              <w:rPr>
                <w:sz w:val="20"/>
                <w:szCs w:val="20"/>
              </w:rPr>
              <w:t>Outputs</w:t>
            </w:r>
            <w:r w:rsidR="00B55F14">
              <w:rPr>
                <w:sz w:val="20"/>
                <w:szCs w:val="20"/>
              </w:rPr>
              <w:t xml:space="preserve"> (Products etc) </w:t>
            </w:r>
          </w:p>
        </w:tc>
        <w:tc>
          <w:tcPr>
            <w:tcW w:w="1503" w:type="dxa"/>
          </w:tcPr>
          <w:p w14:paraId="72A12B6E" w14:textId="77777777" w:rsidR="00B55F14" w:rsidRPr="00F47B6F" w:rsidRDefault="00B55F14" w:rsidP="002A0A0A">
            <w:pPr>
              <w:rPr>
                <w:sz w:val="20"/>
                <w:szCs w:val="20"/>
              </w:rPr>
            </w:pPr>
            <w:r w:rsidRPr="00777B48">
              <w:rPr>
                <w:sz w:val="20"/>
                <w:szCs w:val="20"/>
              </w:rPr>
              <w:t>High</w:t>
            </w:r>
          </w:p>
        </w:tc>
        <w:tc>
          <w:tcPr>
            <w:tcW w:w="1503" w:type="dxa"/>
          </w:tcPr>
          <w:p w14:paraId="2C0C18B1" w14:textId="77777777" w:rsidR="00B55F14" w:rsidRPr="00F47B6F" w:rsidRDefault="00B55F14" w:rsidP="002A0A0A">
            <w:pPr>
              <w:rPr>
                <w:sz w:val="20"/>
                <w:szCs w:val="20"/>
              </w:rPr>
            </w:pPr>
            <w:r w:rsidRPr="00777B48">
              <w:rPr>
                <w:sz w:val="20"/>
                <w:szCs w:val="20"/>
              </w:rPr>
              <w:t>low</w:t>
            </w:r>
          </w:p>
        </w:tc>
        <w:tc>
          <w:tcPr>
            <w:tcW w:w="1503" w:type="dxa"/>
          </w:tcPr>
          <w:p w14:paraId="671C1058" w14:textId="77777777" w:rsidR="00B55F14" w:rsidRPr="00F47B6F" w:rsidRDefault="00B55F14" w:rsidP="002A0A0A">
            <w:pPr>
              <w:rPr>
                <w:sz w:val="20"/>
                <w:szCs w:val="20"/>
              </w:rPr>
            </w:pPr>
            <w:r>
              <w:rPr>
                <w:sz w:val="20"/>
                <w:szCs w:val="20"/>
              </w:rPr>
              <w:t>….</w:t>
            </w:r>
          </w:p>
        </w:tc>
        <w:tc>
          <w:tcPr>
            <w:tcW w:w="1503" w:type="dxa"/>
          </w:tcPr>
          <w:p w14:paraId="3AABFC33" w14:textId="77777777" w:rsidR="00B55F14" w:rsidRPr="00F47B6F" w:rsidRDefault="00B55F14" w:rsidP="002A0A0A">
            <w:pPr>
              <w:rPr>
                <w:sz w:val="20"/>
                <w:szCs w:val="20"/>
              </w:rPr>
            </w:pPr>
            <w:r>
              <w:rPr>
                <w:sz w:val="20"/>
                <w:szCs w:val="20"/>
              </w:rPr>
              <w:t>Low</w:t>
            </w:r>
          </w:p>
        </w:tc>
      </w:tr>
      <w:tr w:rsidR="00B55F14" w:rsidRPr="00F47B6F" w14:paraId="4C6C6CD0" w14:textId="77777777" w:rsidTr="002A0A0A">
        <w:tc>
          <w:tcPr>
            <w:tcW w:w="1502" w:type="dxa"/>
            <w:vMerge/>
          </w:tcPr>
          <w:p w14:paraId="0B413F38" w14:textId="77777777" w:rsidR="00B55F14" w:rsidRPr="00F47B6F" w:rsidRDefault="00B55F14" w:rsidP="002A0A0A">
            <w:pPr>
              <w:rPr>
                <w:sz w:val="20"/>
                <w:szCs w:val="20"/>
              </w:rPr>
            </w:pPr>
          </w:p>
        </w:tc>
        <w:tc>
          <w:tcPr>
            <w:tcW w:w="1502" w:type="dxa"/>
          </w:tcPr>
          <w:p w14:paraId="612301B6" w14:textId="77777777" w:rsidR="00B55F14" w:rsidRPr="00F60714" w:rsidRDefault="00B55F14" w:rsidP="002A0A0A">
            <w:pPr>
              <w:rPr>
                <w:sz w:val="20"/>
                <w:szCs w:val="20"/>
              </w:rPr>
            </w:pPr>
            <w:r w:rsidRPr="00F60714">
              <w:rPr>
                <w:sz w:val="20"/>
                <w:szCs w:val="20"/>
              </w:rPr>
              <w:t>Transport Links</w:t>
            </w:r>
          </w:p>
        </w:tc>
        <w:tc>
          <w:tcPr>
            <w:tcW w:w="1503" w:type="dxa"/>
          </w:tcPr>
          <w:p w14:paraId="17059011" w14:textId="77777777" w:rsidR="00B55F14" w:rsidRPr="00D0314C" w:rsidRDefault="00B55F14" w:rsidP="002A0A0A">
            <w:pPr>
              <w:rPr>
                <w:b/>
                <w:bCs/>
                <w:sz w:val="20"/>
                <w:szCs w:val="20"/>
              </w:rPr>
            </w:pPr>
            <w:r>
              <w:rPr>
                <w:sz w:val="20"/>
                <w:szCs w:val="20"/>
              </w:rPr>
              <w:t>M</w:t>
            </w:r>
            <w:r w:rsidRPr="00777B48">
              <w:rPr>
                <w:sz w:val="20"/>
                <w:szCs w:val="20"/>
              </w:rPr>
              <w:t>ed</w:t>
            </w:r>
          </w:p>
        </w:tc>
        <w:tc>
          <w:tcPr>
            <w:tcW w:w="1503" w:type="dxa"/>
          </w:tcPr>
          <w:p w14:paraId="4B7493B3" w14:textId="77777777" w:rsidR="00B55F14" w:rsidRPr="00D0314C" w:rsidRDefault="00B55F14" w:rsidP="002A0A0A">
            <w:pPr>
              <w:rPr>
                <w:b/>
                <w:bCs/>
                <w:sz w:val="20"/>
                <w:szCs w:val="20"/>
              </w:rPr>
            </w:pPr>
            <w:r>
              <w:rPr>
                <w:sz w:val="20"/>
                <w:szCs w:val="20"/>
              </w:rPr>
              <w:t>l</w:t>
            </w:r>
            <w:r w:rsidRPr="00777B48">
              <w:rPr>
                <w:sz w:val="20"/>
                <w:szCs w:val="20"/>
              </w:rPr>
              <w:t>ow</w:t>
            </w:r>
          </w:p>
        </w:tc>
        <w:tc>
          <w:tcPr>
            <w:tcW w:w="1503" w:type="dxa"/>
          </w:tcPr>
          <w:p w14:paraId="5253045B" w14:textId="77777777" w:rsidR="00B55F14" w:rsidRPr="00D0314C" w:rsidRDefault="00B55F14" w:rsidP="002A0A0A">
            <w:pPr>
              <w:rPr>
                <w:b/>
                <w:bCs/>
                <w:sz w:val="20"/>
                <w:szCs w:val="20"/>
              </w:rPr>
            </w:pPr>
            <w:r>
              <w:rPr>
                <w:sz w:val="20"/>
                <w:szCs w:val="20"/>
              </w:rPr>
              <w:t>….</w:t>
            </w:r>
          </w:p>
        </w:tc>
        <w:tc>
          <w:tcPr>
            <w:tcW w:w="1503" w:type="dxa"/>
          </w:tcPr>
          <w:p w14:paraId="55DAF817" w14:textId="77777777" w:rsidR="00B55F14" w:rsidRPr="00D0314C" w:rsidRDefault="00B55F14" w:rsidP="002A0A0A">
            <w:pPr>
              <w:rPr>
                <w:b/>
                <w:bCs/>
                <w:sz w:val="20"/>
                <w:szCs w:val="20"/>
              </w:rPr>
            </w:pPr>
            <w:r>
              <w:rPr>
                <w:sz w:val="20"/>
                <w:szCs w:val="20"/>
              </w:rPr>
              <w:t>Low</w:t>
            </w:r>
          </w:p>
        </w:tc>
      </w:tr>
      <w:tr w:rsidR="00B55F14" w:rsidRPr="00F47B6F" w14:paraId="41575572" w14:textId="77777777" w:rsidTr="002A0A0A">
        <w:tc>
          <w:tcPr>
            <w:tcW w:w="1502" w:type="dxa"/>
            <w:vMerge/>
          </w:tcPr>
          <w:p w14:paraId="769734F6" w14:textId="77777777" w:rsidR="00B55F14" w:rsidRPr="00F47B6F" w:rsidRDefault="00B55F14" w:rsidP="002A0A0A">
            <w:pPr>
              <w:rPr>
                <w:sz w:val="20"/>
                <w:szCs w:val="20"/>
              </w:rPr>
            </w:pPr>
          </w:p>
        </w:tc>
        <w:tc>
          <w:tcPr>
            <w:tcW w:w="1502" w:type="dxa"/>
          </w:tcPr>
          <w:p w14:paraId="21D7B38F" w14:textId="77777777" w:rsidR="00B55F14" w:rsidRPr="00F47B6F" w:rsidRDefault="00B55F14" w:rsidP="002A0A0A">
            <w:pPr>
              <w:rPr>
                <w:sz w:val="20"/>
                <w:szCs w:val="20"/>
              </w:rPr>
            </w:pPr>
            <w:r w:rsidRPr="00D0314C">
              <w:rPr>
                <w:b/>
                <w:bCs/>
                <w:sz w:val="20"/>
                <w:szCs w:val="20"/>
              </w:rPr>
              <w:t>Highest Score for all Themes</w:t>
            </w:r>
          </w:p>
        </w:tc>
        <w:tc>
          <w:tcPr>
            <w:tcW w:w="1503" w:type="dxa"/>
          </w:tcPr>
          <w:p w14:paraId="6B1047E4" w14:textId="77777777" w:rsidR="00B55F14" w:rsidRPr="00205FCE" w:rsidRDefault="00B55F14" w:rsidP="002A0A0A">
            <w:pPr>
              <w:rPr>
                <w:b/>
                <w:bCs/>
                <w:sz w:val="20"/>
                <w:szCs w:val="20"/>
              </w:rPr>
            </w:pPr>
            <w:r w:rsidRPr="00205FCE">
              <w:rPr>
                <w:b/>
                <w:bCs/>
                <w:sz w:val="20"/>
                <w:szCs w:val="20"/>
              </w:rPr>
              <w:t>High</w:t>
            </w:r>
          </w:p>
        </w:tc>
        <w:tc>
          <w:tcPr>
            <w:tcW w:w="1503" w:type="dxa"/>
          </w:tcPr>
          <w:p w14:paraId="6AA2F8F3" w14:textId="77777777" w:rsidR="00B55F14" w:rsidRPr="00205FCE" w:rsidRDefault="00B55F14" w:rsidP="002A0A0A">
            <w:pPr>
              <w:rPr>
                <w:b/>
                <w:bCs/>
                <w:sz w:val="20"/>
                <w:szCs w:val="20"/>
              </w:rPr>
            </w:pPr>
            <w:r w:rsidRPr="00205FCE">
              <w:rPr>
                <w:b/>
                <w:bCs/>
                <w:sz w:val="20"/>
                <w:szCs w:val="20"/>
              </w:rPr>
              <w:t>Med</w:t>
            </w:r>
          </w:p>
        </w:tc>
        <w:tc>
          <w:tcPr>
            <w:tcW w:w="1503" w:type="dxa"/>
          </w:tcPr>
          <w:p w14:paraId="09357DB0" w14:textId="77777777" w:rsidR="00B55F14" w:rsidRPr="00205FCE" w:rsidRDefault="00B55F14" w:rsidP="002A0A0A">
            <w:pPr>
              <w:rPr>
                <w:b/>
                <w:bCs/>
                <w:sz w:val="20"/>
                <w:szCs w:val="20"/>
              </w:rPr>
            </w:pPr>
            <w:r w:rsidRPr="00205FCE">
              <w:rPr>
                <w:b/>
                <w:bCs/>
                <w:sz w:val="20"/>
                <w:szCs w:val="20"/>
              </w:rPr>
              <w:t>….</w:t>
            </w:r>
          </w:p>
        </w:tc>
        <w:tc>
          <w:tcPr>
            <w:tcW w:w="1503" w:type="dxa"/>
          </w:tcPr>
          <w:p w14:paraId="642382A1" w14:textId="77777777" w:rsidR="00B55F14" w:rsidRPr="00205FCE" w:rsidRDefault="00B55F14" w:rsidP="002A0A0A">
            <w:pPr>
              <w:rPr>
                <w:b/>
                <w:bCs/>
                <w:sz w:val="20"/>
                <w:szCs w:val="20"/>
              </w:rPr>
            </w:pPr>
            <w:r w:rsidRPr="00205FCE">
              <w:rPr>
                <w:b/>
                <w:bCs/>
                <w:sz w:val="20"/>
                <w:szCs w:val="20"/>
              </w:rPr>
              <w:t>Low</w:t>
            </w:r>
          </w:p>
        </w:tc>
      </w:tr>
      <w:tr w:rsidR="00B55F14" w:rsidRPr="00F47B6F" w14:paraId="192D7A81" w14:textId="77777777" w:rsidTr="002A0A0A">
        <w:tc>
          <w:tcPr>
            <w:tcW w:w="9016" w:type="dxa"/>
            <w:gridSpan w:val="6"/>
          </w:tcPr>
          <w:p w14:paraId="4E75D306" w14:textId="767F3A35" w:rsidR="00B55F14" w:rsidRPr="00F47B6F" w:rsidRDefault="00B55F14" w:rsidP="002A0A0A">
            <w:pPr>
              <w:rPr>
                <w:sz w:val="20"/>
                <w:szCs w:val="20"/>
              </w:rPr>
            </w:pPr>
            <w:r>
              <w:rPr>
                <w:sz w:val="20"/>
                <w:szCs w:val="20"/>
              </w:rPr>
              <w:t xml:space="preserve">Justification for choice of Climate Variable, Hazards and Themes and relative scores for the project type, irrespective of the location, including critical parameters and divisions in </w:t>
            </w:r>
            <w:r w:rsidR="005734BE">
              <w:rPr>
                <w:sz w:val="20"/>
                <w:szCs w:val="20"/>
              </w:rPr>
              <w:t>e.g.,</w:t>
            </w:r>
            <w:r>
              <w:rPr>
                <w:sz w:val="20"/>
                <w:szCs w:val="20"/>
              </w:rPr>
              <w:t xml:space="preserve"> the number of themes </w:t>
            </w:r>
            <w:r w:rsidRPr="00E80CFC">
              <w:rPr>
                <w:sz w:val="20"/>
                <w:szCs w:val="20"/>
                <w:lang w:val="en-GB"/>
              </w:rPr>
              <w:t xml:space="preserve">(for further explanations please see pages 31-34 of the </w:t>
            </w:r>
            <w:r w:rsidRPr="00E80CFC">
              <w:rPr>
                <w:i/>
                <w:sz w:val="20"/>
                <w:szCs w:val="20"/>
                <w:lang w:val="en-GB"/>
              </w:rPr>
              <w:t>EU Technical Guidance on the Climate Proofing of Infrastructure in the period 2021-2027</w:t>
            </w:r>
            <w:r w:rsidRPr="00E80CFC">
              <w:rPr>
                <w:sz w:val="20"/>
                <w:szCs w:val="20"/>
                <w:lang w:val="en-GB"/>
              </w:rPr>
              <w:t>)</w:t>
            </w:r>
            <w:r w:rsidRPr="00E80CFC">
              <w:rPr>
                <w:sz w:val="20"/>
                <w:szCs w:val="20"/>
              </w:rPr>
              <w:t xml:space="preserve">. </w:t>
            </w:r>
          </w:p>
        </w:tc>
      </w:tr>
    </w:tbl>
    <w:p w14:paraId="00C15ADE" w14:textId="77777777" w:rsidR="00B55F14" w:rsidRDefault="00B55F14" w:rsidP="00B55F14"/>
    <w:tbl>
      <w:tblPr>
        <w:tblStyle w:val="TableGrid"/>
        <w:tblW w:w="0" w:type="auto"/>
        <w:tblLook w:val="04A0" w:firstRow="1" w:lastRow="0" w:firstColumn="1" w:lastColumn="0" w:noHBand="0" w:noVBand="1"/>
      </w:tblPr>
      <w:tblGrid>
        <w:gridCol w:w="1803"/>
        <w:gridCol w:w="1201"/>
        <w:gridCol w:w="602"/>
        <w:gridCol w:w="901"/>
        <w:gridCol w:w="902"/>
        <w:gridCol w:w="601"/>
        <w:gridCol w:w="1202"/>
        <w:gridCol w:w="301"/>
        <w:gridCol w:w="1503"/>
      </w:tblGrid>
      <w:tr w:rsidR="00B55F14" w:rsidRPr="00F47B6F" w14:paraId="4B2C9B6B" w14:textId="77777777" w:rsidTr="002A0A0A">
        <w:tc>
          <w:tcPr>
            <w:tcW w:w="9016" w:type="dxa"/>
            <w:gridSpan w:val="9"/>
          </w:tcPr>
          <w:p w14:paraId="14C7AC60" w14:textId="77777777" w:rsidR="00B55F14" w:rsidRPr="00F47B6F" w:rsidRDefault="00B55F14" w:rsidP="002A0A0A">
            <w:pPr>
              <w:jc w:val="center"/>
              <w:rPr>
                <w:b/>
                <w:bCs/>
                <w:sz w:val="20"/>
                <w:szCs w:val="20"/>
              </w:rPr>
            </w:pPr>
            <w:r w:rsidRPr="00F47B6F">
              <w:rPr>
                <w:b/>
                <w:bCs/>
                <w:sz w:val="20"/>
                <w:szCs w:val="20"/>
              </w:rPr>
              <w:t>Climate Adaptation Analysis</w:t>
            </w:r>
          </w:p>
        </w:tc>
      </w:tr>
      <w:tr w:rsidR="00B55F14" w:rsidRPr="00D0314C" w14:paraId="26DC3E0C" w14:textId="77777777" w:rsidTr="002A0A0A">
        <w:tc>
          <w:tcPr>
            <w:tcW w:w="3004" w:type="dxa"/>
            <w:gridSpan w:val="2"/>
          </w:tcPr>
          <w:p w14:paraId="09533439" w14:textId="77777777" w:rsidR="00B55F14" w:rsidRPr="00D0314C" w:rsidRDefault="00B55F14" w:rsidP="002A0A0A">
            <w:pPr>
              <w:jc w:val="center"/>
              <w:rPr>
                <w:b/>
                <w:bCs/>
                <w:sz w:val="20"/>
                <w:szCs w:val="20"/>
              </w:rPr>
            </w:pPr>
            <w:r>
              <w:rPr>
                <w:b/>
                <w:bCs/>
                <w:sz w:val="20"/>
                <w:szCs w:val="20"/>
              </w:rPr>
              <w:t>Exposure Analysis</w:t>
            </w:r>
          </w:p>
        </w:tc>
        <w:tc>
          <w:tcPr>
            <w:tcW w:w="6012" w:type="dxa"/>
            <w:gridSpan w:val="7"/>
          </w:tcPr>
          <w:p w14:paraId="5807307E" w14:textId="77777777" w:rsidR="00B55F14" w:rsidRPr="00D0314C" w:rsidRDefault="00B55F14" w:rsidP="002A0A0A">
            <w:pPr>
              <w:jc w:val="center"/>
              <w:rPr>
                <w:b/>
                <w:bCs/>
                <w:sz w:val="20"/>
                <w:szCs w:val="20"/>
              </w:rPr>
            </w:pPr>
            <w:r w:rsidRPr="00D0314C">
              <w:rPr>
                <w:b/>
                <w:bCs/>
                <w:sz w:val="20"/>
                <w:szCs w:val="20"/>
              </w:rPr>
              <w:t>Climate Variable and Hazards</w:t>
            </w:r>
            <w:r>
              <w:rPr>
                <w:b/>
                <w:bCs/>
                <w:sz w:val="20"/>
                <w:szCs w:val="20"/>
              </w:rPr>
              <w:t xml:space="preserve"> (CVH)</w:t>
            </w:r>
          </w:p>
        </w:tc>
      </w:tr>
      <w:tr w:rsidR="00B55F14" w:rsidRPr="00F47B6F" w14:paraId="41D1545B" w14:textId="77777777" w:rsidTr="002A0A0A">
        <w:tc>
          <w:tcPr>
            <w:tcW w:w="3004" w:type="dxa"/>
            <w:gridSpan w:val="2"/>
          </w:tcPr>
          <w:p w14:paraId="6A4517E4" w14:textId="77777777" w:rsidR="00B55F14" w:rsidRPr="00F47B6F" w:rsidRDefault="00B55F14" w:rsidP="002A0A0A">
            <w:pPr>
              <w:rPr>
                <w:sz w:val="20"/>
                <w:szCs w:val="20"/>
              </w:rPr>
            </w:pPr>
          </w:p>
        </w:tc>
        <w:tc>
          <w:tcPr>
            <w:tcW w:w="1503" w:type="dxa"/>
            <w:gridSpan w:val="2"/>
          </w:tcPr>
          <w:p w14:paraId="77B2753E" w14:textId="77777777" w:rsidR="00B55F14" w:rsidRPr="00F47B6F" w:rsidRDefault="00B55F14" w:rsidP="002A0A0A">
            <w:pPr>
              <w:rPr>
                <w:sz w:val="20"/>
                <w:szCs w:val="20"/>
              </w:rPr>
            </w:pPr>
            <w:r>
              <w:rPr>
                <w:sz w:val="20"/>
                <w:szCs w:val="20"/>
              </w:rPr>
              <w:t>Flood</w:t>
            </w:r>
          </w:p>
        </w:tc>
        <w:tc>
          <w:tcPr>
            <w:tcW w:w="1503" w:type="dxa"/>
            <w:gridSpan w:val="2"/>
          </w:tcPr>
          <w:p w14:paraId="1448CF8D" w14:textId="77777777" w:rsidR="00B55F14" w:rsidRPr="00F47B6F" w:rsidRDefault="00B55F14" w:rsidP="002A0A0A">
            <w:pPr>
              <w:rPr>
                <w:sz w:val="20"/>
                <w:szCs w:val="20"/>
              </w:rPr>
            </w:pPr>
            <w:r>
              <w:rPr>
                <w:sz w:val="20"/>
                <w:szCs w:val="20"/>
              </w:rPr>
              <w:t>Heat</w:t>
            </w:r>
          </w:p>
        </w:tc>
        <w:tc>
          <w:tcPr>
            <w:tcW w:w="1503" w:type="dxa"/>
            <w:gridSpan w:val="2"/>
          </w:tcPr>
          <w:p w14:paraId="484F09CC" w14:textId="77777777" w:rsidR="00B55F14" w:rsidRPr="00F47B6F" w:rsidRDefault="00B55F14" w:rsidP="002A0A0A">
            <w:pPr>
              <w:rPr>
                <w:sz w:val="20"/>
                <w:szCs w:val="20"/>
              </w:rPr>
            </w:pPr>
            <w:r>
              <w:rPr>
                <w:sz w:val="20"/>
                <w:szCs w:val="20"/>
              </w:rPr>
              <w:t>….</w:t>
            </w:r>
          </w:p>
        </w:tc>
        <w:tc>
          <w:tcPr>
            <w:tcW w:w="1503" w:type="dxa"/>
          </w:tcPr>
          <w:p w14:paraId="1B37AC15" w14:textId="77777777" w:rsidR="00B55F14" w:rsidRPr="00F47B6F" w:rsidRDefault="00B55F14" w:rsidP="002A0A0A">
            <w:pPr>
              <w:rPr>
                <w:sz w:val="20"/>
                <w:szCs w:val="20"/>
              </w:rPr>
            </w:pPr>
            <w:r>
              <w:rPr>
                <w:sz w:val="20"/>
                <w:szCs w:val="20"/>
              </w:rPr>
              <w:t>Drought</w:t>
            </w:r>
          </w:p>
        </w:tc>
      </w:tr>
      <w:tr w:rsidR="00B55F14" w:rsidRPr="00F47B6F" w14:paraId="1AA4A636" w14:textId="77777777" w:rsidTr="002A0A0A">
        <w:tc>
          <w:tcPr>
            <w:tcW w:w="3004" w:type="dxa"/>
            <w:gridSpan w:val="2"/>
          </w:tcPr>
          <w:p w14:paraId="169DFFC7" w14:textId="77777777" w:rsidR="00B55F14" w:rsidRPr="00F47B6F" w:rsidRDefault="00B55F14" w:rsidP="002A0A0A">
            <w:pPr>
              <w:rPr>
                <w:sz w:val="20"/>
                <w:szCs w:val="20"/>
              </w:rPr>
            </w:pPr>
            <w:r>
              <w:rPr>
                <w:sz w:val="20"/>
                <w:szCs w:val="20"/>
              </w:rPr>
              <w:t>Current Climate</w:t>
            </w:r>
          </w:p>
        </w:tc>
        <w:tc>
          <w:tcPr>
            <w:tcW w:w="1503" w:type="dxa"/>
            <w:gridSpan w:val="2"/>
          </w:tcPr>
          <w:p w14:paraId="466A2B2B" w14:textId="77777777" w:rsidR="00B55F14" w:rsidRPr="00F47B6F" w:rsidRDefault="00B55F14" w:rsidP="002A0A0A">
            <w:pPr>
              <w:rPr>
                <w:sz w:val="20"/>
                <w:szCs w:val="20"/>
              </w:rPr>
            </w:pPr>
            <w:r>
              <w:rPr>
                <w:sz w:val="20"/>
                <w:szCs w:val="20"/>
              </w:rPr>
              <w:t>Med</w:t>
            </w:r>
          </w:p>
        </w:tc>
        <w:tc>
          <w:tcPr>
            <w:tcW w:w="1503" w:type="dxa"/>
            <w:gridSpan w:val="2"/>
          </w:tcPr>
          <w:p w14:paraId="7206DB19" w14:textId="77777777" w:rsidR="00B55F14" w:rsidRPr="00F47B6F" w:rsidRDefault="00B55F14" w:rsidP="002A0A0A">
            <w:pPr>
              <w:rPr>
                <w:sz w:val="20"/>
                <w:szCs w:val="20"/>
              </w:rPr>
            </w:pPr>
            <w:r>
              <w:rPr>
                <w:sz w:val="20"/>
                <w:szCs w:val="20"/>
              </w:rPr>
              <w:t>Low</w:t>
            </w:r>
          </w:p>
        </w:tc>
        <w:tc>
          <w:tcPr>
            <w:tcW w:w="1503" w:type="dxa"/>
            <w:gridSpan w:val="2"/>
          </w:tcPr>
          <w:p w14:paraId="0C103D0E" w14:textId="77777777" w:rsidR="00B55F14" w:rsidRPr="00F47B6F" w:rsidRDefault="00B55F14" w:rsidP="002A0A0A">
            <w:pPr>
              <w:rPr>
                <w:sz w:val="20"/>
                <w:szCs w:val="20"/>
              </w:rPr>
            </w:pPr>
            <w:r>
              <w:rPr>
                <w:sz w:val="20"/>
                <w:szCs w:val="20"/>
              </w:rPr>
              <w:t>….</w:t>
            </w:r>
          </w:p>
        </w:tc>
        <w:tc>
          <w:tcPr>
            <w:tcW w:w="1503" w:type="dxa"/>
          </w:tcPr>
          <w:p w14:paraId="6602F602" w14:textId="77777777" w:rsidR="00B55F14" w:rsidRPr="00F47B6F" w:rsidRDefault="00B55F14" w:rsidP="002A0A0A">
            <w:pPr>
              <w:rPr>
                <w:sz w:val="20"/>
                <w:szCs w:val="20"/>
              </w:rPr>
            </w:pPr>
            <w:r>
              <w:rPr>
                <w:sz w:val="20"/>
                <w:szCs w:val="20"/>
              </w:rPr>
              <w:t>Low</w:t>
            </w:r>
          </w:p>
        </w:tc>
      </w:tr>
      <w:tr w:rsidR="00B55F14" w:rsidRPr="00F47B6F" w14:paraId="3C53CFC2" w14:textId="77777777" w:rsidTr="002A0A0A">
        <w:tc>
          <w:tcPr>
            <w:tcW w:w="3004" w:type="dxa"/>
            <w:gridSpan w:val="2"/>
          </w:tcPr>
          <w:p w14:paraId="39892648" w14:textId="77777777" w:rsidR="00B55F14" w:rsidRPr="00F47B6F" w:rsidRDefault="00B55F14" w:rsidP="002A0A0A">
            <w:pPr>
              <w:rPr>
                <w:sz w:val="20"/>
                <w:szCs w:val="20"/>
              </w:rPr>
            </w:pPr>
            <w:r>
              <w:rPr>
                <w:sz w:val="20"/>
                <w:szCs w:val="20"/>
              </w:rPr>
              <w:t>Future Climate</w:t>
            </w:r>
          </w:p>
        </w:tc>
        <w:tc>
          <w:tcPr>
            <w:tcW w:w="1503" w:type="dxa"/>
            <w:gridSpan w:val="2"/>
          </w:tcPr>
          <w:p w14:paraId="5D8E68A1" w14:textId="77777777" w:rsidR="00B55F14" w:rsidRPr="00F47B6F" w:rsidRDefault="00B55F14" w:rsidP="002A0A0A">
            <w:pPr>
              <w:rPr>
                <w:sz w:val="20"/>
                <w:szCs w:val="20"/>
              </w:rPr>
            </w:pPr>
            <w:r>
              <w:rPr>
                <w:sz w:val="20"/>
                <w:szCs w:val="20"/>
              </w:rPr>
              <w:t>High</w:t>
            </w:r>
          </w:p>
        </w:tc>
        <w:tc>
          <w:tcPr>
            <w:tcW w:w="1503" w:type="dxa"/>
            <w:gridSpan w:val="2"/>
          </w:tcPr>
          <w:p w14:paraId="3B50C57A" w14:textId="77777777" w:rsidR="00B55F14" w:rsidRPr="00F47B6F" w:rsidRDefault="00B55F14" w:rsidP="002A0A0A">
            <w:pPr>
              <w:rPr>
                <w:sz w:val="20"/>
                <w:szCs w:val="20"/>
              </w:rPr>
            </w:pPr>
            <w:r>
              <w:rPr>
                <w:sz w:val="20"/>
                <w:szCs w:val="20"/>
              </w:rPr>
              <w:t>Med</w:t>
            </w:r>
          </w:p>
        </w:tc>
        <w:tc>
          <w:tcPr>
            <w:tcW w:w="1503" w:type="dxa"/>
            <w:gridSpan w:val="2"/>
          </w:tcPr>
          <w:p w14:paraId="24B49CC2" w14:textId="77777777" w:rsidR="00B55F14" w:rsidRPr="00F47B6F" w:rsidRDefault="00B55F14" w:rsidP="002A0A0A">
            <w:pPr>
              <w:rPr>
                <w:sz w:val="20"/>
                <w:szCs w:val="20"/>
              </w:rPr>
            </w:pPr>
            <w:r>
              <w:rPr>
                <w:sz w:val="20"/>
                <w:szCs w:val="20"/>
              </w:rPr>
              <w:t>….</w:t>
            </w:r>
          </w:p>
        </w:tc>
        <w:tc>
          <w:tcPr>
            <w:tcW w:w="1503" w:type="dxa"/>
          </w:tcPr>
          <w:p w14:paraId="3FEE843C" w14:textId="77777777" w:rsidR="00B55F14" w:rsidRPr="00F47B6F" w:rsidRDefault="00B55F14" w:rsidP="002A0A0A">
            <w:pPr>
              <w:rPr>
                <w:sz w:val="20"/>
                <w:szCs w:val="20"/>
              </w:rPr>
            </w:pPr>
            <w:r>
              <w:rPr>
                <w:sz w:val="20"/>
                <w:szCs w:val="20"/>
              </w:rPr>
              <w:t>Low</w:t>
            </w:r>
          </w:p>
        </w:tc>
      </w:tr>
      <w:tr w:rsidR="00B55F14" w:rsidRPr="00F47B6F" w14:paraId="469AA3A9" w14:textId="77777777" w:rsidTr="002A0A0A">
        <w:tc>
          <w:tcPr>
            <w:tcW w:w="3004" w:type="dxa"/>
            <w:gridSpan w:val="2"/>
          </w:tcPr>
          <w:p w14:paraId="765616C5" w14:textId="77777777" w:rsidR="00B55F14" w:rsidRPr="00F47B6F" w:rsidRDefault="00B55F14" w:rsidP="002A0A0A">
            <w:pPr>
              <w:rPr>
                <w:sz w:val="20"/>
                <w:szCs w:val="20"/>
              </w:rPr>
            </w:pPr>
            <w:r w:rsidRPr="00D0314C">
              <w:rPr>
                <w:b/>
                <w:bCs/>
                <w:sz w:val="20"/>
                <w:szCs w:val="20"/>
              </w:rPr>
              <w:t>Highest Score</w:t>
            </w:r>
            <w:r>
              <w:rPr>
                <w:b/>
                <w:bCs/>
                <w:sz w:val="20"/>
                <w:szCs w:val="20"/>
              </w:rPr>
              <w:t>, Current + Future Climate</w:t>
            </w:r>
          </w:p>
        </w:tc>
        <w:tc>
          <w:tcPr>
            <w:tcW w:w="1503" w:type="dxa"/>
            <w:gridSpan w:val="2"/>
          </w:tcPr>
          <w:p w14:paraId="5FB486D7" w14:textId="77777777" w:rsidR="00B55F14" w:rsidRPr="00205FCE" w:rsidRDefault="00B55F14" w:rsidP="002A0A0A">
            <w:pPr>
              <w:rPr>
                <w:b/>
                <w:bCs/>
                <w:sz w:val="20"/>
                <w:szCs w:val="20"/>
              </w:rPr>
            </w:pPr>
            <w:r w:rsidRPr="00205FCE">
              <w:rPr>
                <w:b/>
                <w:bCs/>
                <w:sz w:val="20"/>
                <w:szCs w:val="20"/>
              </w:rPr>
              <w:t>High</w:t>
            </w:r>
          </w:p>
        </w:tc>
        <w:tc>
          <w:tcPr>
            <w:tcW w:w="1503" w:type="dxa"/>
            <w:gridSpan w:val="2"/>
          </w:tcPr>
          <w:p w14:paraId="2BA5C8F0" w14:textId="77777777" w:rsidR="00B55F14" w:rsidRPr="00205FCE" w:rsidRDefault="00B55F14" w:rsidP="002A0A0A">
            <w:pPr>
              <w:rPr>
                <w:b/>
                <w:bCs/>
                <w:sz w:val="20"/>
                <w:szCs w:val="20"/>
              </w:rPr>
            </w:pPr>
            <w:r w:rsidRPr="00205FCE">
              <w:rPr>
                <w:b/>
                <w:bCs/>
                <w:sz w:val="20"/>
                <w:szCs w:val="20"/>
              </w:rPr>
              <w:t>Med</w:t>
            </w:r>
          </w:p>
        </w:tc>
        <w:tc>
          <w:tcPr>
            <w:tcW w:w="1503" w:type="dxa"/>
            <w:gridSpan w:val="2"/>
          </w:tcPr>
          <w:p w14:paraId="121A6912" w14:textId="77777777" w:rsidR="00B55F14" w:rsidRPr="00205FCE" w:rsidRDefault="00B55F14" w:rsidP="002A0A0A">
            <w:pPr>
              <w:rPr>
                <w:b/>
                <w:bCs/>
                <w:sz w:val="20"/>
                <w:szCs w:val="20"/>
              </w:rPr>
            </w:pPr>
            <w:r w:rsidRPr="00205FCE">
              <w:rPr>
                <w:b/>
                <w:bCs/>
                <w:sz w:val="20"/>
                <w:szCs w:val="20"/>
              </w:rPr>
              <w:t>….</w:t>
            </w:r>
          </w:p>
        </w:tc>
        <w:tc>
          <w:tcPr>
            <w:tcW w:w="1503" w:type="dxa"/>
          </w:tcPr>
          <w:p w14:paraId="1A3D8EC4" w14:textId="77777777" w:rsidR="00B55F14" w:rsidRPr="00205FCE" w:rsidRDefault="00B55F14" w:rsidP="002A0A0A">
            <w:pPr>
              <w:rPr>
                <w:b/>
                <w:bCs/>
                <w:sz w:val="20"/>
                <w:szCs w:val="20"/>
              </w:rPr>
            </w:pPr>
            <w:r w:rsidRPr="00205FCE">
              <w:rPr>
                <w:b/>
                <w:bCs/>
                <w:sz w:val="20"/>
                <w:szCs w:val="20"/>
              </w:rPr>
              <w:t>Low</w:t>
            </w:r>
          </w:p>
        </w:tc>
      </w:tr>
      <w:tr w:rsidR="00B55F14" w:rsidRPr="00F47B6F" w14:paraId="5D6B7969" w14:textId="77777777" w:rsidTr="002A0A0A">
        <w:tc>
          <w:tcPr>
            <w:tcW w:w="9016" w:type="dxa"/>
            <w:gridSpan w:val="9"/>
          </w:tcPr>
          <w:p w14:paraId="3585558C" w14:textId="77777777" w:rsidR="00B55F14" w:rsidRPr="00E80CFC" w:rsidRDefault="00B55F14" w:rsidP="002A0A0A">
            <w:pPr>
              <w:rPr>
                <w:sz w:val="20"/>
                <w:szCs w:val="20"/>
              </w:rPr>
            </w:pPr>
            <w:r>
              <w:rPr>
                <w:sz w:val="20"/>
                <w:szCs w:val="20"/>
              </w:rPr>
              <w:t>Justification for exposure scores of high/Med/Low for both Current Climate and Future Climate for each of the of the Climate Variables and Hazards for the selected location and irrespective of the project type.</w:t>
            </w:r>
            <w:r w:rsidRPr="00E80CFC">
              <w:rPr>
                <w:sz w:val="20"/>
                <w:szCs w:val="20"/>
              </w:rPr>
              <w:t xml:space="preserve"> </w:t>
            </w:r>
          </w:p>
          <w:p w14:paraId="572FBCD1" w14:textId="77777777" w:rsidR="00B55F14" w:rsidRPr="00F47B6F" w:rsidRDefault="00B55F14" w:rsidP="002A0A0A">
            <w:pPr>
              <w:rPr>
                <w:sz w:val="20"/>
                <w:szCs w:val="20"/>
              </w:rPr>
            </w:pPr>
          </w:p>
        </w:tc>
      </w:tr>
      <w:tr w:rsidR="00B55F14" w14:paraId="2FEA635C" w14:textId="77777777" w:rsidTr="002A0A0A">
        <w:tc>
          <w:tcPr>
            <w:tcW w:w="9016" w:type="dxa"/>
            <w:gridSpan w:val="9"/>
          </w:tcPr>
          <w:p w14:paraId="7F1DA907" w14:textId="77777777" w:rsidR="00B55F14" w:rsidRPr="00F60714" w:rsidRDefault="00B55F14" w:rsidP="002A0A0A">
            <w:pPr>
              <w:jc w:val="center"/>
              <w:rPr>
                <w:b/>
                <w:bCs/>
                <w:sz w:val="20"/>
                <w:szCs w:val="20"/>
              </w:rPr>
            </w:pPr>
            <w:r w:rsidRPr="00F60714">
              <w:rPr>
                <w:b/>
                <w:bCs/>
                <w:sz w:val="20"/>
                <w:szCs w:val="20"/>
              </w:rPr>
              <w:t>Climate Adaption Analysis</w:t>
            </w:r>
          </w:p>
        </w:tc>
      </w:tr>
      <w:tr w:rsidR="00B55F14" w14:paraId="1815EF4B" w14:textId="77777777" w:rsidTr="002A0A0A">
        <w:tc>
          <w:tcPr>
            <w:tcW w:w="3606" w:type="dxa"/>
            <w:gridSpan w:val="3"/>
          </w:tcPr>
          <w:p w14:paraId="4DF296F7" w14:textId="77777777" w:rsidR="00B55F14" w:rsidRPr="00F60714" w:rsidRDefault="00B55F14" w:rsidP="002A0A0A">
            <w:pPr>
              <w:jc w:val="center"/>
              <w:rPr>
                <w:b/>
                <w:bCs/>
                <w:sz w:val="20"/>
                <w:szCs w:val="20"/>
              </w:rPr>
            </w:pPr>
            <w:r w:rsidRPr="00F60714">
              <w:rPr>
                <w:b/>
                <w:bCs/>
                <w:sz w:val="20"/>
                <w:szCs w:val="20"/>
              </w:rPr>
              <w:t>Vulnerab</w:t>
            </w:r>
            <w:r>
              <w:rPr>
                <w:b/>
                <w:bCs/>
                <w:sz w:val="20"/>
                <w:szCs w:val="20"/>
              </w:rPr>
              <w:t>ility</w:t>
            </w:r>
            <w:r w:rsidRPr="00F60714">
              <w:rPr>
                <w:b/>
                <w:bCs/>
                <w:sz w:val="20"/>
                <w:szCs w:val="20"/>
              </w:rPr>
              <w:t xml:space="preserve"> Analysis</w:t>
            </w:r>
          </w:p>
        </w:tc>
        <w:tc>
          <w:tcPr>
            <w:tcW w:w="5410" w:type="dxa"/>
            <w:gridSpan w:val="6"/>
          </w:tcPr>
          <w:p w14:paraId="6E9653B3" w14:textId="77777777" w:rsidR="00B55F14" w:rsidRPr="00F60714" w:rsidRDefault="00B55F14" w:rsidP="002A0A0A">
            <w:pPr>
              <w:jc w:val="center"/>
              <w:rPr>
                <w:b/>
                <w:bCs/>
                <w:sz w:val="20"/>
                <w:szCs w:val="20"/>
              </w:rPr>
            </w:pPr>
            <w:r w:rsidRPr="00F60714">
              <w:rPr>
                <w:b/>
                <w:bCs/>
                <w:sz w:val="20"/>
                <w:szCs w:val="20"/>
              </w:rPr>
              <w:t>Exposure (Current + Future Climate)</w:t>
            </w:r>
          </w:p>
        </w:tc>
      </w:tr>
      <w:tr w:rsidR="00B55F14" w14:paraId="18E38087" w14:textId="77777777" w:rsidTr="002A0A0A">
        <w:tc>
          <w:tcPr>
            <w:tcW w:w="3606" w:type="dxa"/>
            <w:gridSpan w:val="3"/>
          </w:tcPr>
          <w:p w14:paraId="1C89CE10" w14:textId="77777777" w:rsidR="00B55F14" w:rsidRDefault="00B55F14" w:rsidP="002A0A0A">
            <w:pPr>
              <w:jc w:val="center"/>
              <w:rPr>
                <w:sz w:val="20"/>
                <w:szCs w:val="20"/>
              </w:rPr>
            </w:pPr>
          </w:p>
        </w:tc>
        <w:tc>
          <w:tcPr>
            <w:tcW w:w="1803" w:type="dxa"/>
            <w:gridSpan w:val="2"/>
          </w:tcPr>
          <w:p w14:paraId="6DB31008" w14:textId="77777777" w:rsidR="00B55F14" w:rsidRDefault="00B55F14" w:rsidP="002A0A0A">
            <w:pPr>
              <w:jc w:val="center"/>
              <w:rPr>
                <w:sz w:val="20"/>
                <w:szCs w:val="20"/>
              </w:rPr>
            </w:pPr>
            <w:r>
              <w:rPr>
                <w:sz w:val="20"/>
                <w:szCs w:val="20"/>
              </w:rPr>
              <w:t xml:space="preserve">High </w:t>
            </w:r>
          </w:p>
        </w:tc>
        <w:tc>
          <w:tcPr>
            <w:tcW w:w="1803" w:type="dxa"/>
            <w:gridSpan w:val="2"/>
          </w:tcPr>
          <w:p w14:paraId="097AE30B" w14:textId="77777777" w:rsidR="00B55F14" w:rsidRDefault="00B55F14" w:rsidP="002A0A0A">
            <w:pPr>
              <w:jc w:val="center"/>
              <w:rPr>
                <w:sz w:val="20"/>
                <w:szCs w:val="20"/>
              </w:rPr>
            </w:pPr>
            <w:r>
              <w:rPr>
                <w:sz w:val="20"/>
                <w:szCs w:val="20"/>
              </w:rPr>
              <w:t>Medium</w:t>
            </w:r>
          </w:p>
        </w:tc>
        <w:tc>
          <w:tcPr>
            <w:tcW w:w="1804" w:type="dxa"/>
            <w:gridSpan w:val="2"/>
          </w:tcPr>
          <w:p w14:paraId="4A64D245" w14:textId="77777777" w:rsidR="00B55F14" w:rsidRDefault="00B55F14" w:rsidP="002A0A0A">
            <w:pPr>
              <w:jc w:val="center"/>
              <w:rPr>
                <w:sz w:val="20"/>
                <w:szCs w:val="20"/>
              </w:rPr>
            </w:pPr>
            <w:r>
              <w:rPr>
                <w:sz w:val="20"/>
                <w:szCs w:val="20"/>
              </w:rPr>
              <w:t>Low</w:t>
            </w:r>
          </w:p>
        </w:tc>
      </w:tr>
      <w:tr w:rsidR="00B55F14" w14:paraId="3782D490" w14:textId="77777777" w:rsidTr="002A0A0A">
        <w:tc>
          <w:tcPr>
            <w:tcW w:w="1803" w:type="dxa"/>
            <w:vMerge w:val="restart"/>
          </w:tcPr>
          <w:p w14:paraId="6AC67E40" w14:textId="77777777" w:rsidR="00B55F14" w:rsidRDefault="00B55F14" w:rsidP="002A0A0A">
            <w:pPr>
              <w:jc w:val="center"/>
              <w:rPr>
                <w:sz w:val="20"/>
                <w:szCs w:val="20"/>
              </w:rPr>
            </w:pPr>
            <w:r>
              <w:rPr>
                <w:sz w:val="20"/>
                <w:szCs w:val="20"/>
              </w:rPr>
              <w:t>Sensitivity (Highest across all themes for each CVH)</w:t>
            </w:r>
          </w:p>
        </w:tc>
        <w:tc>
          <w:tcPr>
            <w:tcW w:w="1803" w:type="dxa"/>
            <w:gridSpan w:val="2"/>
          </w:tcPr>
          <w:p w14:paraId="5BE65AD4" w14:textId="77777777" w:rsidR="00B55F14" w:rsidRDefault="00B55F14" w:rsidP="002A0A0A">
            <w:pPr>
              <w:jc w:val="center"/>
              <w:rPr>
                <w:sz w:val="20"/>
                <w:szCs w:val="20"/>
              </w:rPr>
            </w:pPr>
            <w:r>
              <w:rPr>
                <w:sz w:val="20"/>
                <w:szCs w:val="20"/>
              </w:rPr>
              <w:t>High</w:t>
            </w:r>
          </w:p>
        </w:tc>
        <w:tc>
          <w:tcPr>
            <w:tcW w:w="1803" w:type="dxa"/>
            <w:gridSpan w:val="2"/>
            <w:shd w:val="clear" w:color="auto" w:fill="F4B083" w:themeFill="accent2" w:themeFillTint="99"/>
          </w:tcPr>
          <w:p w14:paraId="2F376157" w14:textId="77777777" w:rsidR="00B55F14" w:rsidRDefault="00B55F14" w:rsidP="002A0A0A">
            <w:pPr>
              <w:jc w:val="center"/>
              <w:rPr>
                <w:sz w:val="20"/>
                <w:szCs w:val="20"/>
              </w:rPr>
            </w:pPr>
            <w:r>
              <w:rPr>
                <w:sz w:val="20"/>
                <w:szCs w:val="20"/>
              </w:rPr>
              <w:t>Flood</w:t>
            </w:r>
          </w:p>
        </w:tc>
        <w:tc>
          <w:tcPr>
            <w:tcW w:w="1803" w:type="dxa"/>
            <w:gridSpan w:val="2"/>
          </w:tcPr>
          <w:p w14:paraId="7A9E16C7" w14:textId="77777777" w:rsidR="00B55F14" w:rsidRDefault="00B55F14" w:rsidP="002A0A0A">
            <w:pPr>
              <w:jc w:val="center"/>
              <w:rPr>
                <w:sz w:val="20"/>
                <w:szCs w:val="20"/>
              </w:rPr>
            </w:pPr>
          </w:p>
        </w:tc>
        <w:tc>
          <w:tcPr>
            <w:tcW w:w="1804" w:type="dxa"/>
            <w:gridSpan w:val="2"/>
          </w:tcPr>
          <w:p w14:paraId="1DDCB7C5" w14:textId="77777777" w:rsidR="00B55F14" w:rsidRDefault="00B55F14" w:rsidP="002A0A0A">
            <w:pPr>
              <w:jc w:val="center"/>
              <w:rPr>
                <w:sz w:val="20"/>
                <w:szCs w:val="20"/>
              </w:rPr>
            </w:pPr>
          </w:p>
        </w:tc>
      </w:tr>
      <w:tr w:rsidR="00B55F14" w14:paraId="40C4505B" w14:textId="77777777" w:rsidTr="002A0A0A">
        <w:tc>
          <w:tcPr>
            <w:tcW w:w="1803" w:type="dxa"/>
            <w:vMerge/>
          </w:tcPr>
          <w:p w14:paraId="3121638B" w14:textId="77777777" w:rsidR="00B55F14" w:rsidRDefault="00B55F14" w:rsidP="002A0A0A">
            <w:pPr>
              <w:jc w:val="center"/>
              <w:rPr>
                <w:sz w:val="20"/>
                <w:szCs w:val="20"/>
              </w:rPr>
            </w:pPr>
          </w:p>
        </w:tc>
        <w:tc>
          <w:tcPr>
            <w:tcW w:w="1803" w:type="dxa"/>
            <w:gridSpan w:val="2"/>
          </w:tcPr>
          <w:p w14:paraId="68F48D0E" w14:textId="77777777" w:rsidR="00B55F14" w:rsidRDefault="00B55F14" w:rsidP="002A0A0A">
            <w:pPr>
              <w:jc w:val="center"/>
              <w:rPr>
                <w:sz w:val="20"/>
                <w:szCs w:val="20"/>
              </w:rPr>
            </w:pPr>
            <w:r>
              <w:rPr>
                <w:sz w:val="20"/>
                <w:szCs w:val="20"/>
              </w:rPr>
              <w:t>Medium</w:t>
            </w:r>
          </w:p>
        </w:tc>
        <w:tc>
          <w:tcPr>
            <w:tcW w:w="1803" w:type="dxa"/>
            <w:gridSpan w:val="2"/>
            <w:shd w:val="clear" w:color="auto" w:fill="auto"/>
          </w:tcPr>
          <w:p w14:paraId="08D44FD2" w14:textId="77777777" w:rsidR="00B55F14" w:rsidRDefault="00B55F14" w:rsidP="002A0A0A">
            <w:pPr>
              <w:jc w:val="center"/>
              <w:rPr>
                <w:sz w:val="20"/>
                <w:szCs w:val="20"/>
              </w:rPr>
            </w:pPr>
          </w:p>
        </w:tc>
        <w:tc>
          <w:tcPr>
            <w:tcW w:w="1803" w:type="dxa"/>
            <w:gridSpan w:val="2"/>
            <w:shd w:val="clear" w:color="auto" w:fill="FFFF00"/>
          </w:tcPr>
          <w:p w14:paraId="5406D6D2" w14:textId="77777777" w:rsidR="00B55F14" w:rsidRDefault="00B55F14" w:rsidP="002A0A0A">
            <w:pPr>
              <w:jc w:val="center"/>
              <w:rPr>
                <w:sz w:val="20"/>
                <w:szCs w:val="20"/>
              </w:rPr>
            </w:pPr>
            <w:r>
              <w:rPr>
                <w:sz w:val="20"/>
                <w:szCs w:val="20"/>
              </w:rPr>
              <w:t>Heat</w:t>
            </w:r>
          </w:p>
        </w:tc>
        <w:tc>
          <w:tcPr>
            <w:tcW w:w="1804" w:type="dxa"/>
            <w:gridSpan w:val="2"/>
          </w:tcPr>
          <w:p w14:paraId="256C2496" w14:textId="77777777" w:rsidR="00B55F14" w:rsidRDefault="00B55F14" w:rsidP="002A0A0A">
            <w:pPr>
              <w:jc w:val="center"/>
              <w:rPr>
                <w:sz w:val="20"/>
                <w:szCs w:val="20"/>
              </w:rPr>
            </w:pPr>
          </w:p>
        </w:tc>
      </w:tr>
      <w:tr w:rsidR="00B55F14" w14:paraId="29FF171F" w14:textId="77777777" w:rsidTr="002A0A0A">
        <w:tc>
          <w:tcPr>
            <w:tcW w:w="1803" w:type="dxa"/>
            <w:vMerge/>
          </w:tcPr>
          <w:p w14:paraId="464B7FEF" w14:textId="77777777" w:rsidR="00B55F14" w:rsidRDefault="00B55F14" w:rsidP="002A0A0A">
            <w:pPr>
              <w:jc w:val="center"/>
              <w:rPr>
                <w:sz w:val="20"/>
                <w:szCs w:val="20"/>
              </w:rPr>
            </w:pPr>
          </w:p>
        </w:tc>
        <w:tc>
          <w:tcPr>
            <w:tcW w:w="1803" w:type="dxa"/>
            <w:gridSpan w:val="2"/>
          </w:tcPr>
          <w:p w14:paraId="5977DB99" w14:textId="77777777" w:rsidR="00B55F14" w:rsidRDefault="00B55F14" w:rsidP="002A0A0A">
            <w:pPr>
              <w:jc w:val="center"/>
              <w:rPr>
                <w:sz w:val="20"/>
                <w:szCs w:val="20"/>
              </w:rPr>
            </w:pPr>
            <w:r>
              <w:rPr>
                <w:sz w:val="20"/>
                <w:szCs w:val="20"/>
              </w:rPr>
              <w:t>Low</w:t>
            </w:r>
          </w:p>
        </w:tc>
        <w:tc>
          <w:tcPr>
            <w:tcW w:w="1803" w:type="dxa"/>
            <w:gridSpan w:val="2"/>
            <w:shd w:val="clear" w:color="auto" w:fill="auto"/>
          </w:tcPr>
          <w:p w14:paraId="66306C5F" w14:textId="77777777" w:rsidR="00B55F14" w:rsidRDefault="00B55F14" w:rsidP="002A0A0A">
            <w:pPr>
              <w:jc w:val="center"/>
              <w:rPr>
                <w:sz w:val="20"/>
                <w:szCs w:val="20"/>
              </w:rPr>
            </w:pPr>
          </w:p>
        </w:tc>
        <w:tc>
          <w:tcPr>
            <w:tcW w:w="1803" w:type="dxa"/>
            <w:gridSpan w:val="2"/>
          </w:tcPr>
          <w:p w14:paraId="6ABA7903" w14:textId="77777777" w:rsidR="00B55F14" w:rsidRDefault="00B55F14" w:rsidP="002A0A0A">
            <w:pPr>
              <w:jc w:val="center"/>
              <w:rPr>
                <w:sz w:val="20"/>
                <w:szCs w:val="20"/>
              </w:rPr>
            </w:pPr>
          </w:p>
        </w:tc>
        <w:tc>
          <w:tcPr>
            <w:tcW w:w="1804" w:type="dxa"/>
            <w:gridSpan w:val="2"/>
            <w:shd w:val="clear" w:color="auto" w:fill="92D050"/>
          </w:tcPr>
          <w:p w14:paraId="0EC155A3" w14:textId="77777777" w:rsidR="00B55F14" w:rsidRDefault="00B55F14" w:rsidP="002A0A0A">
            <w:pPr>
              <w:jc w:val="center"/>
              <w:rPr>
                <w:sz w:val="20"/>
                <w:szCs w:val="20"/>
              </w:rPr>
            </w:pPr>
            <w:r>
              <w:rPr>
                <w:sz w:val="20"/>
                <w:szCs w:val="20"/>
              </w:rPr>
              <w:t>Drought</w:t>
            </w:r>
          </w:p>
        </w:tc>
      </w:tr>
      <w:tr w:rsidR="00B55F14" w14:paraId="7E05DA93" w14:textId="77777777" w:rsidTr="002A0A0A">
        <w:tc>
          <w:tcPr>
            <w:tcW w:w="9016" w:type="dxa"/>
            <w:gridSpan w:val="9"/>
          </w:tcPr>
          <w:p w14:paraId="3A26CFFC" w14:textId="77777777" w:rsidR="00B55F14" w:rsidRDefault="00B55F14" w:rsidP="002A0A0A">
            <w:pPr>
              <w:rPr>
                <w:sz w:val="20"/>
                <w:szCs w:val="20"/>
              </w:rPr>
            </w:pPr>
            <w:r>
              <w:rPr>
                <w:sz w:val="20"/>
                <w:szCs w:val="20"/>
              </w:rPr>
              <w:t xml:space="preserve">First insert the highest score for each CVH from the sensitivity analysis and exposure analysis above, taking the highest score from each.  Any climate variable or hazard that scores High or Medium in the Climate Adaption Vulnerability Analysis indicate that a Phase 2 assessment must be undertaken.  </w:t>
            </w:r>
          </w:p>
        </w:tc>
      </w:tr>
    </w:tbl>
    <w:p w14:paraId="4FBA299B" w14:textId="77777777" w:rsidR="00B55F14" w:rsidRDefault="00B55F14" w:rsidP="00B55F14">
      <w:r>
        <w:t xml:space="preserve">* See section 3.3.1 of the European Commission technical guidance for further details. </w:t>
      </w:r>
    </w:p>
    <w:p w14:paraId="72419C39" w14:textId="76905F4E" w:rsidR="00B55F14" w:rsidRDefault="00B55F14">
      <w:r>
        <w:br w:type="page"/>
      </w:r>
    </w:p>
    <w:p w14:paraId="35C3C863" w14:textId="0D332698" w:rsidR="00E404E0" w:rsidRDefault="00E404E0" w:rsidP="00E404E0">
      <w:pPr>
        <w:pStyle w:val="Heading1"/>
        <w:numPr>
          <w:ilvl w:val="0"/>
          <w:numId w:val="0"/>
        </w:numPr>
        <w:ind w:left="432" w:hanging="432"/>
      </w:pPr>
      <w:bookmarkStart w:id="82" w:name="_Toc184028316"/>
      <w:r>
        <w:t xml:space="preserve">Appendix 5 – Do No Significant Harm </w:t>
      </w:r>
      <w:r w:rsidR="00E611B3">
        <w:t>Declaration</w:t>
      </w:r>
      <w:r>
        <w:t xml:space="preserve"> </w:t>
      </w:r>
      <w:r w:rsidR="00B0726B">
        <w:t>– Strand 1</w:t>
      </w:r>
      <w:bookmarkEnd w:id="82"/>
    </w:p>
    <w:p w14:paraId="32EB5974" w14:textId="77777777" w:rsidR="00E404E0" w:rsidRDefault="00E404E0" w:rsidP="00E404E0"/>
    <w:p w14:paraId="09D388AB" w14:textId="56E34964" w:rsidR="00E404E0" w:rsidRDefault="00E404E0" w:rsidP="00E404E0">
      <w:pPr>
        <w:pStyle w:val="Heading2"/>
        <w:numPr>
          <w:ilvl w:val="0"/>
          <w:numId w:val="0"/>
        </w:numPr>
        <w:ind w:left="576" w:hanging="576"/>
      </w:pPr>
      <w:bookmarkStart w:id="83" w:name="_Toc184028317"/>
      <w:r>
        <w:t xml:space="preserve">DNSH </w:t>
      </w:r>
      <w:r w:rsidR="007A27E4">
        <w:t xml:space="preserve">Declaration </w:t>
      </w:r>
      <w:r>
        <w:t>– Strand 1</w:t>
      </w:r>
      <w:bookmarkEnd w:id="83"/>
      <w:r>
        <w:t xml:space="preserve"> </w:t>
      </w:r>
    </w:p>
    <w:p w14:paraId="1B5EE3FB" w14:textId="77777777" w:rsidR="0054109D" w:rsidRPr="0054109D" w:rsidRDefault="0054109D" w:rsidP="0054109D">
      <w:pPr>
        <w:pStyle w:val="pf0"/>
        <w:jc w:val="both"/>
        <w:rPr>
          <w:rFonts w:asciiTheme="minorHAnsi" w:hAnsiTheme="minorHAnsi" w:cstheme="minorHAnsi"/>
          <w:sz w:val="22"/>
          <w:szCs w:val="22"/>
        </w:rPr>
      </w:pPr>
      <w:r w:rsidRPr="0054109D">
        <w:rPr>
          <w:rStyle w:val="cf01"/>
          <w:rFonts w:asciiTheme="minorHAnsi" w:hAnsiTheme="minorHAnsi" w:cstheme="minorHAnsi"/>
          <w:sz w:val="22"/>
          <w:szCs w:val="22"/>
        </w:rPr>
        <w:t xml:space="preserve">We confirm that the prioritisation, design, development and specification of project proposals will respect the principle of Do No Significant Harm, i.e., that investment in this project should do no significant harm to the environmental objectives as outlined in Articles 9 and 17 of Regulation (EU) 2020/852 to facilitate sustainable investment. The environmental objectives are (1) climate change mitigation, (2) climate change adaptation, (3) sustainable use and protection of water and marine resources, (4) the transition to a circular economy, (5) pollution prevention and control or (6) the protection and restoration of biodiversity and ecosystems. </w:t>
      </w:r>
    </w:p>
    <w:tbl>
      <w:tblPr>
        <w:tblStyle w:val="TableGrid"/>
        <w:tblW w:w="9918" w:type="dxa"/>
        <w:tblLook w:val="04A0" w:firstRow="1" w:lastRow="0" w:firstColumn="1" w:lastColumn="0" w:noHBand="0" w:noVBand="1"/>
      </w:tblPr>
      <w:tblGrid>
        <w:gridCol w:w="1577"/>
        <w:gridCol w:w="8341"/>
      </w:tblGrid>
      <w:tr w:rsidR="00E75C87" w14:paraId="46264A76" w14:textId="77777777" w:rsidTr="004F2EA2">
        <w:tc>
          <w:tcPr>
            <w:tcW w:w="1577" w:type="dxa"/>
          </w:tcPr>
          <w:p w14:paraId="3BDE2FCD" w14:textId="47E51D32" w:rsidR="00E75C87" w:rsidRPr="00E611B3" w:rsidRDefault="00E75C87" w:rsidP="007A27E4">
            <w:pPr>
              <w:rPr>
                <w:b/>
                <w:bCs/>
                <w:sz w:val="16"/>
                <w:szCs w:val="16"/>
              </w:rPr>
            </w:pPr>
            <w:r>
              <w:rPr>
                <w:b/>
                <w:bCs/>
                <w:sz w:val="16"/>
                <w:szCs w:val="16"/>
              </w:rPr>
              <w:t>Environmental Objectives</w:t>
            </w:r>
          </w:p>
        </w:tc>
        <w:tc>
          <w:tcPr>
            <w:tcW w:w="8341" w:type="dxa"/>
          </w:tcPr>
          <w:p w14:paraId="55DC9BDF" w14:textId="6EE14C54" w:rsidR="00E75C87" w:rsidRPr="00E611B3" w:rsidRDefault="00E75C87" w:rsidP="007A27E4">
            <w:pPr>
              <w:rPr>
                <w:b/>
                <w:bCs/>
                <w:sz w:val="16"/>
                <w:szCs w:val="16"/>
              </w:rPr>
            </w:pPr>
            <w:r>
              <w:rPr>
                <w:b/>
                <w:bCs/>
                <w:sz w:val="16"/>
                <w:szCs w:val="16"/>
              </w:rPr>
              <w:t xml:space="preserve">Examples and suggestions of how Local Authorities could respect the principles of DNSH </w:t>
            </w:r>
          </w:p>
        </w:tc>
      </w:tr>
      <w:tr w:rsidR="00E75C87" w14:paraId="63099998" w14:textId="77777777" w:rsidTr="004F2EA2">
        <w:tc>
          <w:tcPr>
            <w:tcW w:w="1577" w:type="dxa"/>
          </w:tcPr>
          <w:p w14:paraId="46037C9D" w14:textId="6B7DFCF6" w:rsidR="00E75C87" w:rsidRPr="00E611B3" w:rsidRDefault="00E75C87" w:rsidP="007A27E4">
            <w:pPr>
              <w:rPr>
                <w:sz w:val="16"/>
                <w:szCs w:val="16"/>
              </w:rPr>
            </w:pPr>
            <w:r w:rsidRPr="00E611B3">
              <w:rPr>
                <w:sz w:val="16"/>
                <w:szCs w:val="16"/>
              </w:rPr>
              <w:t>Climate Change Mitigation</w:t>
            </w:r>
          </w:p>
        </w:tc>
        <w:tc>
          <w:tcPr>
            <w:tcW w:w="8341" w:type="dxa"/>
          </w:tcPr>
          <w:p w14:paraId="360B2C4F" w14:textId="2547A0CD" w:rsidR="00E75C87" w:rsidRPr="00E611B3" w:rsidRDefault="00E75C87" w:rsidP="00E611B3">
            <w:pPr>
              <w:pStyle w:val="ListParagraph"/>
              <w:numPr>
                <w:ilvl w:val="0"/>
                <w:numId w:val="65"/>
              </w:numPr>
              <w:rPr>
                <w:sz w:val="16"/>
                <w:szCs w:val="16"/>
              </w:rPr>
            </w:pPr>
            <w:r>
              <w:rPr>
                <w:sz w:val="16"/>
                <w:szCs w:val="16"/>
              </w:rPr>
              <w:t>P</w:t>
            </w:r>
            <w:r w:rsidRPr="00E611B3">
              <w:rPr>
                <w:sz w:val="16"/>
                <w:szCs w:val="16"/>
              </w:rPr>
              <w:t>rioritis</w:t>
            </w:r>
            <w:r>
              <w:rPr>
                <w:sz w:val="16"/>
                <w:szCs w:val="16"/>
              </w:rPr>
              <w:t>e</w:t>
            </w:r>
            <w:r w:rsidRPr="00E611B3">
              <w:rPr>
                <w:sz w:val="16"/>
                <w:szCs w:val="16"/>
              </w:rPr>
              <w:t xml:space="preserve">, </w:t>
            </w:r>
            <w:r>
              <w:rPr>
                <w:sz w:val="16"/>
                <w:szCs w:val="16"/>
              </w:rPr>
              <w:t xml:space="preserve">design, </w:t>
            </w:r>
            <w:r w:rsidRPr="00E611B3">
              <w:rPr>
                <w:sz w:val="16"/>
                <w:szCs w:val="16"/>
              </w:rPr>
              <w:t>develop and specif</w:t>
            </w:r>
            <w:r>
              <w:rPr>
                <w:sz w:val="16"/>
                <w:szCs w:val="16"/>
              </w:rPr>
              <w:t xml:space="preserve">ication </w:t>
            </w:r>
            <w:r w:rsidRPr="00E611B3">
              <w:rPr>
                <w:sz w:val="16"/>
                <w:szCs w:val="16"/>
              </w:rPr>
              <w:t xml:space="preserve">of project proposals </w:t>
            </w:r>
            <w:r>
              <w:rPr>
                <w:sz w:val="16"/>
                <w:szCs w:val="16"/>
              </w:rPr>
              <w:t>that</w:t>
            </w:r>
            <w:r w:rsidRPr="00E611B3">
              <w:rPr>
                <w:sz w:val="16"/>
                <w:szCs w:val="16"/>
              </w:rPr>
              <w:t xml:space="preserve"> take account of </w:t>
            </w:r>
            <w:r>
              <w:rPr>
                <w:sz w:val="16"/>
                <w:szCs w:val="16"/>
              </w:rPr>
              <w:t xml:space="preserve">the </w:t>
            </w:r>
            <w:r w:rsidRPr="00E611B3">
              <w:rPr>
                <w:sz w:val="16"/>
                <w:szCs w:val="16"/>
              </w:rPr>
              <w:t>potential</w:t>
            </w:r>
            <w:r>
              <w:rPr>
                <w:sz w:val="16"/>
                <w:szCs w:val="16"/>
              </w:rPr>
              <w:t xml:space="preserve"> of</w:t>
            </w:r>
            <w:r w:rsidRPr="00E611B3">
              <w:rPr>
                <w:sz w:val="16"/>
                <w:szCs w:val="16"/>
              </w:rPr>
              <w:t xml:space="preserve"> significant GHG emissions</w:t>
            </w:r>
            <w:r>
              <w:rPr>
                <w:sz w:val="16"/>
                <w:szCs w:val="16"/>
              </w:rPr>
              <w:t xml:space="preserve"> increases</w:t>
            </w:r>
            <w:r w:rsidRPr="00E611B3">
              <w:rPr>
                <w:sz w:val="16"/>
                <w:szCs w:val="16"/>
              </w:rPr>
              <w:t>.</w:t>
            </w:r>
          </w:p>
          <w:p w14:paraId="6359FC2E" w14:textId="0657D826" w:rsidR="00E75C87" w:rsidRDefault="00E75C87" w:rsidP="00E611B3">
            <w:pPr>
              <w:pStyle w:val="ListParagraph"/>
              <w:numPr>
                <w:ilvl w:val="0"/>
                <w:numId w:val="65"/>
              </w:numPr>
              <w:rPr>
                <w:sz w:val="16"/>
                <w:szCs w:val="16"/>
              </w:rPr>
            </w:pPr>
            <w:r>
              <w:rPr>
                <w:sz w:val="16"/>
                <w:szCs w:val="16"/>
              </w:rPr>
              <w:t>Include</w:t>
            </w:r>
            <w:r w:rsidRPr="00E611B3">
              <w:rPr>
                <w:sz w:val="16"/>
                <w:szCs w:val="16"/>
              </w:rPr>
              <w:t xml:space="preserve"> where possible</w:t>
            </w:r>
            <w:r>
              <w:rPr>
                <w:sz w:val="16"/>
                <w:szCs w:val="16"/>
              </w:rPr>
              <w:t xml:space="preserve"> </w:t>
            </w:r>
            <w:r w:rsidRPr="00E611B3">
              <w:rPr>
                <w:sz w:val="16"/>
                <w:szCs w:val="16"/>
              </w:rPr>
              <w:t xml:space="preserve">climate change mitigation actions to reduce the GHG emissions at the design and specification stage of the project proposals. </w:t>
            </w:r>
          </w:p>
          <w:p w14:paraId="0EFD812F" w14:textId="0C7CE2E1" w:rsidR="00E75C87" w:rsidRDefault="00E75C87" w:rsidP="00E611B3">
            <w:pPr>
              <w:pStyle w:val="ListParagraph"/>
              <w:numPr>
                <w:ilvl w:val="0"/>
                <w:numId w:val="65"/>
              </w:numPr>
              <w:rPr>
                <w:sz w:val="16"/>
                <w:szCs w:val="16"/>
              </w:rPr>
            </w:pPr>
            <w:r>
              <w:rPr>
                <w:sz w:val="16"/>
                <w:szCs w:val="16"/>
              </w:rPr>
              <w:t>Utilise nature-based solutions and/or blue or green infrastructure where possible.</w:t>
            </w:r>
          </w:p>
          <w:p w14:paraId="0ED07485" w14:textId="4AFF068F" w:rsidR="00E75C87" w:rsidRPr="00E611B3" w:rsidRDefault="00E75C87" w:rsidP="00E611B3">
            <w:pPr>
              <w:pStyle w:val="ListParagraph"/>
              <w:numPr>
                <w:ilvl w:val="0"/>
                <w:numId w:val="65"/>
              </w:numPr>
              <w:rPr>
                <w:sz w:val="16"/>
                <w:szCs w:val="16"/>
              </w:rPr>
            </w:pPr>
            <w:r>
              <w:rPr>
                <w:sz w:val="16"/>
                <w:szCs w:val="16"/>
              </w:rPr>
              <w:t xml:space="preserve">Use technology, products, services, information, or practice to promote the adaption of cultural heritage and assets. </w:t>
            </w:r>
          </w:p>
        </w:tc>
      </w:tr>
      <w:tr w:rsidR="00E75C87" w14:paraId="1494A115" w14:textId="77777777" w:rsidTr="004F2EA2">
        <w:tc>
          <w:tcPr>
            <w:tcW w:w="1577" w:type="dxa"/>
          </w:tcPr>
          <w:p w14:paraId="025650BD" w14:textId="5D2BD1D6" w:rsidR="00E75C87" w:rsidRPr="00E611B3" w:rsidRDefault="00E75C87" w:rsidP="007A27E4">
            <w:pPr>
              <w:rPr>
                <w:sz w:val="16"/>
                <w:szCs w:val="16"/>
              </w:rPr>
            </w:pPr>
            <w:r>
              <w:rPr>
                <w:sz w:val="16"/>
                <w:szCs w:val="16"/>
              </w:rPr>
              <w:t>Climate Change Adaption</w:t>
            </w:r>
          </w:p>
        </w:tc>
        <w:tc>
          <w:tcPr>
            <w:tcW w:w="8341" w:type="dxa"/>
          </w:tcPr>
          <w:p w14:paraId="4E1DF9A1" w14:textId="1B3B428A" w:rsidR="00E75C87" w:rsidRDefault="00E75C87" w:rsidP="00E611B3">
            <w:pPr>
              <w:pStyle w:val="ListParagraph"/>
              <w:numPr>
                <w:ilvl w:val="0"/>
                <w:numId w:val="65"/>
              </w:numPr>
              <w:rPr>
                <w:sz w:val="16"/>
                <w:szCs w:val="16"/>
              </w:rPr>
            </w:pPr>
            <w:r>
              <w:rPr>
                <w:sz w:val="16"/>
                <w:szCs w:val="16"/>
              </w:rPr>
              <w:t>P</w:t>
            </w:r>
            <w:r w:rsidRPr="00E611B3">
              <w:rPr>
                <w:sz w:val="16"/>
                <w:szCs w:val="16"/>
              </w:rPr>
              <w:t>rioritis</w:t>
            </w:r>
            <w:r>
              <w:rPr>
                <w:sz w:val="16"/>
                <w:szCs w:val="16"/>
              </w:rPr>
              <w:t>e</w:t>
            </w:r>
            <w:r w:rsidRPr="00E611B3">
              <w:rPr>
                <w:sz w:val="16"/>
                <w:szCs w:val="16"/>
              </w:rPr>
              <w:t xml:space="preserve">, </w:t>
            </w:r>
            <w:r>
              <w:rPr>
                <w:sz w:val="16"/>
                <w:szCs w:val="16"/>
              </w:rPr>
              <w:t xml:space="preserve">design, </w:t>
            </w:r>
            <w:r w:rsidRPr="00E611B3">
              <w:rPr>
                <w:sz w:val="16"/>
                <w:szCs w:val="16"/>
              </w:rPr>
              <w:t>develop and specification of project proposals</w:t>
            </w:r>
            <w:r>
              <w:rPr>
                <w:sz w:val="16"/>
                <w:szCs w:val="16"/>
              </w:rPr>
              <w:t xml:space="preserve"> will not lead to an increased adverse impact on the current climate and expected climate, on the activity itself or on people, nature and assets. </w:t>
            </w:r>
          </w:p>
          <w:p w14:paraId="7FC42045" w14:textId="79E5AA1B" w:rsidR="00E75C87" w:rsidRDefault="00E75C87" w:rsidP="00E611B3">
            <w:pPr>
              <w:pStyle w:val="ListParagraph"/>
              <w:numPr>
                <w:ilvl w:val="0"/>
                <w:numId w:val="65"/>
              </w:numPr>
              <w:rPr>
                <w:sz w:val="16"/>
                <w:szCs w:val="16"/>
              </w:rPr>
            </w:pPr>
            <w:r>
              <w:rPr>
                <w:sz w:val="16"/>
                <w:szCs w:val="16"/>
              </w:rPr>
              <w:t>Ensure that architectural design takes into account, climate proofing guidelines, climate-related hazards modelling and enable the adaption of construction and infrastructure, including building codes and integrated management system where possible.</w:t>
            </w:r>
          </w:p>
          <w:p w14:paraId="44640115" w14:textId="46B0DD7E" w:rsidR="00E75C87" w:rsidRPr="00E611B3" w:rsidRDefault="00E75C87" w:rsidP="00E611B3">
            <w:pPr>
              <w:pStyle w:val="ListParagraph"/>
              <w:numPr>
                <w:ilvl w:val="0"/>
                <w:numId w:val="65"/>
              </w:numPr>
              <w:rPr>
                <w:sz w:val="16"/>
                <w:szCs w:val="16"/>
              </w:rPr>
            </w:pPr>
            <w:r>
              <w:rPr>
                <w:sz w:val="16"/>
                <w:szCs w:val="16"/>
              </w:rPr>
              <w:t>Implement adaptation solutions that substantially reduce the most important physical climate risks that are material to project where possible.</w:t>
            </w:r>
          </w:p>
        </w:tc>
      </w:tr>
      <w:tr w:rsidR="00E75C87" w14:paraId="68DFFC8A" w14:textId="77777777" w:rsidTr="004F2EA2">
        <w:tc>
          <w:tcPr>
            <w:tcW w:w="1577" w:type="dxa"/>
          </w:tcPr>
          <w:p w14:paraId="24F4719B" w14:textId="78FB6568" w:rsidR="00E75C87" w:rsidRPr="00E611B3" w:rsidRDefault="00E75C87" w:rsidP="007A27E4">
            <w:pPr>
              <w:rPr>
                <w:sz w:val="16"/>
                <w:szCs w:val="16"/>
              </w:rPr>
            </w:pPr>
            <w:r>
              <w:rPr>
                <w:sz w:val="16"/>
                <w:szCs w:val="16"/>
              </w:rPr>
              <w:t>Sustainable Use and Protection of Water and Marine Resources</w:t>
            </w:r>
          </w:p>
        </w:tc>
        <w:tc>
          <w:tcPr>
            <w:tcW w:w="8341" w:type="dxa"/>
          </w:tcPr>
          <w:p w14:paraId="2B3785EE" w14:textId="243D3BD1" w:rsidR="00E75C87" w:rsidRDefault="00E75C87" w:rsidP="00E611B3">
            <w:pPr>
              <w:pStyle w:val="ListParagraph"/>
              <w:numPr>
                <w:ilvl w:val="0"/>
                <w:numId w:val="65"/>
              </w:numPr>
              <w:rPr>
                <w:sz w:val="16"/>
                <w:szCs w:val="16"/>
              </w:rPr>
            </w:pPr>
            <w:r>
              <w:rPr>
                <w:sz w:val="16"/>
                <w:szCs w:val="16"/>
              </w:rPr>
              <w:t>P</w:t>
            </w:r>
            <w:r w:rsidRPr="00E611B3">
              <w:rPr>
                <w:sz w:val="16"/>
                <w:szCs w:val="16"/>
              </w:rPr>
              <w:t>rioritis</w:t>
            </w:r>
            <w:r>
              <w:rPr>
                <w:sz w:val="16"/>
                <w:szCs w:val="16"/>
              </w:rPr>
              <w:t>e</w:t>
            </w:r>
            <w:r w:rsidRPr="00E611B3">
              <w:rPr>
                <w:sz w:val="16"/>
                <w:szCs w:val="16"/>
              </w:rPr>
              <w:t xml:space="preserve">, </w:t>
            </w:r>
            <w:r>
              <w:rPr>
                <w:sz w:val="16"/>
                <w:szCs w:val="16"/>
              </w:rPr>
              <w:t xml:space="preserve">design, </w:t>
            </w:r>
            <w:r w:rsidRPr="00E611B3">
              <w:rPr>
                <w:sz w:val="16"/>
                <w:szCs w:val="16"/>
              </w:rPr>
              <w:t>develop and specification of project proposals</w:t>
            </w:r>
            <w:r>
              <w:rPr>
                <w:sz w:val="16"/>
                <w:szCs w:val="16"/>
              </w:rPr>
              <w:t xml:space="preserve"> that will not lead to </w:t>
            </w:r>
            <w:r w:rsidRPr="00B64191">
              <w:rPr>
                <w:sz w:val="16"/>
                <w:szCs w:val="16"/>
              </w:rPr>
              <w:t>a detrimental impact on the good status or the good ecological potential of bodies of water, including surface water and groundwater or to the good environmental status of marine waters.</w:t>
            </w:r>
          </w:p>
          <w:p w14:paraId="02E8F865" w14:textId="5615E198" w:rsidR="00E75C87" w:rsidRPr="00C6543B" w:rsidRDefault="00E75C87" w:rsidP="00602F13">
            <w:pPr>
              <w:pStyle w:val="ListParagraph"/>
              <w:numPr>
                <w:ilvl w:val="0"/>
                <w:numId w:val="23"/>
              </w:numPr>
              <w:autoSpaceDE w:val="0"/>
              <w:autoSpaceDN w:val="0"/>
              <w:adjustRightInd w:val="0"/>
              <w:jc w:val="both"/>
              <w:rPr>
                <w:rFonts w:cstheme="minorHAnsi"/>
                <w:sz w:val="16"/>
                <w:szCs w:val="16"/>
              </w:rPr>
            </w:pPr>
            <w:r>
              <w:rPr>
                <w:sz w:val="16"/>
                <w:szCs w:val="16"/>
              </w:rPr>
              <w:t>Ensuring b</w:t>
            </w:r>
            <w:r w:rsidRPr="00C6543B">
              <w:rPr>
                <w:rFonts w:cstheme="minorHAnsi"/>
                <w:sz w:val="16"/>
                <w:szCs w:val="16"/>
              </w:rPr>
              <w:t>uilding designs</w:t>
            </w:r>
            <w:r>
              <w:rPr>
                <w:rFonts w:cstheme="minorHAnsi"/>
                <w:sz w:val="16"/>
                <w:szCs w:val="16"/>
              </w:rPr>
              <w:t xml:space="preserve"> that will be</w:t>
            </w:r>
            <w:r w:rsidRPr="00C6543B">
              <w:rPr>
                <w:rFonts w:cstheme="minorHAnsi"/>
                <w:sz w:val="16"/>
                <w:szCs w:val="16"/>
              </w:rPr>
              <w:t xml:space="preserve"> consistent with local, sectoral, regional, or national adaptation plans and strategies for environmental degradation risks related to preserving water quality and water stress. </w:t>
            </w:r>
          </w:p>
          <w:p w14:paraId="3E8DFE0D" w14:textId="10E9F544" w:rsidR="00E75C87" w:rsidRDefault="00E75C87" w:rsidP="00602F13">
            <w:pPr>
              <w:pStyle w:val="ListParagraph"/>
              <w:numPr>
                <w:ilvl w:val="0"/>
                <w:numId w:val="23"/>
              </w:numPr>
              <w:autoSpaceDE w:val="0"/>
              <w:autoSpaceDN w:val="0"/>
              <w:adjustRightInd w:val="0"/>
              <w:jc w:val="both"/>
              <w:rPr>
                <w:rFonts w:cstheme="minorHAnsi"/>
                <w:sz w:val="16"/>
                <w:szCs w:val="16"/>
              </w:rPr>
            </w:pPr>
            <w:r w:rsidRPr="00C6543B">
              <w:rPr>
                <w:rFonts w:cstheme="minorHAnsi"/>
                <w:sz w:val="16"/>
                <w:szCs w:val="16"/>
              </w:rPr>
              <w:t xml:space="preserve">Where applicable </w:t>
            </w:r>
            <w:r>
              <w:rPr>
                <w:rFonts w:cstheme="minorHAnsi"/>
                <w:sz w:val="16"/>
                <w:szCs w:val="16"/>
              </w:rPr>
              <w:t xml:space="preserve">ensure </w:t>
            </w:r>
            <w:r w:rsidRPr="00C6543B">
              <w:rPr>
                <w:rFonts w:cstheme="minorHAnsi"/>
                <w:sz w:val="16"/>
                <w:szCs w:val="16"/>
              </w:rPr>
              <w:t>building designs specify details of water fittings or water-using appliances being installed and their compliance with the relevant standards.</w:t>
            </w:r>
          </w:p>
          <w:p w14:paraId="50B70C04" w14:textId="5C6B65F0" w:rsidR="00E75C87" w:rsidRPr="00E611B3" w:rsidRDefault="00E75C87" w:rsidP="00602F13">
            <w:pPr>
              <w:pStyle w:val="ListParagraph"/>
              <w:numPr>
                <w:ilvl w:val="0"/>
                <w:numId w:val="23"/>
              </w:numPr>
              <w:autoSpaceDE w:val="0"/>
              <w:autoSpaceDN w:val="0"/>
              <w:adjustRightInd w:val="0"/>
              <w:jc w:val="both"/>
              <w:rPr>
                <w:sz w:val="16"/>
                <w:szCs w:val="16"/>
              </w:rPr>
            </w:pPr>
            <w:r>
              <w:rPr>
                <w:rFonts w:cstheme="minorHAnsi"/>
                <w:sz w:val="16"/>
                <w:szCs w:val="16"/>
              </w:rPr>
              <w:t>Implementation of a Sustainable Urban Drainage System within the project design.</w:t>
            </w:r>
          </w:p>
        </w:tc>
      </w:tr>
      <w:tr w:rsidR="00E75C87" w14:paraId="44895945" w14:textId="77777777" w:rsidTr="004F2EA2">
        <w:tc>
          <w:tcPr>
            <w:tcW w:w="1577" w:type="dxa"/>
          </w:tcPr>
          <w:p w14:paraId="73E83829" w14:textId="646DA293" w:rsidR="00E75C87" w:rsidRPr="00E611B3" w:rsidRDefault="00E75C87" w:rsidP="007A27E4">
            <w:pPr>
              <w:rPr>
                <w:sz w:val="16"/>
                <w:szCs w:val="16"/>
              </w:rPr>
            </w:pPr>
            <w:r>
              <w:rPr>
                <w:sz w:val="16"/>
                <w:szCs w:val="16"/>
              </w:rPr>
              <w:t>Transition to a Circular Economy include waste prevention and recycling</w:t>
            </w:r>
          </w:p>
        </w:tc>
        <w:tc>
          <w:tcPr>
            <w:tcW w:w="8341" w:type="dxa"/>
          </w:tcPr>
          <w:p w14:paraId="728471E6" w14:textId="5F305ADD" w:rsidR="00E75C87" w:rsidRPr="00602F13" w:rsidRDefault="00E75C87" w:rsidP="00602F13">
            <w:pPr>
              <w:pStyle w:val="ListParagraph"/>
              <w:numPr>
                <w:ilvl w:val="0"/>
                <w:numId w:val="65"/>
              </w:numPr>
              <w:rPr>
                <w:sz w:val="16"/>
                <w:szCs w:val="16"/>
              </w:rPr>
            </w:pPr>
            <w:r>
              <w:rPr>
                <w:sz w:val="16"/>
                <w:szCs w:val="16"/>
              </w:rPr>
              <w:t>Prior</w:t>
            </w:r>
            <w:r w:rsidRPr="00602F13">
              <w:rPr>
                <w:sz w:val="16"/>
                <w:szCs w:val="16"/>
              </w:rPr>
              <w:t>itis</w:t>
            </w:r>
            <w:r>
              <w:rPr>
                <w:sz w:val="16"/>
                <w:szCs w:val="16"/>
              </w:rPr>
              <w:t>e</w:t>
            </w:r>
            <w:r w:rsidRPr="00602F13">
              <w:rPr>
                <w:sz w:val="16"/>
                <w:szCs w:val="16"/>
              </w:rPr>
              <w:t>, design, develop</w:t>
            </w:r>
            <w:r>
              <w:rPr>
                <w:sz w:val="16"/>
                <w:szCs w:val="16"/>
              </w:rPr>
              <w:t xml:space="preserve"> </w:t>
            </w:r>
            <w:r w:rsidRPr="00602F13">
              <w:rPr>
                <w:sz w:val="16"/>
                <w:szCs w:val="16"/>
              </w:rPr>
              <w:t xml:space="preserve">and specification of project proposals </w:t>
            </w:r>
            <w:r>
              <w:rPr>
                <w:sz w:val="16"/>
                <w:szCs w:val="16"/>
              </w:rPr>
              <w:t xml:space="preserve">that </w:t>
            </w:r>
            <w:r w:rsidRPr="00602F13">
              <w:rPr>
                <w:sz w:val="16"/>
                <w:szCs w:val="16"/>
              </w:rPr>
              <w:t xml:space="preserve">will not lead to significant </w:t>
            </w:r>
            <w:r w:rsidRPr="00602F13">
              <w:rPr>
                <w:rFonts w:cstheme="minorHAnsi"/>
                <w:sz w:val="16"/>
                <w:szCs w:val="16"/>
              </w:rPr>
              <w:t>inefficiencies in the use of materials or in the direct or indirect use of natural resources or to significantly increase the generation, incineration or disposal of waste and the long-term disposal of waste which is expected to cause significant or long-term environmental harm.</w:t>
            </w:r>
          </w:p>
          <w:p w14:paraId="75E8EAAA" w14:textId="5C67FC6C" w:rsidR="00E75C87" w:rsidRPr="00602F13" w:rsidRDefault="00E75C87" w:rsidP="00602F13">
            <w:pPr>
              <w:pStyle w:val="ListParagraph"/>
              <w:numPr>
                <w:ilvl w:val="0"/>
                <w:numId w:val="65"/>
              </w:numPr>
              <w:autoSpaceDE w:val="0"/>
              <w:autoSpaceDN w:val="0"/>
              <w:adjustRightInd w:val="0"/>
              <w:jc w:val="both"/>
              <w:rPr>
                <w:rFonts w:cstheme="minorHAnsi"/>
                <w:sz w:val="16"/>
                <w:szCs w:val="16"/>
              </w:rPr>
            </w:pPr>
            <w:r>
              <w:rPr>
                <w:rFonts w:cstheme="minorHAnsi"/>
                <w:sz w:val="16"/>
                <w:szCs w:val="16"/>
              </w:rPr>
              <w:t>Ensure</w:t>
            </w:r>
            <w:r w:rsidRPr="00602F13">
              <w:rPr>
                <w:rFonts w:cstheme="minorHAnsi"/>
                <w:sz w:val="16"/>
                <w:szCs w:val="16"/>
              </w:rPr>
              <w:t xml:space="preserve"> that</w:t>
            </w:r>
            <w:r>
              <w:rPr>
                <w:rFonts w:cstheme="minorHAnsi"/>
                <w:sz w:val="16"/>
                <w:szCs w:val="16"/>
              </w:rPr>
              <w:t xml:space="preserve"> the project is designed so that </w:t>
            </w:r>
            <w:r w:rsidRPr="00602F13">
              <w:rPr>
                <w:rFonts w:cstheme="minorHAnsi"/>
                <w:sz w:val="16"/>
                <w:szCs w:val="16"/>
              </w:rPr>
              <w:t xml:space="preserve"> more than 70% (by weight) ) of the non-hazardous construction and demolition waste (excluding naturally occurring material referred to in category 17 05 04 in the European List of Waste established by Decision 2000/532/EC</w:t>
            </w:r>
            <w:r>
              <w:rPr>
                <w:rStyle w:val="FootnoteReference"/>
                <w:rFonts w:cstheme="minorHAnsi"/>
                <w:sz w:val="16"/>
                <w:szCs w:val="16"/>
              </w:rPr>
              <w:footnoteReference w:id="53"/>
            </w:r>
            <w:r w:rsidRPr="00602F13">
              <w:rPr>
                <w:rFonts w:cstheme="minorHAnsi"/>
                <w:sz w:val="16"/>
                <w:szCs w:val="16"/>
              </w:rPr>
              <w:t>) generated on the construction site is prepared for reuse, recycling and other material recovery, including backfilling operations using waste to substitute other materials, in accordance with the waste hierarchy and the EU Construction and Demolition Waste Management Protocol.</w:t>
            </w:r>
          </w:p>
          <w:p w14:paraId="2EBF6AAA" w14:textId="159CCAEE" w:rsidR="00E75C87" w:rsidRPr="00602F13" w:rsidRDefault="00E75C87" w:rsidP="00602F13">
            <w:pPr>
              <w:pStyle w:val="ListParagraph"/>
              <w:numPr>
                <w:ilvl w:val="0"/>
                <w:numId w:val="65"/>
              </w:numPr>
              <w:rPr>
                <w:sz w:val="16"/>
                <w:szCs w:val="16"/>
              </w:rPr>
            </w:pPr>
            <w:r>
              <w:rPr>
                <w:rFonts w:cstheme="minorHAnsi"/>
                <w:sz w:val="16"/>
                <w:szCs w:val="16"/>
              </w:rPr>
              <w:t>E</w:t>
            </w:r>
            <w:r w:rsidRPr="00602F13">
              <w:rPr>
                <w:rFonts w:cstheme="minorHAnsi"/>
                <w:sz w:val="16"/>
                <w:szCs w:val="16"/>
              </w:rPr>
              <w:t xml:space="preserve">nsure that  </w:t>
            </w:r>
            <w:r>
              <w:rPr>
                <w:rFonts w:cstheme="minorHAnsi"/>
                <w:sz w:val="16"/>
                <w:szCs w:val="16"/>
              </w:rPr>
              <w:t xml:space="preserve">the specification for the project will include </w:t>
            </w:r>
            <w:r w:rsidRPr="00602F13">
              <w:rPr>
                <w:rFonts w:cstheme="minorHAnsi"/>
                <w:sz w:val="16"/>
                <w:szCs w:val="16"/>
              </w:rPr>
              <w:t>a waste management plan</w:t>
            </w:r>
            <w:r>
              <w:rPr>
                <w:rFonts w:cstheme="minorHAnsi"/>
                <w:sz w:val="16"/>
                <w:szCs w:val="16"/>
              </w:rPr>
              <w:t xml:space="preserve"> </w:t>
            </w:r>
            <w:r w:rsidRPr="00602F13">
              <w:rPr>
                <w:rFonts w:cstheme="minorHAnsi"/>
                <w:sz w:val="16"/>
                <w:szCs w:val="16"/>
              </w:rPr>
              <w:t>that ensures maximal recycling at end of life of electrical and electronic equipment, including through contractual agreements with recycling partners, reflection in financial projections or official project documentation and at its end of life, the equipment undergoes preparation for reuse, recovery or recycling operations, or proper treatment, including the removal of all fluids and a selective treatment in accordance with Annex VII to Directive 2012/19/EU</w:t>
            </w:r>
            <w:r>
              <w:rPr>
                <w:rStyle w:val="FootnoteReference"/>
                <w:rFonts w:cstheme="minorHAnsi"/>
                <w:sz w:val="16"/>
                <w:szCs w:val="16"/>
              </w:rPr>
              <w:footnoteReference w:id="54"/>
            </w:r>
            <w:r w:rsidRPr="00EF3F69">
              <w:rPr>
                <w:rFonts w:cstheme="minorHAnsi"/>
                <w:sz w:val="16"/>
                <w:szCs w:val="16"/>
              </w:rPr>
              <w:t xml:space="preserve"> of the European Parliament and of the Council.</w:t>
            </w:r>
          </w:p>
        </w:tc>
      </w:tr>
      <w:tr w:rsidR="00E75C87" w14:paraId="26B275DF" w14:textId="77777777" w:rsidTr="004F2EA2">
        <w:tc>
          <w:tcPr>
            <w:tcW w:w="1577" w:type="dxa"/>
          </w:tcPr>
          <w:p w14:paraId="64328D19" w14:textId="3F169E52" w:rsidR="00E75C87" w:rsidRPr="00E611B3" w:rsidRDefault="00E75C87" w:rsidP="007A27E4">
            <w:pPr>
              <w:rPr>
                <w:sz w:val="16"/>
                <w:szCs w:val="16"/>
              </w:rPr>
            </w:pPr>
            <w:r>
              <w:rPr>
                <w:sz w:val="16"/>
                <w:szCs w:val="16"/>
              </w:rPr>
              <w:t>Pollution Prevention and Control</w:t>
            </w:r>
          </w:p>
        </w:tc>
        <w:tc>
          <w:tcPr>
            <w:tcW w:w="8341" w:type="dxa"/>
          </w:tcPr>
          <w:p w14:paraId="4F79526B" w14:textId="5CE02F8D" w:rsidR="00E75C87" w:rsidRDefault="00E75C87" w:rsidP="00E611B3">
            <w:pPr>
              <w:pStyle w:val="ListParagraph"/>
              <w:numPr>
                <w:ilvl w:val="0"/>
                <w:numId w:val="65"/>
              </w:numPr>
              <w:rPr>
                <w:sz w:val="16"/>
                <w:szCs w:val="16"/>
              </w:rPr>
            </w:pPr>
            <w:r>
              <w:rPr>
                <w:sz w:val="16"/>
                <w:szCs w:val="16"/>
              </w:rPr>
              <w:t>P</w:t>
            </w:r>
            <w:r w:rsidRPr="00602F13">
              <w:rPr>
                <w:sz w:val="16"/>
                <w:szCs w:val="16"/>
              </w:rPr>
              <w:t>rioritis</w:t>
            </w:r>
            <w:r>
              <w:rPr>
                <w:sz w:val="16"/>
                <w:szCs w:val="16"/>
              </w:rPr>
              <w:t>e</w:t>
            </w:r>
            <w:r w:rsidRPr="00602F13">
              <w:rPr>
                <w:sz w:val="16"/>
                <w:szCs w:val="16"/>
              </w:rPr>
              <w:t xml:space="preserve">, design, develop and specification of project proposals </w:t>
            </w:r>
            <w:r>
              <w:rPr>
                <w:sz w:val="16"/>
                <w:szCs w:val="16"/>
              </w:rPr>
              <w:t xml:space="preserve">that </w:t>
            </w:r>
            <w:r w:rsidRPr="00602F13">
              <w:rPr>
                <w:sz w:val="16"/>
                <w:szCs w:val="16"/>
              </w:rPr>
              <w:t>will not</w:t>
            </w:r>
            <w:r>
              <w:rPr>
                <w:sz w:val="16"/>
                <w:szCs w:val="16"/>
              </w:rPr>
              <w:t xml:space="preserve"> lead to a significant increase in the emissions of pollutants into air, water or land as compared to the situation before the activity started.</w:t>
            </w:r>
          </w:p>
          <w:p w14:paraId="269B2C5B" w14:textId="00AC713C" w:rsidR="00E75C87" w:rsidRPr="00EF3F69" w:rsidRDefault="00E75C87" w:rsidP="00E611B3">
            <w:pPr>
              <w:pStyle w:val="ListParagraph"/>
              <w:numPr>
                <w:ilvl w:val="0"/>
                <w:numId w:val="65"/>
              </w:numPr>
              <w:rPr>
                <w:sz w:val="16"/>
                <w:szCs w:val="16"/>
              </w:rPr>
            </w:pPr>
            <w:r>
              <w:rPr>
                <w:sz w:val="16"/>
                <w:szCs w:val="16"/>
              </w:rPr>
              <w:t xml:space="preserve">Ensure that the project design will ensure building components and materials will </w:t>
            </w:r>
            <w:r w:rsidRPr="00E3583C">
              <w:rPr>
                <w:rFonts w:cstheme="minorHAnsi"/>
                <w:sz w:val="16"/>
                <w:szCs w:val="16"/>
              </w:rPr>
              <w:t>emit less than 0,0</w:t>
            </w:r>
            <w:r>
              <w:rPr>
                <w:rFonts w:cstheme="minorHAnsi"/>
                <w:sz w:val="16"/>
                <w:szCs w:val="16"/>
              </w:rPr>
              <w:t>5</w:t>
            </w:r>
            <w:r w:rsidRPr="00E3583C">
              <w:rPr>
                <w:rFonts w:cstheme="minorHAnsi"/>
                <w:sz w:val="16"/>
                <w:szCs w:val="16"/>
              </w:rPr>
              <w:t xml:space="preserve"> mg of formaldehyde per m³ of material or component upon testing in accordance with the conditions specified in Annex XVII to Regulation</w:t>
            </w:r>
            <w:r>
              <w:rPr>
                <w:sz w:val="16"/>
                <w:szCs w:val="16"/>
              </w:rPr>
              <w:t xml:space="preserve"> </w:t>
            </w:r>
            <w:r w:rsidRPr="00E3583C">
              <w:rPr>
                <w:rFonts w:cstheme="minorHAnsi"/>
                <w:sz w:val="16"/>
                <w:szCs w:val="16"/>
              </w:rPr>
              <w:t>EC) No 1907/2006</w:t>
            </w:r>
            <w:r>
              <w:rPr>
                <w:rStyle w:val="FootnoteReference"/>
                <w:rFonts w:cstheme="minorHAnsi"/>
                <w:sz w:val="16"/>
                <w:szCs w:val="16"/>
              </w:rPr>
              <w:footnoteReference w:id="55"/>
            </w:r>
            <w:r w:rsidRPr="00E3583C">
              <w:rPr>
                <w:rFonts w:cstheme="minorHAnsi"/>
                <w:sz w:val="16"/>
                <w:szCs w:val="16"/>
              </w:rPr>
              <w:t xml:space="preserve"> and less than 0,001 mg of other categories 1A and 1B carcinogenic volatile organic compounds per m³ of material or component, upon testing in accordance with CEN/EN 16516 or ISO 16000-3 or other equivalent standardised test conditions and determination methods.</w:t>
            </w:r>
          </w:p>
          <w:p w14:paraId="55875EBC" w14:textId="091CA3B6" w:rsidR="00E75C87" w:rsidRDefault="00E75C87" w:rsidP="00EF3F69">
            <w:pPr>
              <w:pStyle w:val="ListParagraph"/>
              <w:numPr>
                <w:ilvl w:val="0"/>
                <w:numId w:val="31"/>
              </w:numPr>
              <w:autoSpaceDE w:val="0"/>
              <w:autoSpaceDN w:val="0"/>
              <w:adjustRightInd w:val="0"/>
              <w:jc w:val="both"/>
              <w:rPr>
                <w:rFonts w:cstheme="minorHAnsi"/>
                <w:sz w:val="16"/>
                <w:szCs w:val="16"/>
              </w:rPr>
            </w:pPr>
            <w:r>
              <w:rPr>
                <w:rFonts w:cstheme="minorHAnsi"/>
                <w:sz w:val="16"/>
                <w:szCs w:val="16"/>
              </w:rPr>
              <w:t>Ensure that the project design incorporates actions to ensure that noise and vibrations are mitigated by introducing open trenches, wall barriers or other measures and comply with Directive 2002/49/EC</w:t>
            </w:r>
            <w:r>
              <w:rPr>
                <w:rStyle w:val="FootnoteReference"/>
                <w:rFonts w:cstheme="minorHAnsi"/>
                <w:sz w:val="16"/>
                <w:szCs w:val="16"/>
              </w:rPr>
              <w:footnoteReference w:id="56"/>
            </w:r>
            <w:r>
              <w:rPr>
                <w:rFonts w:cstheme="minorHAnsi"/>
                <w:sz w:val="16"/>
                <w:szCs w:val="16"/>
              </w:rPr>
              <w:t>.</w:t>
            </w:r>
          </w:p>
          <w:p w14:paraId="025BE602" w14:textId="0D0983C0" w:rsidR="00E75C87" w:rsidRPr="00E611B3" w:rsidRDefault="00E75C87" w:rsidP="00EF3F69">
            <w:pPr>
              <w:pStyle w:val="ListParagraph"/>
              <w:numPr>
                <w:ilvl w:val="0"/>
                <w:numId w:val="31"/>
              </w:numPr>
              <w:autoSpaceDE w:val="0"/>
              <w:autoSpaceDN w:val="0"/>
              <w:adjustRightInd w:val="0"/>
              <w:jc w:val="both"/>
              <w:rPr>
                <w:sz w:val="16"/>
                <w:szCs w:val="16"/>
              </w:rPr>
            </w:pPr>
            <w:r>
              <w:rPr>
                <w:rFonts w:cstheme="minorHAnsi"/>
                <w:sz w:val="16"/>
                <w:szCs w:val="16"/>
              </w:rPr>
              <w:t>Ensure in the project design for derelict buildings that are fitted with air-to-air heat pumps, that these have a rated capacity of 12kW or below and indoor and outdoor sound power levels are below the threshold set out in Commission Regulation (EU) 206/2012</w:t>
            </w:r>
            <w:r>
              <w:rPr>
                <w:rStyle w:val="FootnoteReference"/>
                <w:rFonts w:cstheme="minorHAnsi"/>
                <w:sz w:val="16"/>
                <w:szCs w:val="16"/>
              </w:rPr>
              <w:footnoteReference w:id="57"/>
            </w:r>
            <w:r>
              <w:rPr>
                <w:rFonts w:cstheme="minorHAnsi"/>
                <w:sz w:val="16"/>
                <w:szCs w:val="16"/>
              </w:rPr>
              <w:t xml:space="preserve">.   </w:t>
            </w:r>
          </w:p>
        </w:tc>
      </w:tr>
      <w:tr w:rsidR="00E75C87" w14:paraId="7F3AA21C" w14:textId="77777777" w:rsidTr="004F2EA2">
        <w:tc>
          <w:tcPr>
            <w:tcW w:w="1577" w:type="dxa"/>
          </w:tcPr>
          <w:p w14:paraId="37B276D4" w14:textId="28BD64C1" w:rsidR="00E75C87" w:rsidRDefault="00E75C87" w:rsidP="007A27E4">
            <w:pPr>
              <w:rPr>
                <w:sz w:val="16"/>
                <w:szCs w:val="16"/>
              </w:rPr>
            </w:pPr>
            <w:r>
              <w:rPr>
                <w:sz w:val="16"/>
                <w:szCs w:val="16"/>
              </w:rPr>
              <w:t>Protection and Restoration of biodiversity and Ecosystems</w:t>
            </w:r>
          </w:p>
        </w:tc>
        <w:tc>
          <w:tcPr>
            <w:tcW w:w="8341" w:type="dxa"/>
          </w:tcPr>
          <w:p w14:paraId="2CAA36A2" w14:textId="60EDA466" w:rsidR="00E75C87" w:rsidRPr="00EF3F69" w:rsidRDefault="00E75C87" w:rsidP="00EF3F69">
            <w:pPr>
              <w:pStyle w:val="ListParagraph"/>
              <w:numPr>
                <w:ilvl w:val="0"/>
                <w:numId w:val="65"/>
              </w:numPr>
              <w:rPr>
                <w:sz w:val="16"/>
                <w:szCs w:val="16"/>
              </w:rPr>
            </w:pPr>
            <w:r>
              <w:rPr>
                <w:sz w:val="16"/>
                <w:szCs w:val="16"/>
              </w:rPr>
              <w:t>Pr</w:t>
            </w:r>
            <w:r w:rsidRPr="00602F13">
              <w:rPr>
                <w:sz w:val="16"/>
                <w:szCs w:val="16"/>
              </w:rPr>
              <w:t>ioritis</w:t>
            </w:r>
            <w:r>
              <w:rPr>
                <w:sz w:val="16"/>
                <w:szCs w:val="16"/>
              </w:rPr>
              <w:t>e</w:t>
            </w:r>
            <w:r w:rsidRPr="00602F13">
              <w:rPr>
                <w:sz w:val="16"/>
                <w:szCs w:val="16"/>
              </w:rPr>
              <w:t>, design, develop and specification of project proposals</w:t>
            </w:r>
            <w:r>
              <w:rPr>
                <w:sz w:val="16"/>
                <w:szCs w:val="16"/>
              </w:rPr>
              <w:t xml:space="preserve"> that</w:t>
            </w:r>
            <w:r w:rsidRPr="00602F13">
              <w:rPr>
                <w:sz w:val="16"/>
                <w:szCs w:val="16"/>
              </w:rPr>
              <w:t xml:space="preserve"> will not</w:t>
            </w:r>
            <w:r>
              <w:rPr>
                <w:sz w:val="16"/>
                <w:szCs w:val="16"/>
              </w:rPr>
              <w:t xml:space="preserve"> lead to a significant </w:t>
            </w:r>
            <w:r w:rsidRPr="00EF3F69">
              <w:rPr>
                <w:rFonts w:cstheme="minorHAnsi"/>
                <w:bCs/>
                <w:sz w:val="16"/>
                <w:szCs w:val="16"/>
              </w:rPr>
              <w:t>detrimental impact to the good condition and resilience of ecosystems or be detrimental to the conservation status of habitats and species.</w:t>
            </w:r>
          </w:p>
          <w:p w14:paraId="4B3514F5" w14:textId="4787D552" w:rsidR="00E75C87" w:rsidRPr="00EF3F69" w:rsidRDefault="00E75C87" w:rsidP="00EF3F69">
            <w:pPr>
              <w:pStyle w:val="ListParagraph"/>
              <w:numPr>
                <w:ilvl w:val="0"/>
                <w:numId w:val="65"/>
              </w:numPr>
              <w:rPr>
                <w:sz w:val="16"/>
                <w:szCs w:val="16"/>
              </w:rPr>
            </w:pPr>
            <w:r>
              <w:rPr>
                <w:rFonts w:cstheme="minorHAnsi"/>
                <w:bCs/>
                <w:sz w:val="16"/>
                <w:szCs w:val="16"/>
              </w:rPr>
              <w:t>Include within the project design, m</w:t>
            </w:r>
            <w:r>
              <w:rPr>
                <w:rFonts w:cstheme="minorHAnsi"/>
                <w:sz w:val="16"/>
                <w:szCs w:val="16"/>
              </w:rPr>
              <w:t>itigation measures to prevent wildlife collisions with buildings.</w:t>
            </w:r>
          </w:p>
          <w:p w14:paraId="38DEFC3C" w14:textId="6E1C7EF3" w:rsidR="00E75C87" w:rsidRDefault="00E75C87" w:rsidP="00EF3F69">
            <w:pPr>
              <w:pStyle w:val="ListParagraph"/>
              <w:numPr>
                <w:ilvl w:val="0"/>
                <w:numId w:val="65"/>
              </w:numPr>
              <w:rPr>
                <w:sz w:val="16"/>
                <w:szCs w:val="16"/>
              </w:rPr>
            </w:pPr>
            <w:r>
              <w:rPr>
                <w:sz w:val="16"/>
                <w:szCs w:val="16"/>
              </w:rPr>
              <w:t>Ensure the maintenance of existing vegetation to ensure invasive species do not spread.</w:t>
            </w:r>
          </w:p>
          <w:p w14:paraId="548571B0" w14:textId="6FFF9330" w:rsidR="00E75C87" w:rsidRPr="00602F13" w:rsidRDefault="00E75C87" w:rsidP="00EF3F69">
            <w:pPr>
              <w:pStyle w:val="ListParagraph"/>
              <w:numPr>
                <w:ilvl w:val="0"/>
                <w:numId w:val="65"/>
              </w:numPr>
              <w:autoSpaceDE w:val="0"/>
              <w:autoSpaceDN w:val="0"/>
              <w:adjustRightInd w:val="0"/>
              <w:jc w:val="both"/>
              <w:rPr>
                <w:sz w:val="16"/>
                <w:szCs w:val="16"/>
              </w:rPr>
            </w:pPr>
            <w:r>
              <w:rPr>
                <w:rFonts w:cstheme="minorHAnsi"/>
                <w:sz w:val="16"/>
                <w:szCs w:val="16"/>
              </w:rPr>
              <w:t>W</w:t>
            </w:r>
            <w:r w:rsidRPr="00A43EE2">
              <w:rPr>
                <w:rFonts w:cstheme="minorHAnsi"/>
                <w:sz w:val="16"/>
                <w:szCs w:val="16"/>
              </w:rPr>
              <w:t>hen potential properties are being considered for construction,</w:t>
            </w:r>
            <w:r>
              <w:rPr>
                <w:rFonts w:cstheme="minorHAnsi"/>
                <w:sz w:val="16"/>
                <w:szCs w:val="16"/>
              </w:rPr>
              <w:t xml:space="preserve"> ensure that </w:t>
            </w:r>
            <w:r w:rsidRPr="00A43EE2">
              <w:rPr>
                <w:rFonts w:cstheme="minorHAnsi"/>
                <w:sz w:val="16"/>
                <w:szCs w:val="16"/>
              </w:rPr>
              <w:t xml:space="preserve">the local, regional, national and EU policy and legislation </w:t>
            </w:r>
            <w:r>
              <w:rPr>
                <w:rFonts w:cstheme="minorHAnsi"/>
                <w:sz w:val="16"/>
                <w:szCs w:val="16"/>
              </w:rPr>
              <w:t>will</w:t>
            </w:r>
            <w:r w:rsidRPr="00A43EE2">
              <w:rPr>
                <w:rFonts w:cstheme="minorHAnsi"/>
                <w:sz w:val="16"/>
                <w:szCs w:val="16"/>
              </w:rPr>
              <w:t xml:space="preserve"> be followed, and positive biodiversity enhancements included within the design.</w:t>
            </w:r>
          </w:p>
        </w:tc>
      </w:tr>
    </w:tbl>
    <w:p w14:paraId="39112DAC" w14:textId="77777777" w:rsidR="00777C5D" w:rsidRDefault="00777C5D" w:rsidP="00777C5D">
      <w:pPr>
        <w:rPr>
          <w:rFonts w:cstheme="minorHAnsi"/>
        </w:rPr>
      </w:pPr>
    </w:p>
    <w:p w14:paraId="13E612B6" w14:textId="64E4D01F" w:rsidR="00777C5D" w:rsidRPr="003D679A" w:rsidRDefault="00777C5D" w:rsidP="00777C5D">
      <w:pPr>
        <w:rPr>
          <w:rFonts w:cstheme="minorHAnsi"/>
          <w:u w:val="single"/>
        </w:rPr>
      </w:pPr>
      <w:r>
        <w:rPr>
          <w:rFonts w:cstheme="minorHAnsi"/>
        </w:rPr>
        <w:t>Signature:</w:t>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rPr>
        <w:tab/>
        <w:t>Date</w:t>
      </w:r>
      <w:r>
        <w:rPr>
          <w:rFonts w:cstheme="minorHAnsi"/>
        </w:rPr>
        <w:tab/>
      </w:r>
      <w:r>
        <w:rPr>
          <w:rFonts w:cstheme="minorHAnsi"/>
          <w:u w:val="single"/>
        </w:rPr>
        <w:tab/>
      </w:r>
      <w:r>
        <w:rPr>
          <w:rFonts w:cstheme="minorHAnsi"/>
          <w:u w:val="single"/>
        </w:rPr>
        <w:tab/>
      </w:r>
    </w:p>
    <w:p w14:paraId="7C68834A" w14:textId="77777777" w:rsidR="00777C5D" w:rsidRDefault="00777C5D" w:rsidP="00777C5D">
      <w:pPr>
        <w:rPr>
          <w:rFonts w:cstheme="minorHAnsi"/>
        </w:rPr>
      </w:pPr>
    </w:p>
    <w:p w14:paraId="5081B068" w14:textId="77777777" w:rsidR="00777C5D" w:rsidRDefault="00777C5D" w:rsidP="00777C5D">
      <w:pPr>
        <w:rPr>
          <w:rFonts w:cstheme="minorHAnsi"/>
          <w:u w:val="single"/>
        </w:rPr>
      </w:pPr>
      <w:r>
        <w:rPr>
          <w:rFonts w:cstheme="minorHAnsi"/>
        </w:rPr>
        <w:t>Title:</w:t>
      </w:r>
      <w:r>
        <w:rPr>
          <w:rFonts w:cstheme="minorHAnsi"/>
        </w:rPr>
        <w:tab/>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p>
    <w:p w14:paraId="554DC926" w14:textId="77777777" w:rsidR="0047346A" w:rsidRDefault="0047346A" w:rsidP="00C62D9A">
      <w:pPr>
        <w:pStyle w:val="Heading1"/>
        <w:numPr>
          <w:ilvl w:val="0"/>
          <w:numId w:val="0"/>
        </w:numPr>
        <w:ind w:left="432" w:hanging="432"/>
      </w:pPr>
    </w:p>
    <w:p w14:paraId="12AADCB5" w14:textId="77777777" w:rsidR="0047346A" w:rsidRDefault="0047346A">
      <w:pPr>
        <w:rPr>
          <w:rFonts w:asciiTheme="majorHAnsi" w:eastAsiaTheme="majorEastAsia" w:hAnsiTheme="majorHAnsi" w:cstheme="majorBidi"/>
          <w:color w:val="2F5496" w:themeColor="accent1" w:themeShade="BF"/>
          <w:sz w:val="32"/>
          <w:szCs w:val="32"/>
        </w:rPr>
      </w:pPr>
      <w:r>
        <w:br w:type="page"/>
      </w:r>
    </w:p>
    <w:p w14:paraId="09773A69" w14:textId="33ACDBE4" w:rsidR="002B0C9D" w:rsidRDefault="002B0C9D" w:rsidP="00C62D9A">
      <w:pPr>
        <w:pStyle w:val="Heading1"/>
        <w:numPr>
          <w:ilvl w:val="0"/>
          <w:numId w:val="0"/>
        </w:numPr>
        <w:ind w:left="432" w:hanging="432"/>
      </w:pPr>
      <w:bookmarkStart w:id="84" w:name="_Toc184028318"/>
      <w:r>
        <w:t xml:space="preserve">Appendix </w:t>
      </w:r>
      <w:r w:rsidR="0047346A">
        <w:t>6</w:t>
      </w:r>
      <w:r>
        <w:t xml:space="preserve"> – Do No Significant Harm Assessment</w:t>
      </w:r>
      <w:r w:rsidR="00C00166">
        <w:t xml:space="preserve"> </w:t>
      </w:r>
      <w:r w:rsidR="00B0726B">
        <w:t>– Strand 2</w:t>
      </w:r>
      <w:bookmarkEnd w:id="84"/>
    </w:p>
    <w:p w14:paraId="42FD794B" w14:textId="77777777" w:rsidR="00C33881" w:rsidRDefault="00C33881" w:rsidP="00C62D9A"/>
    <w:p w14:paraId="4171E784" w14:textId="24B4C912" w:rsidR="00C33881" w:rsidRDefault="00C33881" w:rsidP="00C62D9A">
      <w:pPr>
        <w:pStyle w:val="Heading2"/>
        <w:numPr>
          <w:ilvl w:val="0"/>
          <w:numId w:val="0"/>
        </w:numPr>
        <w:ind w:left="576" w:hanging="576"/>
      </w:pPr>
      <w:bookmarkStart w:id="85" w:name="_Toc184028319"/>
      <w:r>
        <w:t>Table 1</w:t>
      </w:r>
      <w:r w:rsidR="0093098A">
        <w:t xml:space="preserve"> – DNSH Template</w:t>
      </w:r>
      <w:r w:rsidR="00D7470D">
        <w:t xml:space="preserve"> – Strand 2</w:t>
      </w:r>
      <w:bookmarkEnd w:id="85"/>
    </w:p>
    <w:tbl>
      <w:tblPr>
        <w:tblStyle w:val="TableGrid"/>
        <w:tblW w:w="9634" w:type="dxa"/>
        <w:tblLook w:val="04A0" w:firstRow="1" w:lastRow="0" w:firstColumn="1" w:lastColumn="0" w:noHBand="0" w:noVBand="1"/>
      </w:tblPr>
      <w:tblGrid>
        <w:gridCol w:w="1803"/>
        <w:gridCol w:w="744"/>
        <w:gridCol w:w="3544"/>
        <w:gridCol w:w="3543"/>
      </w:tblGrid>
      <w:tr w:rsidR="00C00166" w:rsidRPr="000D5536" w14:paraId="7273976B" w14:textId="77777777" w:rsidTr="00AA6F2C">
        <w:tc>
          <w:tcPr>
            <w:tcW w:w="1803" w:type="dxa"/>
            <w:shd w:val="clear" w:color="auto" w:fill="D9E2F3" w:themeFill="accent1" w:themeFillTint="33"/>
          </w:tcPr>
          <w:p w14:paraId="37A1FBD6" w14:textId="77777777" w:rsidR="00C00166" w:rsidRPr="00AA6F2C" w:rsidRDefault="00C00166" w:rsidP="00AA6F2C">
            <w:pPr>
              <w:rPr>
                <w:b/>
                <w:sz w:val="16"/>
                <w:szCs w:val="16"/>
              </w:rPr>
            </w:pPr>
            <w:r w:rsidRPr="00AA6F2C">
              <w:rPr>
                <w:b/>
                <w:sz w:val="16"/>
                <w:szCs w:val="16"/>
              </w:rPr>
              <w:t>Climate Change Mitigation</w:t>
            </w:r>
          </w:p>
        </w:tc>
        <w:tc>
          <w:tcPr>
            <w:tcW w:w="744" w:type="dxa"/>
            <w:shd w:val="clear" w:color="auto" w:fill="D9E2F3" w:themeFill="accent1" w:themeFillTint="33"/>
          </w:tcPr>
          <w:p w14:paraId="5C470287"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2B38E151" w14:textId="34C27E14" w:rsidR="00C00166" w:rsidRPr="000D5536" w:rsidRDefault="00BF11EA" w:rsidP="00AA6F2C">
            <w:pPr>
              <w:rPr>
                <w:sz w:val="16"/>
                <w:szCs w:val="16"/>
              </w:rPr>
            </w:pPr>
            <w:r>
              <w:rPr>
                <w:sz w:val="16"/>
                <w:szCs w:val="16"/>
              </w:rPr>
              <w:t>Describe h</w:t>
            </w:r>
            <w:r w:rsidR="00C00166">
              <w:rPr>
                <w:sz w:val="16"/>
                <w:szCs w:val="16"/>
              </w:rPr>
              <w:t xml:space="preserve">ow the activities </w:t>
            </w:r>
            <w:r>
              <w:rPr>
                <w:sz w:val="16"/>
                <w:szCs w:val="16"/>
              </w:rPr>
              <w:t xml:space="preserve">will </w:t>
            </w:r>
            <w:r w:rsidR="00C00166">
              <w:rPr>
                <w:sz w:val="16"/>
                <w:szCs w:val="16"/>
              </w:rPr>
              <w:t>not lead to</w:t>
            </w:r>
            <w:r w:rsidR="00C00166" w:rsidRPr="006763C8">
              <w:rPr>
                <w:sz w:val="16"/>
                <w:szCs w:val="16"/>
                <w:u w:val="single"/>
              </w:rPr>
              <w:t xml:space="preserve"> significant GHG Emissions</w:t>
            </w:r>
            <w:r w:rsidR="00C00166">
              <w:rPr>
                <w:sz w:val="16"/>
                <w:szCs w:val="16"/>
              </w:rPr>
              <w:t xml:space="preserve"> during the life cycle of the project? </w:t>
            </w:r>
          </w:p>
        </w:tc>
        <w:tc>
          <w:tcPr>
            <w:tcW w:w="3543" w:type="dxa"/>
            <w:shd w:val="clear" w:color="auto" w:fill="D9E2F3" w:themeFill="accent1" w:themeFillTint="33"/>
          </w:tcPr>
          <w:p w14:paraId="4028A5F6" w14:textId="77777777" w:rsidR="00C00166" w:rsidRPr="000D5536" w:rsidRDefault="00C00166" w:rsidP="00AA6F2C">
            <w:pPr>
              <w:rPr>
                <w:sz w:val="16"/>
                <w:szCs w:val="16"/>
              </w:rPr>
            </w:pPr>
            <w:r w:rsidRPr="00D5544D">
              <w:rPr>
                <w:sz w:val="16"/>
                <w:szCs w:val="16"/>
                <w:u w:val="single"/>
              </w:rPr>
              <w:t>If applicable</w:t>
            </w:r>
            <w:r>
              <w:rPr>
                <w:sz w:val="16"/>
                <w:szCs w:val="16"/>
              </w:rPr>
              <w:t>,</w:t>
            </w:r>
            <w:r w:rsidRPr="2B0A6BE7">
              <w:rPr>
                <w:sz w:val="16"/>
                <w:szCs w:val="16"/>
              </w:rPr>
              <w:t xml:space="preserve"> provide</w:t>
            </w:r>
            <w:r>
              <w:rPr>
                <w:sz w:val="16"/>
                <w:szCs w:val="16"/>
              </w:rPr>
              <w:t xml:space="preserve"> comment on Positive Contributions/Interventions to Climate Change Mitigation to </w:t>
            </w:r>
            <w:r w:rsidRPr="006763C8">
              <w:rPr>
                <w:sz w:val="16"/>
                <w:szCs w:val="16"/>
                <w:u w:val="single"/>
              </w:rPr>
              <w:t>reduce GHG Emissions?</w:t>
            </w:r>
            <w:r>
              <w:rPr>
                <w:sz w:val="16"/>
                <w:szCs w:val="16"/>
              </w:rPr>
              <w:t xml:space="preserve">  </w:t>
            </w:r>
          </w:p>
        </w:tc>
      </w:tr>
      <w:tr w:rsidR="00C00166" w:rsidRPr="000D5536" w14:paraId="3F515998" w14:textId="77777777" w:rsidTr="00AA6F2C">
        <w:tc>
          <w:tcPr>
            <w:tcW w:w="1803" w:type="dxa"/>
            <w:shd w:val="clear" w:color="auto" w:fill="D9E2F3" w:themeFill="accent1" w:themeFillTint="33"/>
          </w:tcPr>
          <w:p w14:paraId="5784E7E5" w14:textId="0E8B2A41" w:rsidR="00C00166" w:rsidRPr="000D5536" w:rsidRDefault="00C00166" w:rsidP="00AA6F2C">
            <w:pPr>
              <w:rPr>
                <w:sz w:val="16"/>
                <w:szCs w:val="16"/>
              </w:rPr>
            </w:pPr>
            <w:r>
              <w:rPr>
                <w:sz w:val="16"/>
                <w:szCs w:val="16"/>
              </w:rPr>
              <w:t xml:space="preserve">Are the activities being funded under the scheme </w:t>
            </w:r>
            <w:r w:rsidRPr="00D05C9D">
              <w:rPr>
                <w:b/>
                <w:sz w:val="16"/>
                <w:szCs w:val="16"/>
              </w:rPr>
              <w:t>expected to</w:t>
            </w:r>
            <w:r w:rsidRPr="00AA6F2C">
              <w:rPr>
                <w:b/>
                <w:sz w:val="16"/>
                <w:szCs w:val="16"/>
              </w:rPr>
              <w:t xml:space="preserve"> lead to significant GHG Emissions during the life cycle?</w:t>
            </w:r>
            <w:r>
              <w:rPr>
                <w:sz w:val="16"/>
                <w:szCs w:val="16"/>
              </w:rPr>
              <w:t xml:space="preserve">    </w:t>
            </w:r>
          </w:p>
        </w:tc>
        <w:tc>
          <w:tcPr>
            <w:tcW w:w="744" w:type="dxa"/>
            <w:shd w:val="clear" w:color="auto" w:fill="D9E2F3" w:themeFill="accent1" w:themeFillTint="33"/>
          </w:tcPr>
          <w:p w14:paraId="20C11821" w14:textId="77777777" w:rsidR="00C00166" w:rsidRPr="000D5536" w:rsidRDefault="00C00166" w:rsidP="00AA6F2C">
            <w:pPr>
              <w:rPr>
                <w:sz w:val="16"/>
                <w:szCs w:val="16"/>
              </w:rPr>
            </w:pPr>
          </w:p>
        </w:tc>
        <w:tc>
          <w:tcPr>
            <w:tcW w:w="3544" w:type="dxa"/>
            <w:shd w:val="clear" w:color="auto" w:fill="D9E2F3" w:themeFill="accent1" w:themeFillTint="33"/>
          </w:tcPr>
          <w:p w14:paraId="2AC77EF5" w14:textId="77777777" w:rsidR="00C00166" w:rsidRDefault="00C00166" w:rsidP="00AA6F2C">
            <w:pPr>
              <w:rPr>
                <w:sz w:val="16"/>
                <w:szCs w:val="16"/>
              </w:rPr>
            </w:pPr>
          </w:p>
          <w:p w14:paraId="425E5618" w14:textId="77777777" w:rsidR="00C00166" w:rsidRDefault="00C00166" w:rsidP="00AA6F2C">
            <w:pPr>
              <w:rPr>
                <w:sz w:val="16"/>
                <w:szCs w:val="16"/>
              </w:rPr>
            </w:pPr>
          </w:p>
          <w:p w14:paraId="2870FF78" w14:textId="0C178D02" w:rsidR="00C00166" w:rsidRDefault="00C00166" w:rsidP="00AA6F2C">
            <w:pPr>
              <w:rPr>
                <w:sz w:val="16"/>
                <w:szCs w:val="16"/>
              </w:rPr>
            </w:pPr>
          </w:p>
          <w:p w14:paraId="7E89420A" w14:textId="7D09DAD9" w:rsidR="00E72599" w:rsidRDefault="00E72599" w:rsidP="00AA6F2C">
            <w:pPr>
              <w:rPr>
                <w:sz w:val="16"/>
                <w:szCs w:val="16"/>
              </w:rPr>
            </w:pPr>
          </w:p>
          <w:p w14:paraId="7E1DA1E7" w14:textId="77777777" w:rsidR="00E72599" w:rsidRDefault="00E72599" w:rsidP="00AA6F2C">
            <w:pPr>
              <w:rPr>
                <w:sz w:val="16"/>
                <w:szCs w:val="16"/>
              </w:rPr>
            </w:pPr>
          </w:p>
          <w:p w14:paraId="1205573E" w14:textId="77777777" w:rsidR="00C00166" w:rsidRDefault="00C00166" w:rsidP="00AA6F2C">
            <w:pPr>
              <w:rPr>
                <w:sz w:val="16"/>
                <w:szCs w:val="16"/>
              </w:rPr>
            </w:pPr>
          </w:p>
          <w:p w14:paraId="71F0A549" w14:textId="77777777" w:rsidR="00C00166" w:rsidRDefault="00C00166" w:rsidP="00AA6F2C">
            <w:pPr>
              <w:rPr>
                <w:sz w:val="16"/>
                <w:szCs w:val="16"/>
              </w:rPr>
            </w:pPr>
          </w:p>
          <w:p w14:paraId="3801D177" w14:textId="77777777" w:rsidR="00C00166" w:rsidRPr="000D5536" w:rsidRDefault="00C00166" w:rsidP="00AA6F2C">
            <w:pPr>
              <w:rPr>
                <w:sz w:val="16"/>
                <w:szCs w:val="16"/>
              </w:rPr>
            </w:pPr>
            <w:r>
              <w:rPr>
                <w:sz w:val="16"/>
                <w:szCs w:val="16"/>
              </w:rPr>
              <w:br/>
            </w:r>
          </w:p>
        </w:tc>
        <w:tc>
          <w:tcPr>
            <w:tcW w:w="3543" w:type="dxa"/>
            <w:shd w:val="clear" w:color="auto" w:fill="D9E2F3" w:themeFill="accent1" w:themeFillTint="33"/>
          </w:tcPr>
          <w:p w14:paraId="38CD8418" w14:textId="77777777" w:rsidR="00C00166" w:rsidRPr="000D5536" w:rsidRDefault="00C00166" w:rsidP="00AA6F2C">
            <w:pPr>
              <w:rPr>
                <w:sz w:val="16"/>
                <w:szCs w:val="16"/>
              </w:rPr>
            </w:pPr>
          </w:p>
        </w:tc>
      </w:tr>
      <w:tr w:rsidR="00C00166" w:rsidRPr="000D5536" w14:paraId="78AAB1E0" w14:textId="77777777" w:rsidTr="00AA6F2C">
        <w:tc>
          <w:tcPr>
            <w:tcW w:w="9634" w:type="dxa"/>
            <w:gridSpan w:val="4"/>
          </w:tcPr>
          <w:p w14:paraId="2EE703FF" w14:textId="77777777" w:rsidR="00C00166" w:rsidRDefault="00C00166" w:rsidP="00AA6F2C">
            <w:pPr>
              <w:autoSpaceDE w:val="0"/>
              <w:autoSpaceDN w:val="0"/>
              <w:adjustRightInd w:val="0"/>
              <w:jc w:val="both"/>
              <w:rPr>
                <w:sz w:val="16"/>
                <w:szCs w:val="16"/>
              </w:rPr>
            </w:pPr>
            <w:r w:rsidRPr="00AA6F2C">
              <w:rPr>
                <w:b/>
                <w:sz w:val="16"/>
                <w:szCs w:val="16"/>
              </w:rPr>
              <w:t>If the answer above is “Yes” then please also complete Table 2.</w:t>
            </w:r>
            <w:r w:rsidRPr="6F41B7B8">
              <w:rPr>
                <w:sz w:val="16"/>
                <w:szCs w:val="16"/>
              </w:rPr>
              <w:t xml:space="preserve"> </w:t>
            </w:r>
          </w:p>
          <w:p w14:paraId="6F911710" w14:textId="77777777" w:rsidR="00C00166" w:rsidRDefault="00C00166" w:rsidP="00AA6F2C">
            <w:pPr>
              <w:autoSpaceDE w:val="0"/>
              <w:autoSpaceDN w:val="0"/>
              <w:adjustRightInd w:val="0"/>
              <w:jc w:val="both"/>
              <w:rPr>
                <w:rFonts w:cstheme="minorHAnsi"/>
                <w:sz w:val="16"/>
                <w:szCs w:val="16"/>
              </w:rPr>
            </w:pPr>
          </w:p>
          <w:p w14:paraId="2C2EC151" w14:textId="1CBCB1FC" w:rsidR="00C00166" w:rsidRDefault="00C00166" w:rsidP="00AA6F2C">
            <w:pPr>
              <w:autoSpaceDE w:val="0"/>
              <w:autoSpaceDN w:val="0"/>
              <w:adjustRightInd w:val="0"/>
              <w:jc w:val="both"/>
              <w:rPr>
                <w:sz w:val="16"/>
                <w:szCs w:val="16"/>
              </w:rPr>
            </w:pPr>
            <w:r w:rsidRPr="6DF2662A">
              <w:rPr>
                <w:sz w:val="16"/>
                <w:szCs w:val="16"/>
              </w:rPr>
              <w:t xml:space="preserve">It is expected that applications </w:t>
            </w:r>
            <w:r w:rsidR="000E5D63">
              <w:rPr>
                <w:sz w:val="16"/>
                <w:szCs w:val="16"/>
              </w:rPr>
              <w:t xml:space="preserve">under </w:t>
            </w:r>
            <w:r w:rsidRPr="6DF2662A">
              <w:rPr>
                <w:sz w:val="16"/>
                <w:szCs w:val="16"/>
              </w:rPr>
              <w:t xml:space="preserve">this call will propose solutions that will lead to no increase in GHG emissions or will reduce GHG emissions. </w:t>
            </w:r>
          </w:p>
          <w:p w14:paraId="18BB07AF" w14:textId="77777777" w:rsidR="00C00166" w:rsidRDefault="00C00166" w:rsidP="00AA6F2C">
            <w:pPr>
              <w:autoSpaceDE w:val="0"/>
              <w:autoSpaceDN w:val="0"/>
              <w:adjustRightInd w:val="0"/>
              <w:jc w:val="both"/>
              <w:rPr>
                <w:rFonts w:cstheme="minorHAnsi"/>
                <w:sz w:val="16"/>
                <w:szCs w:val="16"/>
              </w:rPr>
            </w:pPr>
          </w:p>
          <w:p w14:paraId="5A229472" w14:textId="5CDBDBCE" w:rsidR="00C00166" w:rsidRDefault="00C00166" w:rsidP="00AA6F2C">
            <w:pPr>
              <w:autoSpaceDE w:val="0"/>
              <w:autoSpaceDN w:val="0"/>
              <w:adjustRightInd w:val="0"/>
              <w:jc w:val="both"/>
              <w:rPr>
                <w:sz w:val="16"/>
                <w:szCs w:val="16"/>
              </w:rPr>
            </w:pPr>
            <w:r w:rsidRPr="17391271">
              <w:rPr>
                <w:sz w:val="16"/>
                <w:szCs w:val="16"/>
                <w:u w:val="single"/>
              </w:rPr>
              <w:t>By answering “No”</w:t>
            </w:r>
            <w:r w:rsidRPr="17391271">
              <w:rPr>
                <w:sz w:val="16"/>
                <w:szCs w:val="16"/>
              </w:rPr>
              <w:t xml:space="preserve">, </w:t>
            </w:r>
            <w:r w:rsidRPr="17391271">
              <w:rPr>
                <w:sz w:val="16"/>
                <w:szCs w:val="16"/>
                <w:u w:val="single"/>
              </w:rPr>
              <w:t>you are providing the following confirmations</w:t>
            </w:r>
            <w:r w:rsidRPr="17391271">
              <w:rPr>
                <w:sz w:val="16"/>
                <w:szCs w:val="16"/>
              </w:rPr>
              <w:t>:</w:t>
            </w:r>
          </w:p>
          <w:p w14:paraId="22782CA5" w14:textId="6F691E7B" w:rsidR="00C00166" w:rsidRPr="00C33881" w:rsidRDefault="00C00166" w:rsidP="00083EA0">
            <w:pPr>
              <w:pStyle w:val="ListParagraph"/>
              <w:numPr>
                <w:ilvl w:val="0"/>
                <w:numId w:val="27"/>
              </w:numPr>
              <w:autoSpaceDE w:val="0"/>
              <w:autoSpaceDN w:val="0"/>
              <w:adjustRightInd w:val="0"/>
              <w:jc w:val="both"/>
              <w:rPr>
                <w:rFonts w:cstheme="minorHAnsi"/>
                <w:sz w:val="16"/>
                <w:szCs w:val="16"/>
              </w:rPr>
            </w:pPr>
            <w:r w:rsidRPr="00C33881">
              <w:rPr>
                <w:rFonts w:cstheme="minorHAnsi"/>
                <w:sz w:val="16"/>
                <w:szCs w:val="16"/>
              </w:rPr>
              <w:t>New buildings or existing buildings developed or refurbished are not dedicated to extraction, storage, transport or manufacture of fossil fuels</w:t>
            </w:r>
            <w:r w:rsidR="00C33881" w:rsidRPr="00C33881">
              <w:rPr>
                <w:rFonts w:cstheme="minorHAnsi"/>
                <w:sz w:val="16"/>
                <w:szCs w:val="16"/>
              </w:rPr>
              <w:t xml:space="preserve"> </w:t>
            </w:r>
            <w:r w:rsidRPr="00C33881">
              <w:rPr>
                <w:rFonts w:cstheme="minorHAnsi"/>
                <w:sz w:val="16"/>
                <w:szCs w:val="16"/>
              </w:rPr>
              <w:t xml:space="preserve">or downstream use (i.e., related to coal, lignite, oil/petroleum, blue and grey hydrogen, and natural gas, as well as impact on incinerator or landfills). </w:t>
            </w:r>
          </w:p>
          <w:p w14:paraId="775578B3" w14:textId="5B1438D7" w:rsidR="00C00166" w:rsidRDefault="00C00166" w:rsidP="00083EA0">
            <w:pPr>
              <w:pStyle w:val="ListParagraph"/>
              <w:numPr>
                <w:ilvl w:val="0"/>
                <w:numId w:val="27"/>
              </w:numPr>
              <w:autoSpaceDE w:val="0"/>
              <w:autoSpaceDN w:val="0"/>
              <w:adjustRightInd w:val="0"/>
              <w:jc w:val="both"/>
              <w:rPr>
                <w:rFonts w:cstheme="minorHAnsi"/>
                <w:sz w:val="16"/>
                <w:szCs w:val="16"/>
              </w:rPr>
            </w:pPr>
            <w:r w:rsidRPr="001F3E5F">
              <w:rPr>
                <w:rFonts w:cstheme="minorHAnsi"/>
                <w:sz w:val="16"/>
                <w:szCs w:val="16"/>
              </w:rPr>
              <w:t xml:space="preserve">That the projected life cycle GHG emissions from the activities funded under </w:t>
            </w:r>
            <w:r>
              <w:rPr>
                <w:rFonts w:cstheme="minorHAnsi"/>
                <w:sz w:val="16"/>
                <w:szCs w:val="16"/>
              </w:rPr>
              <w:t>the scheme</w:t>
            </w:r>
            <w:r w:rsidRPr="001F3E5F">
              <w:rPr>
                <w:rFonts w:cstheme="minorHAnsi"/>
                <w:sz w:val="16"/>
                <w:szCs w:val="16"/>
              </w:rPr>
              <w:t xml:space="preserve"> do not undermine GHG mitigation objectives under the Paris Agreement or hinder the deployment of climate mitigation solutions.</w:t>
            </w:r>
          </w:p>
          <w:p w14:paraId="4B0FA41C" w14:textId="707DCA51" w:rsidR="00C44D3E" w:rsidRDefault="00B55F14" w:rsidP="00083EA0">
            <w:pPr>
              <w:pStyle w:val="ListParagraph"/>
              <w:numPr>
                <w:ilvl w:val="0"/>
                <w:numId w:val="27"/>
              </w:numPr>
              <w:autoSpaceDE w:val="0"/>
              <w:autoSpaceDN w:val="0"/>
              <w:adjustRightInd w:val="0"/>
              <w:jc w:val="both"/>
              <w:rPr>
                <w:rFonts w:cstheme="minorHAnsi"/>
                <w:sz w:val="16"/>
                <w:szCs w:val="16"/>
              </w:rPr>
            </w:pPr>
            <w:r>
              <w:rPr>
                <w:rFonts w:cstheme="minorHAnsi"/>
                <w:sz w:val="16"/>
                <w:szCs w:val="16"/>
              </w:rPr>
              <w:t xml:space="preserve">That a Climate Proofing Assessment (see Appendix </w:t>
            </w:r>
            <w:r w:rsidR="00F74B40">
              <w:rPr>
                <w:rFonts w:cstheme="minorHAnsi"/>
                <w:sz w:val="16"/>
                <w:szCs w:val="16"/>
              </w:rPr>
              <w:t>4</w:t>
            </w:r>
            <w:r>
              <w:rPr>
                <w:rFonts w:cstheme="minorHAnsi"/>
                <w:sz w:val="16"/>
                <w:szCs w:val="16"/>
              </w:rPr>
              <w:t>) has been completed that outlines the physical climate risks that are material to the project including a climate risk and vulnerability assessment to assess the materiality of the physical climate risks on the project and an assessment of adaptation solutions that could reduce the identified physical climate risks.</w:t>
            </w:r>
          </w:p>
          <w:p w14:paraId="32179466" w14:textId="2CC1158A" w:rsidR="00C44D3E" w:rsidRPr="00C44D3E" w:rsidRDefault="00C44D3E" w:rsidP="00083EA0">
            <w:pPr>
              <w:pStyle w:val="ListParagraph"/>
              <w:numPr>
                <w:ilvl w:val="0"/>
                <w:numId w:val="27"/>
              </w:numPr>
              <w:autoSpaceDE w:val="0"/>
              <w:autoSpaceDN w:val="0"/>
              <w:adjustRightInd w:val="0"/>
              <w:jc w:val="both"/>
              <w:rPr>
                <w:rFonts w:cstheme="minorHAnsi"/>
                <w:sz w:val="16"/>
                <w:szCs w:val="16"/>
                <w:u w:val="single"/>
              </w:rPr>
            </w:pPr>
            <w:r w:rsidRPr="00C44D3E">
              <w:rPr>
                <w:rFonts w:cstheme="minorHAnsi"/>
                <w:sz w:val="16"/>
                <w:szCs w:val="16"/>
              </w:rPr>
              <w:t xml:space="preserve">Works </w:t>
            </w:r>
            <w:r w:rsidR="00AD7265">
              <w:rPr>
                <w:rFonts w:cstheme="minorHAnsi"/>
                <w:sz w:val="16"/>
                <w:szCs w:val="16"/>
              </w:rPr>
              <w:t xml:space="preserve"> will</w:t>
            </w:r>
            <w:r w:rsidRPr="00C44D3E">
              <w:rPr>
                <w:rFonts w:cstheme="minorHAnsi"/>
                <w:sz w:val="16"/>
                <w:szCs w:val="16"/>
              </w:rPr>
              <w:t xml:space="preserve"> comply with the criteria set out in Appendix </w:t>
            </w:r>
            <w:r>
              <w:rPr>
                <w:rFonts w:cstheme="minorHAnsi"/>
                <w:sz w:val="16"/>
                <w:szCs w:val="16"/>
              </w:rPr>
              <w:t>A</w:t>
            </w:r>
            <w:r w:rsidRPr="00C44D3E">
              <w:rPr>
                <w:rFonts w:cstheme="minorHAnsi"/>
                <w:sz w:val="16"/>
                <w:szCs w:val="16"/>
              </w:rPr>
              <w:t xml:space="preserve"> of the Southern, Eastern &amp; Midland Regional Programme DNSH Assessment</w:t>
            </w:r>
            <w:r>
              <w:rPr>
                <w:rFonts w:cstheme="minorHAnsi"/>
                <w:sz w:val="16"/>
                <w:szCs w:val="16"/>
              </w:rPr>
              <w:t xml:space="preserve"> for climate change adaption</w:t>
            </w:r>
            <w:r w:rsidRPr="00C44D3E">
              <w:rPr>
                <w:rFonts w:cstheme="minorHAnsi"/>
                <w:sz w:val="16"/>
                <w:szCs w:val="16"/>
              </w:rPr>
              <w:t xml:space="preserve">. </w:t>
            </w:r>
          </w:p>
          <w:p w14:paraId="7E4B466D" w14:textId="77777777" w:rsidR="005C556B" w:rsidRDefault="005C556B" w:rsidP="00083EA0">
            <w:pPr>
              <w:pStyle w:val="ListParagraph"/>
              <w:numPr>
                <w:ilvl w:val="0"/>
                <w:numId w:val="27"/>
              </w:numPr>
              <w:autoSpaceDE w:val="0"/>
              <w:autoSpaceDN w:val="0"/>
              <w:adjustRightInd w:val="0"/>
              <w:jc w:val="both"/>
              <w:rPr>
                <w:rFonts w:cstheme="minorHAnsi"/>
                <w:sz w:val="16"/>
                <w:szCs w:val="16"/>
              </w:rPr>
            </w:pPr>
            <w:r>
              <w:rPr>
                <w:rFonts w:cstheme="minorHAnsi"/>
                <w:sz w:val="16"/>
                <w:szCs w:val="16"/>
              </w:rPr>
              <w:t>The works do not adversely affect the level of resilience to physical climate risks of other people, of nature, of cultural heritage, of assets and of other economic activities.</w:t>
            </w:r>
          </w:p>
          <w:p w14:paraId="31D5848C" w14:textId="7BB5FFE3" w:rsidR="00B55F14" w:rsidRPr="001F3E5F" w:rsidRDefault="005C556B" w:rsidP="00083EA0">
            <w:pPr>
              <w:pStyle w:val="ListParagraph"/>
              <w:numPr>
                <w:ilvl w:val="0"/>
                <w:numId w:val="27"/>
              </w:numPr>
              <w:autoSpaceDE w:val="0"/>
              <w:autoSpaceDN w:val="0"/>
              <w:adjustRightInd w:val="0"/>
              <w:jc w:val="both"/>
              <w:rPr>
                <w:rFonts w:cstheme="minorHAnsi"/>
                <w:sz w:val="16"/>
                <w:szCs w:val="16"/>
              </w:rPr>
            </w:pPr>
            <w:r>
              <w:rPr>
                <w:rFonts w:cstheme="minorHAnsi"/>
                <w:sz w:val="16"/>
                <w:szCs w:val="16"/>
              </w:rPr>
              <w:t>The works are consistent with local, sectoral, regional or national adaptation plans and strategies.</w:t>
            </w:r>
            <w:r w:rsidR="00B55F14">
              <w:rPr>
                <w:rFonts w:cstheme="minorHAnsi"/>
                <w:sz w:val="16"/>
                <w:szCs w:val="16"/>
              </w:rPr>
              <w:t xml:space="preserve">   </w:t>
            </w:r>
          </w:p>
          <w:p w14:paraId="2504652A" w14:textId="77777777" w:rsidR="00C00166" w:rsidRDefault="00C00166" w:rsidP="00AA6F2C">
            <w:pPr>
              <w:autoSpaceDE w:val="0"/>
              <w:autoSpaceDN w:val="0"/>
              <w:adjustRightInd w:val="0"/>
              <w:jc w:val="both"/>
              <w:rPr>
                <w:rFonts w:cstheme="minorHAnsi"/>
                <w:sz w:val="16"/>
                <w:szCs w:val="16"/>
              </w:rPr>
            </w:pPr>
          </w:p>
          <w:p w14:paraId="34A9B2BB" w14:textId="77777777" w:rsidR="00C00166" w:rsidRPr="001F3E5F" w:rsidRDefault="00C00166" w:rsidP="00AA6F2C">
            <w:pPr>
              <w:autoSpaceDE w:val="0"/>
              <w:autoSpaceDN w:val="0"/>
              <w:adjustRightInd w:val="0"/>
              <w:jc w:val="both"/>
              <w:rPr>
                <w:rFonts w:cstheme="minorHAnsi"/>
                <w:sz w:val="16"/>
                <w:szCs w:val="16"/>
                <w:u w:val="single"/>
              </w:rPr>
            </w:pPr>
            <w:r w:rsidRPr="001F3E5F">
              <w:rPr>
                <w:rFonts w:cstheme="minorHAnsi"/>
                <w:sz w:val="16"/>
                <w:szCs w:val="16"/>
                <w:u w:val="single"/>
              </w:rPr>
              <w:t>Positive Interventions for new or refurbishment for buildings should target:</w:t>
            </w:r>
          </w:p>
          <w:p w14:paraId="3A75FCFF" w14:textId="250998F9" w:rsidR="005C556B" w:rsidRDefault="005C556B" w:rsidP="00083EA0">
            <w:pPr>
              <w:numPr>
                <w:ilvl w:val="0"/>
                <w:numId w:val="27"/>
              </w:numPr>
              <w:autoSpaceDE w:val="0"/>
              <w:autoSpaceDN w:val="0"/>
              <w:adjustRightInd w:val="0"/>
              <w:jc w:val="both"/>
              <w:rPr>
                <w:rFonts w:cstheme="minorHAnsi"/>
                <w:sz w:val="16"/>
                <w:szCs w:val="16"/>
              </w:rPr>
            </w:pPr>
            <w:r>
              <w:rPr>
                <w:rFonts w:cstheme="minorHAnsi"/>
                <w:sz w:val="16"/>
                <w:szCs w:val="16"/>
              </w:rPr>
              <w:t>Utilisation of nature-based solutions and/or blue or green infrastructure where possible.</w:t>
            </w:r>
          </w:p>
          <w:p w14:paraId="19902C3E" w14:textId="478AFF6E" w:rsidR="00166C7E" w:rsidRDefault="00BF11EA" w:rsidP="00083EA0">
            <w:pPr>
              <w:numPr>
                <w:ilvl w:val="0"/>
                <w:numId w:val="27"/>
              </w:numPr>
              <w:autoSpaceDE w:val="0"/>
              <w:autoSpaceDN w:val="0"/>
              <w:adjustRightInd w:val="0"/>
              <w:jc w:val="both"/>
              <w:rPr>
                <w:rFonts w:cstheme="minorHAnsi"/>
                <w:sz w:val="16"/>
                <w:szCs w:val="16"/>
              </w:rPr>
            </w:pPr>
            <w:r>
              <w:rPr>
                <w:rFonts w:cstheme="minorHAnsi"/>
                <w:sz w:val="16"/>
                <w:szCs w:val="16"/>
              </w:rPr>
              <w:t>Introduction of technology, products, services, information, or practice, or promotes their uses in one of the following ways:</w:t>
            </w:r>
          </w:p>
          <w:p w14:paraId="3A713F43" w14:textId="2515BA8B" w:rsidR="00BF11EA" w:rsidRDefault="00BF11EA" w:rsidP="00083EA0">
            <w:pPr>
              <w:numPr>
                <w:ilvl w:val="1"/>
                <w:numId w:val="27"/>
              </w:numPr>
              <w:autoSpaceDE w:val="0"/>
              <w:autoSpaceDN w:val="0"/>
              <w:adjustRightInd w:val="0"/>
              <w:jc w:val="both"/>
              <w:rPr>
                <w:rFonts w:cstheme="minorHAnsi"/>
                <w:sz w:val="16"/>
                <w:szCs w:val="16"/>
              </w:rPr>
            </w:pPr>
            <w:r>
              <w:rPr>
                <w:rFonts w:cstheme="minorHAnsi"/>
                <w:sz w:val="16"/>
                <w:szCs w:val="16"/>
              </w:rPr>
              <w:t>By increasing the level of resilience to physical climate risks of other people, of nature, of cultural heritage, of assets and of other economic activities.</w:t>
            </w:r>
          </w:p>
          <w:p w14:paraId="5189C814" w14:textId="50CF267D" w:rsidR="00BF11EA" w:rsidRDefault="00BF11EA" w:rsidP="00083EA0">
            <w:pPr>
              <w:numPr>
                <w:ilvl w:val="1"/>
                <w:numId w:val="27"/>
              </w:numPr>
              <w:autoSpaceDE w:val="0"/>
              <w:autoSpaceDN w:val="0"/>
              <w:adjustRightInd w:val="0"/>
              <w:jc w:val="both"/>
              <w:rPr>
                <w:rFonts w:cstheme="minorHAnsi"/>
                <w:sz w:val="16"/>
                <w:szCs w:val="16"/>
              </w:rPr>
            </w:pPr>
            <w:r>
              <w:rPr>
                <w:rFonts w:cstheme="minorHAnsi"/>
                <w:sz w:val="16"/>
                <w:szCs w:val="16"/>
              </w:rPr>
              <w:t>By contributing to adaptation efforts of other people, of nature, of cultural heritage, of assets and of other economic activities.</w:t>
            </w:r>
          </w:p>
          <w:p w14:paraId="6D3A8BCB" w14:textId="40E2905B" w:rsidR="00C00166" w:rsidRPr="00BF11EA" w:rsidRDefault="00BF11EA" w:rsidP="00083EA0">
            <w:pPr>
              <w:numPr>
                <w:ilvl w:val="0"/>
                <w:numId w:val="27"/>
              </w:numPr>
              <w:autoSpaceDE w:val="0"/>
              <w:autoSpaceDN w:val="0"/>
              <w:adjustRightInd w:val="0"/>
              <w:jc w:val="both"/>
              <w:rPr>
                <w:rFonts w:cstheme="minorHAnsi"/>
                <w:sz w:val="16"/>
                <w:szCs w:val="16"/>
              </w:rPr>
            </w:pPr>
            <w:r w:rsidRPr="00BF11EA">
              <w:rPr>
                <w:rFonts w:cstheme="minorHAnsi"/>
                <w:sz w:val="16"/>
                <w:szCs w:val="16"/>
              </w:rPr>
              <w:t>T</w:t>
            </w:r>
            <w:r w:rsidR="00C00166" w:rsidRPr="00BF11EA">
              <w:rPr>
                <w:rFonts w:cstheme="minorHAnsi"/>
                <w:sz w:val="16"/>
                <w:szCs w:val="16"/>
              </w:rPr>
              <w:t xml:space="preserve">he Primary Energy Demand (PED), defining the energy performance of the building resulting from the </w:t>
            </w:r>
            <w:r>
              <w:rPr>
                <w:rFonts w:cstheme="minorHAnsi"/>
                <w:sz w:val="16"/>
                <w:szCs w:val="16"/>
              </w:rPr>
              <w:t>building works</w:t>
            </w:r>
            <w:r w:rsidR="00C00166" w:rsidRPr="00BF11EA">
              <w:rPr>
                <w:rFonts w:cstheme="minorHAnsi"/>
                <w:sz w:val="16"/>
                <w:szCs w:val="16"/>
              </w:rPr>
              <w:t xml:space="preserve">, is at least 10 % lower than the </w:t>
            </w:r>
            <w:r>
              <w:rPr>
                <w:rFonts w:cstheme="minorHAnsi"/>
                <w:sz w:val="16"/>
                <w:szCs w:val="16"/>
              </w:rPr>
              <w:t xml:space="preserve">existing PED and is </w:t>
            </w:r>
            <w:r w:rsidR="00C00166" w:rsidRPr="00BF11EA">
              <w:rPr>
                <w:rFonts w:cstheme="minorHAnsi"/>
                <w:sz w:val="16"/>
                <w:szCs w:val="16"/>
              </w:rPr>
              <w:t>certified</w:t>
            </w:r>
            <w:r>
              <w:rPr>
                <w:rFonts w:cstheme="minorHAnsi"/>
                <w:sz w:val="16"/>
                <w:szCs w:val="16"/>
              </w:rPr>
              <w:t xml:space="preserve"> using a before and after</w:t>
            </w:r>
            <w:r w:rsidR="00C00166" w:rsidRPr="00BF11EA">
              <w:rPr>
                <w:rFonts w:cstheme="minorHAnsi"/>
                <w:sz w:val="16"/>
                <w:szCs w:val="16"/>
              </w:rPr>
              <w:t xml:space="preserve"> Energy Performance Certificate (EPC)</w:t>
            </w:r>
            <w:r w:rsidR="00373893">
              <w:rPr>
                <w:rFonts w:cstheme="minorHAnsi"/>
                <w:sz w:val="16"/>
                <w:szCs w:val="16"/>
              </w:rPr>
              <w:t xml:space="preserve"> i.e. a  Buildings Energy Rating Certificate (BER)</w:t>
            </w:r>
            <w:r w:rsidR="00C00166" w:rsidRPr="00BF11EA">
              <w:rPr>
                <w:rFonts w:cstheme="minorHAnsi"/>
                <w:sz w:val="16"/>
                <w:szCs w:val="16"/>
              </w:rPr>
              <w:t>.</w:t>
            </w:r>
          </w:p>
          <w:p w14:paraId="278D7413" w14:textId="77777777" w:rsidR="00C00166" w:rsidRPr="005C556B" w:rsidRDefault="00C00166" w:rsidP="005C556B">
            <w:pPr>
              <w:autoSpaceDE w:val="0"/>
              <w:autoSpaceDN w:val="0"/>
              <w:adjustRightInd w:val="0"/>
              <w:ind w:left="360"/>
              <w:jc w:val="both"/>
              <w:rPr>
                <w:sz w:val="16"/>
                <w:szCs w:val="16"/>
              </w:rPr>
            </w:pPr>
          </w:p>
        </w:tc>
      </w:tr>
      <w:tr w:rsidR="00C00166" w:rsidRPr="000D5536" w14:paraId="1E6C5558" w14:textId="77777777" w:rsidTr="00AA6F2C">
        <w:tc>
          <w:tcPr>
            <w:tcW w:w="1803" w:type="dxa"/>
            <w:shd w:val="clear" w:color="auto" w:fill="D9E2F3" w:themeFill="accent1" w:themeFillTint="33"/>
          </w:tcPr>
          <w:p w14:paraId="4776C853" w14:textId="77777777" w:rsidR="00C00166" w:rsidRPr="00AA6F2C" w:rsidRDefault="00C00166" w:rsidP="00AA6F2C">
            <w:pPr>
              <w:rPr>
                <w:b/>
                <w:sz w:val="16"/>
                <w:szCs w:val="16"/>
              </w:rPr>
            </w:pPr>
            <w:r w:rsidRPr="00AA6F2C">
              <w:rPr>
                <w:b/>
                <w:sz w:val="16"/>
                <w:szCs w:val="16"/>
              </w:rPr>
              <w:t>Climate Change Adaption</w:t>
            </w:r>
          </w:p>
        </w:tc>
        <w:tc>
          <w:tcPr>
            <w:tcW w:w="744" w:type="dxa"/>
            <w:shd w:val="clear" w:color="auto" w:fill="D9E2F3" w:themeFill="accent1" w:themeFillTint="33"/>
          </w:tcPr>
          <w:p w14:paraId="32EFEC00"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393D794B" w14:textId="4953B114" w:rsidR="00C00166" w:rsidRPr="000D5536" w:rsidRDefault="00BF11EA" w:rsidP="00AA6F2C">
            <w:pPr>
              <w:rPr>
                <w:sz w:val="16"/>
                <w:szCs w:val="16"/>
              </w:rPr>
            </w:pPr>
            <w:r>
              <w:rPr>
                <w:sz w:val="16"/>
                <w:szCs w:val="16"/>
              </w:rPr>
              <w:t>Describe h</w:t>
            </w:r>
            <w:r w:rsidR="00C00166">
              <w:rPr>
                <w:sz w:val="16"/>
                <w:szCs w:val="16"/>
              </w:rPr>
              <w:t xml:space="preserve">ow the activities </w:t>
            </w:r>
            <w:r>
              <w:rPr>
                <w:sz w:val="16"/>
                <w:szCs w:val="16"/>
              </w:rPr>
              <w:t xml:space="preserve">will </w:t>
            </w:r>
            <w:r w:rsidR="00C00166">
              <w:rPr>
                <w:sz w:val="16"/>
                <w:szCs w:val="16"/>
              </w:rPr>
              <w:t xml:space="preserve">not lead to </w:t>
            </w:r>
            <w:r w:rsidR="00C00166" w:rsidRPr="00D5544D">
              <w:rPr>
                <w:sz w:val="16"/>
                <w:szCs w:val="16"/>
                <w:u w:val="single"/>
              </w:rPr>
              <w:t>significant adverse impact</w:t>
            </w:r>
            <w:r w:rsidR="00C00166">
              <w:rPr>
                <w:sz w:val="16"/>
                <w:szCs w:val="16"/>
              </w:rPr>
              <w:t xml:space="preserve"> of the </w:t>
            </w:r>
            <w:r w:rsidR="00C00166" w:rsidRPr="00D5544D">
              <w:rPr>
                <w:sz w:val="16"/>
                <w:szCs w:val="16"/>
                <w:u w:val="single"/>
              </w:rPr>
              <w:t>current climate and the expected future climate</w:t>
            </w:r>
            <w:r w:rsidR="00C00166">
              <w:rPr>
                <w:sz w:val="16"/>
                <w:szCs w:val="16"/>
              </w:rPr>
              <w:t xml:space="preserve">, on the activity itself or on people, nature, or assets? </w:t>
            </w:r>
          </w:p>
        </w:tc>
        <w:tc>
          <w:tcPr>
            <w:tcW w:w="3543" w:type="dxa"/>
            <w:shd w:val="clear" w:color="auto" w:fill="D9E2F3" w:themeFill="accent1" w:themeFillTint="33"/>
          </w:tcPr>
          <w:p w14:paraId="0662FC0E" w14:textId="77777777" w:rsidR="00C00166" w:rsidRPr="000D5536" w:rsidRDefault="00C00166" w:rsidP="00AA6F2C">
            <w:pPr>
              <w:rPr>
                <w:sz w:val="16"/>
                <w:szCs w:val="16"/>
              </w:rPr>
            </w:pPr>
            <w:r w:rsidRPr="00D5544D">
              <w:rPr>
                <w:sz w:val="16"/>
                <w:szCs w:val="16"/>
                <w:u w:val="single"/>
              </w:rPr>
              <w:t>If applicable</w:t>
            </w:r>
            <w:r>
              <w:rPr>
                <w:sz w:val="16"/>
                <w:szCs w:val="16"/>
              </w:rPr>
              <w:t>,</w:t>
            </w:r>
            <w:r w:rsidRPr="2B0A6BE7">
              <w:rPr>
                <w:sz w:val="16"/>
                <w:szCs w:val="16"/>
              </w:rPr>
              <w:t xml:space="preserve"> provide</w:t>
            </w:r>
            <w:r>
              <w:rPr>
                <w:sz w:val="16"/>
                <w:szCs w:val="16"/>
              </w:rPr>
              <w:t xml:space="preserve"> comments on Positive Contributions/Interventions to Climate Change Adaption to </w:t>
            </w:r>
            <w:r w:rsidRPr="00D5544D">
              <w:rPr>
                <w:sz w:val="16"/>
                <w:szCs w:val="16"/>
                <w:u w:val="single"/>
              </w:rPr>
              <w:t>reduce the impact of the current climate and the expected future climate</w:t>
            </w:r>
            <w:r>
              <w:rPr>
                <w:sz w:val="16"/>
                <w:szCs w:val="16"/>
              </w:rPr>
              <w:t xml:space="preserve">, on the activity itself or on people, nature, or assets?   </w:t>
            </w:r>
          </w:p>
        </w:tc>
      </w:tr>
      <w:tr w:rsidR="00C00166" w:rsidRPr="000D5536" w14:paraId="0AEA5945" w14:textId="77777777" w:rsidTr="00AA6F2C">
        <w:tc>
          <w:tcPr>
            <w:tcW w:w="1803" w:type="dxa"/>
            <w:shd w:val="clear" w:color="auto" w:fill="D9E2F3" w:themeFill="accent1" w:themeFillTint="33"/>
          </w:tcPr>
          <w:p w14:paraId="3D12C38C" w14:textId="591180BB" w:rsidR="00C00166" w:rsidRPr="000D5536" w:rsidRDefault="00C00166" w:rsidP="00AA6F2C">
            <w:pPr>
              <w:rPr>
                <w:sz w:val="16"/>
                <w:szCs w:val="16"/>
              </w:rPr>
            </w:pPr>
            <w:r>
              <w:rPr>
                <w:sz w:val="16"/>
                <w:szCs w:val="16"/>
              </w:rPr>
              <w:t xml:space="preserve">Are the activities funded under the scheme </w:t>
            </w:r>
            <w:r w:rsidRPr="00AA6F2C">
              <w:rPr>
                <w:b/>
                <w:sz w:val="16"/>
                <w:szCs w:val="16"/>
              </w:rPr>
              <w:t xml:space="preserve">expected to lead to an increased adverse impact of the current climate and the expected future climate, </w:t>
            </w:r>
            <w:r>
              <w:rPr>
                <w:sz w:val="16"/>
                <w:szCs w:val="16"/>
              </w:rPr>
              <w:t xml:space="preserve">on the activity itself or on people, nature, or assets?  </w:t>
            </w:r>
          </w:p>
        </w:tc>
        <w:tc>
          <w:tcPr>
            <w:tcW w:w="744" w:type="dxa"/>
            <w:shd w:val="clear" w:color="auto" w:fill="D9E2F3" w:themeFill="accent1" w:themeFillTint="33"/>
          </w:tcPr>
          <w:p w14:paraId="13E49CA4" w14:textId="77777777" w:rsidR="00C00166" w:rsidRPr="000D5536" w:rsidRDefault="00C00166" w:rsidP="00AA6F2C">
            <w:pPr>
              <w:rPr>
                <w:sz w:val="16"/>
                <w:szCs w:val="16"/>
              </w:rPr>
            </w:pPr>
          </w:p>
        </w:tc>
        <w:tc>
          <w:tcPr>
            <w:tcW w:w="3544" w:type="dxa"/>
            <w:shd w:val="clear" w:color="auto" w:fill="D9E2F3" w:themeFill="accent1" w:themeFillTint="33"/>
          </w:tcPr>
          <w:p w14:paraId="4459FDB2" w14:textId="77777777" w:rsidR="00C00166" w:rsidRDefault="00C00166" w:rsidP="00AA6F2C">
            <w:pPr>
              <w:rPr>
                <w:sz w:val="16"/>
                <w:szCs w:val="16"/>
              </w:rPr>
            </w:pPr>
          </w:p>
          <w:p w14:paraId="4B665F65" w14:textId="77777777" w:rsidR="00C00166" w:rsidRDefault="00C00166" w:rsidP="00AA6F2C">
            <w:pPr>
              <w:rPr>
                <w:sz w:val="16"/>
                <w:szCs w:val="16"/>
              </w:rPr>
            </w:pPr>
          </w:p>
          <w:p w14:paraId="31667557" w14:textId="77777777" w:rsidR="00C00166" w:rsidRDefault="00C00166" w:rsidP="00AA6F2C">
            <w:pPr>
              <w:rPr>
                <w:sz w:val="16"/>
                <w:szCs w:val="16"/>
              </w:rPr>
            </w:pPr>
          </w:p>
          <w:p w14:paraId="42B067AB" w14:textId="77777777" w:rsidR="00C00166" w:rsidRDefault="00C00166" w:rsidP="00AA6F2C">
            <w:pPr>
              <w:rPr>
                <w:sz w:val="16"/>
                <w:szCs w:val="16"/>
              </w:rPr>
            </w:pPr>
          </w:p>
          <w:p w14:paraId="0485D587" w14:textId="77777777" w:rsidR="00C00166" w:rsidRDefault="00C00166" w:rsidP="00AA6F2C">
            <w:pPr>
              <w:rPr>
                <w:sz w:val="16"/>
                <w:szCs w:val="16"/>
              </w:rPr>
            </w:pPr>
          </w:p>
          <w:p w14:paraId="1D5D5DAF" w14:textId="77777777" w:rsidR="00C00166" w:rsidRDefault="00C00166" w:rsidP="00AA6F2C">
            <w:pPr>
              <w:rPr>
                <w:sz w:val="16"/>
                <w:szCs w:val="16"/>
              </w:rPr>
            </w:pPr>
          </w:p>
          <w:p w14:paraId="21DFBA8C" w14:textId="77777777" w:rsidR="00C00166" w:rsidRDefault="00C00166" w:rsidP="00AA6F2C">
            <w:pPr>
              <w:rPr>
                <w:sz w:val="16"/>
                <w:szCs w:val="16"/>
              </w:rPr>
            </w:pPr>
          </w:p>
          <w:p w14:paraId="1F045AA3" w14:textId="77777777" w:rsidR="00C00166" w:rsidRDefault="00C00166" w:rsidP="00AA6F2C">
            <w:pPr>
              <w:rPr>
                <w:sz w:val="16"/>
                <w:szCs w:val="16"/>
              </w:rPr>
            </w:pPr>
          </w:p>
          <w:p w14:paraId="0515E786" w14:textId="77777777" w:rsidR="00C00166" w:rsidRDefault="00C00166" w:rsidP="00AA6F2C">
            <w:pPr>
              <w:rPr>
                <w:sz w:val="16"/>
                <w:szCs w:val="16"/>
              </w:rPr>
            </w:pPr>
          </w:p>
          <w:p w14:paraId="3544DD8D" w14:textId="77777777" w:rsidR="00C00166" w:rsidRPr="000D5536" w:rsidRDefault="00C00166" w:rsidP="00AA6F2C">
            <w:pPr>
              <w:rPr>
                <w:sz w:val="16"/>
                <w:szCs w:val="16"/>
              </w:rPr>
            </w:pPr>
          </w:p>
        </w:tc>
        <w:tc>
          <w:tcPr>
            <w:tcW w:w="3543" w:type="dxa"/>
            <w:shd w:val="clear" w:color="auto" w:fill="D9E2F3" w:themeFill="accent1" w:themeFillTint="33"/>
          </w:tcPr>
          <w:p w14:paraId="2DF4298A" w14:textId="77777777" w:rsidR="00C00166" w:rsidRPr="000D5536" w:rsidRDefault="00C00166" w:rsidP="00AA6F2C">
            <w:pPr>
              <w:rPr>
                <w:sz w:val="16"/>
                <w:szCs w:val="16"/>
              </w:rPr>
            </w:pPr>
          </w:p>
        </w:tc>
      </w:tr>
      <w:tr w:rsidR="00C00166" w:rsidRPr="000D5536" w14:paraId="2E031CF8" w14:textId="77777777" w:rsidTr="00AA6F2C">
        <w:tc>
          <w:tcPr>
            <w:tcW w:w="9634" w:type="dxa"/>
            <w:gridSpan w:val="4"/>
          </w:tcPr>
          <w:p w14:paraId="1A218186" w14:textId="77777777" w:rsidR="00F84A63" w:rsidRDefault="00F84A63" w:rsidP="00AA6F2C">
            <w:pPr>
              <w:autoSpaceDE w:val="0"/>
              <w:autoSpaceDN w:val="0"/>
              <w:adjustRightInd w:val="0"/>
              <w:jc w:val="both"/>
              <w:rPr>
                <w:rFonts w:cstheme="minorHAnsi"/>
                <w:sz w:val="16"/>
                <w:szCs w:val="16"/>
              </w:rPr>
            </w:pPr>
          </w:p>
          <w:p w14:paraId="5B6F6024" w14:textId="33247ECE" w:rsidR="00C00166" w:rsidRDefault="00C00166" w:rsidP="00AA6F2C">
            <w:pPr>
              <w:autoSpaceDE w:val="0"/>
              <w:autoSpaceDN w:val="0"/>
              <w:adjustRightInd w:val="0"/>
              <w:jc w:val="both"/>
              <w:rPr>
                <w:rFonts w:cstheme="minorHAnsi"/>
                <w:sz w:val="16"/>
                <w:szCs w:val="16"/>
              </w:rPr>
            </w:pPr>
            <w:r>
              <w:rPr>
                <w:rFonts w:cstheme="minorHAnsi"/>
                <w:sz w:val="16"/>
                <w:szCs w:val="16"/>
              </w:rPr>
              <w:t xml:space="preserve">If the answer above is “No” please provide a brief justification above, If however, the answer above is “Yes” then please also complete Table 2. </w:t>
            </w:r>
          </w:p>
          <w:p w14:paraId="5AC82822" w14:textId="77777777" w:rsidR="00C00166" w:rsidRDefault="00C00166" w:rsidP="00AA6F2C">
            <w:pPr>
              <w:rPr>
                <w:rFonts w:cstheme="minorHAnsi"/>
                <w:sz w:val="16"/>
                <w:szCs w:val="16"/>
              </w:rPr>
            </w:pPr>
          </w:p>
          <w:p w14:paraId="4BB87F23" w14:textId="798C6040" w:rsidR="00C00166" w:rsidRDefault="00C00166" w:rsidP="00AA6F2C">
            <w:pPr>
              <w:rPr>
                <w:rFonts w:cstheme="minorHAnsi"/>
                <w:sz w:val="16"/>
                <w:szCs w:val="16"/>
              </w:rPr>
            </w:pPr>
            <w:r>
              <w:rPr>
                <w:rFonts w:cstheme="minorHAnsi"/>
                <w:sz w:val="16"/>
                <w:szCs w:val="16"/>
              </w:rPr>
              <w:t xml:space="preserve">It is expected that applications </w:t>
            </w:r>
            <w:r w:rsidR="000E5D63">
              <w:rPr>
                <w:rFonts w:cstheme="minorHAnsi"/>
                <w:sz w:val="16"/>
                <w:szCs w:val="16"/>
              </w:rPr>
              <w:t>under t</w:t>
            </w:r>
            <w:r>
              <w:rPr>
                <w:rFonts w:cstheme="minorHAnsi"/>
                <w:sz w:val="16"/>
                <w:szCs w:val="16"/>
              </w:rPr>
              <w:t>his call will not lead to</w:t>
            </w:r>
            <w:r>
              <w:rPr>
                <w:sz w:val="16"/>
                <w:szCs w:val="16"/>
              </w:rPr>
              <w:t xml:space="preserve"> an increased adverse impact of the current climate or the expected future climate, on people, nature, or assets or will lead to a reduction in the adverse impact of the current climate or the expected future climate, on people, nature, or assets.  </w:t>
            </w:r>
            <w:r>
              <w:rPr>
                <w:rFonts w:cstheme="minorHAnsi"/>
                <w:sz w:val="16"/>
                <w:szCs w:val="16"/>
              </w:rPr>
              <w:t xml:space="preserve"> </w:t>
            </w:r>
          </w:p>
          <w:p w14:paraId="7FF232EF" w14:textId="77777777" w:rsidR="00C00166" w:rsidRDefault="00C00166" w:rsidP="00AA6F2C">
            <w:pPr>
              <w:rPr>
                <w:rFonts w:cstheme="minorHAnsi"/>
                <w:sz w:val="16"/>
                <w:szCs w:val="16"/>
              </w:rPr>
            </w:pPr>
          </w:p>
          <w:p w14:paraId="0998F722" w14:textId="77777777" w:rsidR="00C00166" w:rsidRDefault="00C00166" w:rsidP="00AA6F2C">
            <w:pPr>
              <w:autoSpaceDE w:val="0"/>
              <w:autoSpaceDN w:val="0"/>
              <w:adjustRightInd w:val="0"/>
              <w:jc w:val="both"/>
              <w:rPr>
                <w:rFonts w:cstheme="minorHAnsi"/>
                <w:sz w:val="16"/>
                <w:szCs w:val="16"/>
              </w:rPr>
            </w:pPr>
            <w:r w:rsidRPr="004166FA">
              <w:rPr>
                <w:rFonts w:cstheme="minorHAnsi"/>
                <w:sz w:val="16"/>
                <w:szCs w:val="16"/>
                <w:u w:val="single"/>
              </w:rPr>
              <w:t>By answering “No”</w:t>
            </w:r>
            <w:r>
              <w:rPr>
                <w:rFonts w:cstheme="minorHAnsi"/>
                <w:sz w:val="16"/>
                <w:szCs w:val="16"/>
              </w:rPr>
              <w:t xml:space="preserve">, </w:t>
            </w:r>
            <w:r w:rsidRPr="004166FA">
              <w:rPr>
                <w:rFonts w:cstheme="minorHAnsi"/>
                <w:sz w:val="16"/>
                <w:szCs w:val="16"/>
                <w:u w:val="single"/>
              </w:rPr>
              <w:t>you are providing the following confirmations:</w:t>
            </w:r>
          </w:p>
          <w:p w14:paraId="46D614C6" w14:textId="382D74E8" w:rsidR="00C44D3E" w:rsidRPr="00C44D3E" w:rsidRDefault="00243F75" w:rsidP="00083EA0">
            <w:pPr>
              <w:pStyle w:val="ListParagraph"/>
              <w:numPr>
                <w:ilvl w:val="0"/>
                <w:numId w:val="29"/>
              </w:numPr>
              <w:autoSpaceDE w:val="0"/>
              <w:autoSpaceDN w:val="0"/>
              <w:adjustRightInd w:val="0"/>
              <w:jc w:val="both"/>
              <w:rPr>
                <w:rFonts w:cstheme="minorHAnsi"/>
                <w:sz w:val="16"/>
                <w:szCs w:val="16"/>
              </w:rPr>
            </w:pPr>
            <w:r>
              <w:rPr>
                <w:rFonts w:cstheme="minorHAnsi"/>
                <w:sz w:val="16"/>
                <w:szCs w:val="16"/>
              </w:rPr>
              <w:t xml:space="preserve">That a Climate Proofing Assessment (see Appendix </w:t>
            </w:r>
            <w:r w:rsidR="00F74B40">
              <w:rPr>
                <w:rFonts w:cstheme="minorHAnsi"/>
                <w:sz w:val="16"/>
                <w:szCs w:val="16"/>
              </w:rPr>
              <w:t>4</w:t>
            </w:r>
            <w:r>
              <w:rPr>
                <w:rFonts w:cstheme="minorHAnsi"/>
                <w:sz w:val="16"/>
                <w:szCs w:val="16"/>
              </w:rPr>
              <w:t>) has been completed that outlines t</w:t>
            </w:r>
            <w:r w:rsidR="00C00166" w:rsidRPr="2B0A6BE7">
              <w:rPr>
                <w:sz w:val="16"/>
                <w:szCs w:val="16"/>
              </w:rPr>
              <w:t>hat the activities</w:t>
            </w:r>
            <w:r>
              <w:rPr>
                <w:sz w:val="16"/>
                <w:szCs w:val="16"/>
              </w:rPr>
              <w:t xml:space="preserve"> to be undertaken as part of the project</w:t>
            </w:r>
            <w:r w:rsidR="00C00166" w:rsidRPr="2B0A6BE7">
              <w:rPr>
                <w:sz w:val="16"/>
                <w:szCs w:val="16"/>
              </w:rPr>
              <w:t xml:space="preserve"> have been screened and a robust climate risk and vulnerability assessment has been undertaken, which shows these activities do not have an adverse impact on the Climate -Related Hazards, as outlined in Section II of Appendix A </w:t>
            </w:r>
            <w:r>
              <w:rPr>
                <w:sz w:val="16"/>
                <w:szCs w:val="16"/>
              </w:rPr>
              <w:t xml:space="preserve">(outlined below) </w:t>
            </w:r>
            <w:r w:rsidR="00C00166" w:rsidRPr="2B0A6BE7">
              <w:rPr>
                <w:sz w:val="16"/>
                <w:szCs w:val="16"/>
              </w:rPr>
              <w:t>of the Commission delegated Regulation (EU) 2021/2139</w:t>
            </w:r>
            <w:r w:rsidR="00C00166" w:rsidRPr="2B0A6BE7">
              <w:rPr>
                <w:rStyle w:val="FootnoteReference"/>
                <w:sz w:val="16"/>
                <w:szCs w:val="16"/>
              </w:rPr>
              <w:footnoteReference w:id="58"/>
            </w:r>
            <w:r w:rsidR="00C00166" w:rsidRPr="2B0A6BE7">
              <w:rPr>
                <w:sz w:val="16"/>
                <w:szCs w:val="16"/>
              </w:rPr>
              <w:t xml:space="preserve"> supplement Regulatio</w:t>
            </w:r>
            <w:r w:rsidR="00C00166" w:rsidRPr="00BF0878">
              <w:rPr>
                <w:sz w:val="16"/>
                <w:szCs w:val="16"/>
              </w:rPr>
              <w:t>n (EU) 2020/852</w:t>
            </w:r>
            <w:r w:rsidR="00C00166" w:rsidRPr="00BF0878">
              <w:rPr>
                <w:rStyle w:val="FootnoteReference"/>
                <w:sz w:val="16"/>
                <w:szCs w:val="16"/>
              </w:rPr>
              <w:footnoteReference w:id="59"/>
            </w:r>
            <w:r w:rsidR="00C00166" w:rsidRPr="00BF0878">
              <w:rPr>
                <w:sz w:val="16"/>
                <w:szCs w:val="16"/>
              </w:rPr>
              <w:t xml:space="preserve"> of the European Parliament and of the Council, during its expected lifetime.</w:t>
            </w:r>
            <w:r w:rsidRPr="00BF0878">
              <w:rPr>
                <w:sz w:val="16"/>
                <w:szCs w:val="16"/>
              </w:rPr>
              <w:t xml:space="preserve"> </w:t>
            </w:r>
          </w:p>
          <w:p w14:paraId="1DE7DADB" w14:textId="50082348" w:rsidR="00C44D3E" w:rsidRPr="00C44D3E" w:rsidRDefault="00C44D3E" w:rsidP="00083EA0">
            <w:pPr>
              <w:pStyle w:val="ListParagraph"/>
              <w:numPr>
                <w:ilvl w:val="0"/>
                <w:numId w:val="29"/>
              </w:numPr>
              <w:autoSpaceDE w:val="0"/>
              <w:autoSpaceDN w:val="0"/>
              <w:adjustRightInd w:val="0"/>
              <w:jc w:val="both"/>
              <w:rPr>
                <w:rFonts w:cstheme="minorHAnsi"/>
                <w:sz w:val="16"/>
                <w:szCs w:val="16"/>
                <w:u w:val="single"/>
              </w:rPr>
            </w:pPr>
            <w:r w:rsidRPr="00C44D3E">
              <w:rPr>
                <w:rFonts w:cstheme="minorHAnsi"/>
                <w:sz w:val="16"/>
                <w:szCs w:val="16"/>
              </w:rPr>
              <w:t xml:space="preserve">Works should comply with the criteria set out in Appendix </w:t>
            </w:r>
            <w:r>
              <w:rPr>
                <w:rFonts w:cstheme="minorHAnsi"/>
                <w:sz w:val="16"/>
                <w:szCs w:val="16"/>
              </w:rPr>
              <w:t>A</w:t>
            </w:r>
            <w:r w:rsidRPr="00C44D3E">
              <w:rPr>
                <w:rFonts w:cstheme="minorHAnsi"/>
                <w:sz w:val="16"/>
                <w:szCs w:val="16"/>
              </w:rPr>
              <w:t xml:space="preserve"> of the Southern, Eastern &amp; Midland Regional Programme DNSH Assessment</w:t>
            </w:r>
            <w:r>
              <w:rPr>
                <w:rFonts w:cstheme="minorHAnsi"/>
                <w:sz w:val="16"/>
                <w:szCs w:val="16"/>
              </w:rPr>
              <w:t xml:space="preserve"> for climate change adaption</w:t>
            </w:r>
            <w:r w:rsidRPr="00C44D3E">
              <w:rPr>
                <w:rFonts w:cstheme="minorHAnsi"/>
                <w:sz w:val="16"/>
                <w:szCs w:val="16"/>
              </w:rPr>
              <w:t xml:space="preserve">. </w:t>
            </w:r>
          </w:p>
          <w:p w14:paraId="57342DED" w14:textId="77777777" w:rsidR="00C00166" w:rsidRPr="00D5544D" w:rsidRDefault="00C00166" w:rsidP="00083EA0">
            <w:pPr>
              <w:pStyle w:val="ListParagraph"/>
              <w:numPr>
                <w:ilvl w:val="0"/>
                <w:numId w:val="29"/>
              </w:numPr>
              <w:autoSpaceDE w:val="0"/>
              <w:autoSpaceDN w:val="0"/>
              <w:adjustRightInd w:val="0"/>
              <w:rPr>
                <w:rFonts w:cstheme="minorHAnsi"/>
                <w:color w:val="000000"/>
                <w:sz w:val="16"/>
                <w:szCs w:val="16"/>
              </w:rPr>
            </w:pPr>
            <w:r w:rsidRPr="00D5544D">
              <w:rPr>
                <w:rFonts w:cstheme="minorHAnsi"/>
                <w:sz w:val="16"/>
                <w:szCs w:val="16"/>
              </w:rPr>
              <w:t xml:space="preserve">This assessment outlines how </w:t>
            </w:r>
            <w:r w:rsidRPr="00D5544D">
              <w:rPr>
                <w:rFonts w:cstheme="minorHAnsi"/>
                <w:color w:val="000000"/>
                <w:sz w:val="16"/>
                <w:szCs w:val="16"/>
              </w:rPr>
              <w:t xml:space="preserve">the activities </w:t>
            </w:r>
            <w:r>
              <w:rPr>
                <w:rFonts w:cstheme="minorHAnsi"/>
                <w:color w:val="000000"/>
                <w:sz w:val="16"/>
                <w:szCs w:val="16"/>
              </w:rPr>
              <w:t>are</w:t>
            </w:r>
            <w:r w:rsidRPr="00D5544D">
              <w:rPr>
                <w:rFonts w:cstheme="minorHAnsi"/>
                <w:color w:val="000000"/>
                <w:sz w:val="16"/>
                <w:szCs w:val="16"/>
              </w:rPr>
              <w:t xml:space="preserve"> assessed not to be at risk from one or more of the physical climate risks listed in Section II below. </w:t>
            </w:r>
          </w:p>
          <w:p w14:paraId="07D2BA16" w14:textId="77777777" w:rsidR="00C00166" w:rsidRPr="008A7C9F" w:rsidRDefault="00C00166" w:rsidP="00083EA0">
            <w:pPr>
              <w:pStyle w:val="ListParagraph"/>
              <w:numPr>
                <w:ilvl w:val="0"/>
                <w:numId w:val="29"/>
              </w:numPr>
              <w:autoSpaceDE w:val="0"/>
              <w:autoSpaceDN w:val="0"/>
              <w:adjustRightInd w:val="0"/>
              <w:rPr>
                <w:rFonts w:cstheme="minorHAnsi"/>
                <w:sz w:val="16"/>
                <w:szCs w:val="16"/>
              </w:rPr>
            </w:pPr>
            <w:r w:rsidRPr="00D5544D">
              <w:rPr>
                <w:rFonts w:cstheme="minorHAnsi"/>
                <w:color w:val="000000"/>
                <w:sz w:val="16"/>
                <w:szCs w:val="16"/>
              </w:rPr>
              <w:t>Where the assessment undertaken shows that the activity</w:t>
            </w:r>
            <w:r w:rsidRPr="00D5544D">
              <w:rPr>
                <w:rFonts w:cstheme="minorHAnsi"/>
                <w:sz w:val="16"/>
                <w:szCs w:val="16"/>
              </w:rPr>
              <w:t xml:space="preserve"> </w:t>
            </w:r>
            <w:r w:rsidRPr="00D5544D">
              <w:rPr>
                <w:rFonts w:cstheme="minorHAnsi"/>
                <w:color w:val="000000"/>
                <w:sz w:val="16"/>
                <w:szCs w:val="16"/>
              </w:rPr>
              <w:t>is at risk from one or more of the physical climate risks listed in Section II below, then the answer</w:t>
            </w:r>
            <w:r w:rsidRPr="008A7C9F">
              <w:rPr>
                <w:rFonts w:cstheme="minorHAnsi"/>
                <w:color w:val="000000"/>
                <w:sz w:val="16"/>
                <w:szCs w:val="16"/>
              </w:rPr>
              <w:t xml:space="preserve"> will be changed to “Yes” and Table 2 will be completed.</w:t>
            </w:r>
          </w:p>
          <w:p w14:paraId="3A39A16E" w14:textId="77777777" w:rsidR="00C00166" w:rsidRPr="008A7C9F" w:rsidRDefault="00C00166" w:rsidP="00AA6F2C">
            <w:pPr>
              <w:autoSpaceDE w:val="0"/>
              <w:autoSpaceDN w:val="0"/>
              <w:adjustRightInd w:val="0"/>
              <w:rPr>
                <w:rFonts w:cstheme="minorHAnsi"/>
                <w:sz w:val="16"/>
                <w:szCs w:val="16"/>
              </w:rPr>
            </w:pPr>
          </w:p>
          <w:tbl>
            <w:tblPr>
              <w:tblStyle w:val="TableGrid"/>
              <w:tblW w:w="0" w:type="auto"/>
              <w:tblLook w:val="04A0" w:firstRow="1" w:lastRow="0" w:firstColumn="1" w:lastColumn="0" w:noHBand="0" w:noVBand="1"/>
            </w:tblPr>
            <w:tblGrid>
              <w:gridCol w:w="1881"/>
              <w:gridCol w:w="1881"/>
              <w:gridCol w:w="1882"/>
              <w:gridCol w:w="1882"/>
              <w:gridCol w:w="1882"/>
            </w:tblGrid>
            <w:tr w:rsidR="00C00166" w14:paraId="2E8B76CE" w14:textId="77777777" w:rsidTr="00AA6F2C">
              <w:tc>
                <w:tcPr>
                  <w:tcW w:w="9408" w:type="dxa"/>
                  <w:gridSpan w:val="5"/>
                </w:tcPr>
                <w:p w14:paraId="4FF2BEB8" w14:textId="77777777" w:rsidR="00C00166" w:rsidRPr="006C1310" w:rsidRDefault="00C00166" w:rsidP="00AA6F2C">
                  <w:pPr>
                    <w:autoSpaceDE w:val="0"/>
                    <w:autoSpaceDN w:val="0"/>
                    <w:adjustRightInd w:val="0"/>
                    <w:jc w:val="center"/>
                    <w:rPr>
                      <w:rFonts w:cstheme="minorHAnsi"/>
                      <w:b/>
                      <w:bCs/>
                      <w:color w:val="000000"/>
                      <w:sz w:val="16"/>
                      <w:szCs w:val="16"/>
                    </w:rPr>
                  </w:pPr>
                  <w:r w:rsidRPr="006C1310">
                    <w:rPr>
                      <w:rFonts w:cstheme="minorHAnsi"/>
                      <w:b/>
                      <w:bCs/>
                      <w:color w:val="000000"/>
                      <w:sz w:val="16"/>
                      <w:szCs w:val="16"/>
                    </w:rPr>
                    <w:t xml:space="preserve">Section </w:t>
                  </w:r>
                  <w:r>
                    <w:rPr>
                      <w:rFonts w:cstheme="minorHAnsi"/>
                      <w:b/>
                      <w:bCs/>
                      <w:color w:val="000000"/>
                      <w:sz w:val="16"/>
                      <w:szCs w:val="16"/>
                    </w:rPr>
                    <w:t xml:space="preserve">II </w:t>
                  </w:r>
                  <w:r w:rsidRPr="006C1310">
                    <w:rPr>
                      <w:rFonts w:cstheme="minorHAnsi"/>
                      <w:b/>
                      <w:bCs/>
                      <w:color w:val="000000"/>
                      <w:sz w:val="16"/>
                      <w:szCs w:val="16"/>
                    </w:rPr>
                    <w:t>Table – Classification of Climate-Related Hazards</w:t>
                  </w:r>
                </w:p>
              </w:tc>
            </w:tr>
            <w:tr w:rsidR="00C00166" w14:paraId="02722C22" w14:textId="77777777" w:rsidTr="00AA6F2C">
              <w:tc>
                <w:tcPr>
                  <w:tcW w:w="1881" w:type="dxa"/>
                </w:tcPr>
                <w:p w14:paraId="37598E22" w14:textId="77777777" w:rsidR="00C00166" w:rsidRPr="006C1310" w:rsidRDefault="00C00166" w:rsidP="00AA6F2C">
                  <w:pPr>
                    <w:autoSpaceDE w:val="0"/>
                    <w:autoSpaceDN w:val="0"/>
                    <w:adjustRightInd w:val="0"/>
                    <w:rPr>
                      <w:rFonts w:cstheme="minorHAnsi"/>
                      <w:b/>
                      <w:bCs/>
                      <w:color w:val="000000"/>
                      <w:sz w:val="16"/>
                      <w:szCs w:val="16"/>
                    </w:rPr>
                  </w:pPr>
                </w:p>
              </w:tc>
              <w:tc>
                <w:tcPr>
                  <w:tcW w:w="1881" w:type="dxa"/>
                </w:tcPr>
                <w:p w14:paraId="01AE8B44" w14:textId="77777777" w:rsidR="00C00166" w:rsidRPr="006C1310" w:rsidRDefault="00C00166" w:rsidP="00AA6F2C">
                  <w:pPr>
                    <w:autoSpaceDE w:val="0"/>
                    <w:autoSpaceDN w:val="0"/>
                    <w:adjustRightInd w:val="0"/>
                    <w:rPr>
                      <w:rFonts w:cstheme="minorHAnsi"/>
                      <w:b/>
                      <w:bCs/>
                      <w:color w:val="000000"/>
                      <w:sz w:val="16"/>
                      <w:szCs w:val="16"/>
                    </w:rPr>
                  </w:pPr>
                  <w:r w:rsidRPr="006C1310">
                    <w:rPr>
                      <w:rFonts w:cstheme="minorHAnsi"/>
                      <w:b/>
                      <w:bCs/>
                      <w:color w:val="000000"/>
                      <w:sz w:val="16"/>
                      <w:szCs w:val="16"/>
                    </w:rPr>
                    <w:t>Temperature Related</w:t>
                  </w:r>
                </w:p>
              </w:tc>
              <w:tc>
                <w:tcPr>
                  <w:tcW w:w="1882" w:type="dxa"/>
                </w:tcPr>
                <w:p w14:paraId="20216C2C" w14:textId="77777777" w:rsidR="00C00166" w:rsidRPr="006C1310" w:rsidRDefault="00C00166" w:rsidP="00AA6F2C">
                  <w:pPr>
                    <w:autoSpaceDE w:val="0"/>
                    <w:autoSpaceDN w:val="0"/>
                    <w:adjustRightInd w:val="0"/>
                    <w:rPr>
                      <w:rFonts w:cstheme="minorHAnsi"/>
                      <w:b/>
                      <w:bCs/>
                      <w:color w:val="000000"/>
                      <w:sz w:val="16"/>
                      <w:szCs w:val="16"/>
                    </w:rPr>
                  </w:pPr>
                  <w:r w:rsidRPr="006C1310">
                    <w:rPr>
                      <w:rFonts w:cstheme="minorHAnsi"/>
                      <w:b/>
                      <w:bCs/>
                      <w:color w:val="000000"/>
                      <w:sz w:val="16"/>
                      <w:szCs w:val="16"/>
                    </w:rPr>
                    <w:t>Wind Related</w:t>
                  </w:r>
                </w:p>
              </w:tc>
              <w:tc>
                <w:tcPr>
                  <w:tcW w:w="1882" w:type="dxa"/>
                </w:tcPr>
                <w:p w14:paraId="3D3F9DDE" w14:textId="77777777" w:rsidR="00C00166" w:rsidRPr="006C1310" w:rsidRDefault="00C00166" w:rsidP="00AA6F2C">
                  <w:pPr>
                    <w:autoSpaceDE w:val="0"/>
                    <w:autoSpaceDN w:val="0"/>
                    <w:adjustRightInd w:val="0"/>
                    <w:rPr>
                      <w:rFonts w:cstheme="minorHAnsi"/>
                      <w:b/>
                      <w:bCs/>
                      <w:color w:val="000000"/>
                      <w:sz w:val="16"/>
                      <w:szCs w:val="16"/>
                    </w:rPr>
                  </w:pPr>
                  <w:r w:rsidRPr="006C1310">
                    <w:rPr>
                      <w:rFonts w:cstheme="minorHAnsi"/>
                      <w:b/>
                      <w:bCs/>
                      <w:color w:val="000000"/>
                      <w:sz w:val="16"/>
                      <w:szCs w:val="16"/>
                    </w:rPr>
                    <w:t>Water Related</w:t>
                  </w:r>
                </w:p>
              </w:tc>
              <w:tc>
                <w:tcPr>
                  <w:tcW w:w="1882" w:type="dxa"/>
                </w:tcPr>
                <w:p w14:paraId="4C981BE0" w14:textId="77777777" w:rsidR="00C00166" w:rsidRPr="006C1310" w:rsidRDefault="00C00166" w:rsidP="00AA6F2C">
                  <w:pPr>
                    <w:autoSpaceDE w:val="0"/>
                    <w:autoSpaceDN w:val="0"/>
                    <w:adjustRightInd w:val="0"/>
                    <w:rPr>
                      <w:rFonts w:cstheme="minorHAnsi"/>
                      <w:b/>
                      <w:bCs/>
                      <w:color w:val="000000"/>
                      <w:sz w:val="16"/>
                      <w:szCs w:val="16"/>
                    </w:rPr>
                  </w:pPr>
                  <w:r w:rsidRPr="006C1310">
                    <w:rPr>
                      <w:rFonts w:cstheme="minorHAnsi"/>
                      <w:b/>
                      <w:bCs/>
                      <w:color w:val="000000"/>
                      <w:sz w:val="16"/>
                      <w:szCs w:val="16"/>
                    </w:rPr>
                    <w:t>Solid Mass Related</w:t>
                  </w:r>
                </w:p>
              </w:tc>
            </w:tr>
            <w:tr w:rsidR="00C00166" w14:paraId="23ED3CEE" w14:textId="77777777" w:rsidTr="00AA6F2C">
              <w:tc>
                <w:tcPr>
                  <w:tcW w:w="1881" w:type="dxa"/>
                </w:tcPr>
                <w:p w14:paraId="7113B9F7" w14:textId="77777777" w:rsidR="00C00166" w:rsidRPr="006C1310" w:rsidRDefault="00C00166" w:rsidP="00AA6F2C">
                  <w:pPr>
                    <w:autoSpaceDE w:val="0"/>
                    <w:autoSpaceDN w:val="0"/>
                    <w:adjustRightInd w:val="0"/>
                    <w:rPr>
                      <w:rFonts w:cstheme="minorHAnsi"/>
                      <w:b/>
                      <w:bCs/>
                      <w:color w:val="000000"/>
                      <w:sz w:val="16"/>
                      <w:szCs w:val="16"/>
                    </w:rPr>
                  </w:pPr>
                  <w:r w:rsidRPr="006C1310">
                    <w:rPr>
                      <w:rFonts w:cstheme="minorHAnsi"/>
                      <w:b/>
                      <w:bCs/>
                      <w:color w:val="000000"/>
                      <w:sz w:val="16"/>
                      <w:szCs w:val="16"/>
                    </w:rPr>
                    <w:t>Chronic</w:t>
                  </w:r>
                </w:p>
              </w:tc>
              <w:tc>
                <w:tcPr>
                  <w:tcW w:w="1881" w:type="dxa"/>
                </w:tcPr>
                <w:p w14:paraId="1CD2199E" w14:textId="77777777" w:rsidR="00C00166" w:rsidRPr="000B2735" w:rsidRDefault="00C00166" w:rsidP="00083EA0">
                  <w:pPr>
                    <w:pStyle w:val="ListParagraph"/>
                    <w:numPr>
                      <w:ilvl w:val="0"/>
                      <w:numId w:val="24"/>
                    </w:numPr>
                    <w:autoSpaceDE w:val="0"/>
                    <w:autoSpaceDN w:val="0"/>
                    <w:adjustRightInd w:val="0"/>
                    <w:ind w:left="226" w:hanging="113"/>
                    <w:rPr>
                      <w:rFonts w:cstheme="minorHAnsi"/>
                      <w:color w:val="000000"/>
                      <w:sz w:val="16"/>
                      <w:szCs w:val="16"/>
                    </w:rPr>
                  </w:pPr>
                  <w:r w:rsidRPr="000B2735">
                    <w:rPr>
                      <w:rFonts w:cstheme="minorHAnsi"/>
                      <w:color w:val="000000"/>
                      <w:sz w:val="16"/>
                      <w:szCs w:val="16"/>
                    </w:rPr>
                    <w:t>Changing temperature (air, freshwater, marine water)</w:t>
                  </w:r>
                </w:p>
                <w:p w14:paraId="432D878F" w14:textId="77777777" w:rsidR="00C00166" w:rsidRPr="000B2735" w:rsidRDefault="00C00166" w:rsidP="00083EA0">
                  <w:pPr>
                    <w:pStyle w:val="ListParagraph"/>
                    <w:numPr>
                      <w:ilvl w:val="0"/>
                      <w:numId w:val="24"/>
                    </w:numPr>
                    <w:autoSpaceDE w:val="0"/>
                    <w:autoSpaceDN w:val="0"/>
                    <w:adjustRightInd w:val="0"/>
                    <w:ind w:left="226" w:hanging="113"/>
                    <w:rPr>
                      <w:rFonts w:cstheme="minorHAnsi"/>
                      <w:color w:val="000000"/>
                      <w:sz w:val="16"/>
                      <w:szCs w:val="16"/>
                    </w:rPr>
                  </w:pPr>
                  <w:r w:rsidRPr="000B2735">
                    <w:rPr>
                      <w:rFonts w:cstheme="minorHAnsi"/>
                      <w:color w:val="000000"/>
                      <w:sz w:val="16"/>
                      <w:szCs w:val="16"/>
                    </w:rPr>
                    <w:t>Heat stress</w:t>
                  </w:r>
                </w:p>
                <w:p w14:paraId="44B64587" w14:textId="77777777" w:rsidR="00C00166" w:rsidRPr="000B2735" w:rsidRDefault="00C00166" w:rsidP="00083EA0">
                  <w:pPr>
                    <w:pStyle w:val="ListParagraph"/>
                    <w:numPr>
                      <w:ilvl w:val="0"/>
                      <w:numId w:val="24"/>
                    </w:numPr>
                    <w:autoSpaceDE w:val="0"/>
                    <w:autoSpaceDN w:val="0"/>
                    <w:adjustRightInd w:val="0"/>
                    <w:ind w:left="226" w:hanging="113"/>
                    <w:rPr>
                      <w:rFonts w:cstheme="minorHAnsi"/>
                      <w:color w:val="000000"/>
                      <w:sz w:val="16"/>
                      <w:szCs w:val="16"/>
                    </w:rPr>
                  </w:pPr>
                  <w:r w:rsidRPr="000B2735">
                    <w:rPr>
                      <w:rFonts w:cstheme="minorHAnsi"/>
                      <w:color w:val="000000"/>
                      <w:sz w:val="16"/>
                      <w:szCs w:val="16"/>
                    </w:rPr>
                    <w:t>Temperature variability</w:t>
                  </w:r>
                </w:p>
                <w:p w14:paraId="1F9617F3" w14:textId="77777777" w:rsidR="00C00166" w:rsidRPr="000B2735" w:rsidRDefault="00C00166" w:rsidP="00083EA0">
                  <w:pPr>
                    <w:pStyle w:val="ListParagraph"/>
                    <w:numPr>
                      <w:ilvl w:val="0"/>
                      <w:numId w:val="24"/>
                    </w:numPr>
                    <w:autoSpaceDE w:val="0"/>
                    <w:autoSpaceDN w:val="0"/>
                    <w:adjustRightInd w:val="0"/>
                    <w:ind w:left="226" w:hanging="113"/>
                    <w:rPr>
                      <w:rFonts w:cstheme="minorHAnsi"/>
                      <w:color w:val="000000"/>
                      <w:sz w:val="16"/>
                      <w:szCs w:val="16"/>
                    </w:rPr>
                  </w:pPr>
                  <w:r w:rsidRPr="000B2735">
                    <w:rPr>
                      <w:rFonts w:cstheme="minorHAnsi"/>
                      <w:color w:val="000000"/>
                      <w:sz w:val="16"/>
                      <w:szCs w:val="16"/>
                    </w:rPr>
                    <w:t>Permafrost thawing</w:t>
                  </w:r>
                </w:p>
                <w:p w14:paraId="5C2178D4" w14:textId="77777777" w:rsidR="00C00166" w:rsidRDefault="00C00166" w:rsidP="00AA6F2C">
                  <w:pPr>
                    <w:autoSpaceDE w:val="0"/>
                    <w:autoSpaceDN w:val="0"/>
                    <w:adjustRightInd w:val="0"/>
                    <w:ind w:left="226" w:hanging="113"/>
                    <w:rPr>
                      <w:rFonts w:cstheme="minorHAnsi"/>
                      <w:color w:val="000000"/>
                      <w:sz w:val="16"/>
                      <w:szCs w:val="16"/>
                    </w:rPr>
                  </w:pPr>
                </w:p>
              </w:tc>
              <w:tc>
                <w:tcPr>
                  <w:tcW w:w="1882" w:type="dxa"/>
                </w:tcPr>
                <w:p w14:paraId="0B2535A9" w14:textId="77777777" w:rsidR="00C00166" w:rsidRPr="000B2735"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sidRPr="000B2735">
                    <w:rPr>
                      <w:rFonts w:cstheme="minorHAnsi"/>
                      <w:color w:val="000000"/>
                      <w:sz w:val="16"/>
                      <w:szCs w:val="16"/>
                    </w:rPr>
                    <w:t xml:space="preserve">Changing wind patterns </w:t>
                  </w:r>
                </w:p>
              </w:tc>
              <w:tc>
                <w:tcPr>
                  <w:tcW w:w="1882" w:type="dxa"/>
                </w:tcPr>
                <w:p w14:paraId="2D88434D" w14:textId="77777777" w:rsidR="00C00166"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Changing precipitation patterns and types (rain, hail, snow/ice)</w:t>
                  </w:r>
                </w:p>
                <w:p w14:paraId="5F8AAF92" w14:textId="77777777" w:rsidR="00C00166"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Precipitation or hydrological variability</w:t>
                  </w:r>
                </w:p>
                <w:p w14:paraId="667E62A2" w14:textId="77777777" w:rsidR="00C00166"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Ocean acidification</w:t>
                  </w:r>
                </w:p>
                <w:p w14:paraId="199ABE97" w14:textId="77777777" w:rsidR="00C00166"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Saline intrusion</w:t>
                  </w:r>
                </w:p>
                <w:p w14:paraId="608E633F" w14:textId="77777777" w:rsidR="00C00166"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Sea level rise</w:t>
                  </w:r>
                </w:p>
                <w:p w14:paraId="51825129" w14:textId="77777777" w:rsidR="00C00166" w:rsidRPr="000B2735"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Water stress</w:t>
                  </w:r>
                </w:p>
              </w:tc>
              <w:tc>
                <w:tcPr>
                  <w:tcW w:w="1882" w:type="dxa"/>
                </w:tcPr>
                <w:p w14:paraId="0F70739B" w14:textId="77777777" w:rsidR="00C00166"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Costal erosion</w:t>
                  </w:r>
                </w:p>
                <w:p w14:paraId="680FAF63" w14:textId="77777777" w:rsidR="00C00166"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Soil degradation</w:t>
                  </w:r>
                </w:p>
                <w:p w14:paraId="3CC85E01" w14:textId="77777777" w:rsidR="00C00166"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Soil erosion</w:t>
                  </w:r>
                </w:p>
                <w:p w14:paraId="6DCB1B8F" w14:textId="77777777" w:rsidR="00C00166" w:rsidRPr="000B2735" w:rsidRDefault="00C00166" w:rsidP="00083EA0">
                  <w:pPr>
                    <w:pStyle w:val="ListParagraph"/>
                    <w:numPr>
                      <w:ilvl w:val="0"/>
                      <w:numId w:val="25"/>
                    </w:numPr>
                    <w:autoSpaceDE w:val="0"/>
                    <w:autoSpaceDN w:val="0"/>
                    <w:adjustRightInd w:val="0"/>
                    <w:ind w:left="226" w:hanging="113"/>
                    <w:rPr>
                      <w:rFonts w:cstheme="minorHAnsi"/>
                      <w:color w:val="000000"/>
                      <w:sz w:val="16"/>
                      <w:szCs w:val="16"/>
                    </w:rPr>
                  </w:pPr>
                  <w:r>
                    <w:rPr>
                      <w:rFonts w:cstheme="minorHAnsi"/>
                      <w:color w:val="000000"/>
                      <w:sz w:val="16"/>
                      <w:szCs w:val="16"/>
                    </w:rPr>
                    <w:t>Solifluction</w:t>
                  </w:r>
                </w:p>
              </w:tc>
            </w:tr>
            <w:tr w:rsidR="00C00166" w14:paraId="7C8F7D7A" w14:textId="77777777" w:rsidTr="00AA6F2C">
              <w:tc>
                <w:tcPr>
                  <w:tcW w:w="1881" w:type="dxa"/>
                </w:tcPr>
                <w:p w14:paraId="5F47333A" w14:textId="77777777" w:rsidR="00C00166" w:rsidRPr="006C1310" w:rsidRDefault="00C00166" w:rsidP="00AA6F2C">
                  <w:pPr>
                    <w:autoSpaceDE w:val="0"/>
                    <w:autoSpaceDN w:val="0"/>
                    <w:adjustRightInd w:val="0"/>
                    <w:rPr>
                      <w:rFonts w:cstheme="minorHAnsi"/>
                      <w:b/>
                      <w:bCs/>
                      <w:color w:val="000000"/>
                      <w:sz w:val="16"/>
                      <w:szCs w:val="16"/>
                    </w:rPr>
                  </w:pPr>
                  <w:r w:rsidRPr="006C1310">
                    <w:rPr>
                      <w:rFonts w:cstheme="minorHAnsi"/>
                      <w:b/>
                      <w:bCs/>
                      <w:color w:val="000000"/>
                      <w:sz w:val="16"/>
                      <w:szCs w:val="16"/>
                    </w:rPr>
                    <w:t>Acute</w:t>
                  </w:r>
                </w:p>
              </w:tc>
              <w:tc>
                <w:tcPr>
                  <w:tcW w:w="1881" w:type="dxa"/>
                </w:tcPr>
                <w:p w14:paraId="49851DD3"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Acute heat wave</w:t>
                  </w:r>
                </w:p>
                <w:p w14:paraId="12D5F4C2"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Cold wave/frost</w:t>
                  </w:r>
                </w:p>
                <w:p w14:paraId="351B666F" w14:textId="77777777" w:rsidR="00C00166" w:rsidRPr="006C1310"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Wildfire</w:t>
                  </w:r>
                </w:p>
              </w:tc>
              <w:tc>
                <w:tcPr>
                  <w:tcW w:w="1882" w:type="dxa"/>
                </w:tcPr>
                <w:p w14:paraId="77356D63"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Cyclone, hurricane, typhoon</w:t>
                  </w:r>
                </w:p>
                <w:p w14:paraId="57B27097"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Storm (including blizzards, dust, and sandstorms)</w:t>
                  </w:r>
                </w:p>
                <w:p w14:paraId="739633FC"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Tornado</w:t>
                  </w:r>
                </w:p>
              </w:tc>
              <w:tc>
                <w:tcPr>
                  <w:tcW w:w="1882" w:type="dxa"/>
                </w:tcPr>
                <w:p w14:paraId="6455304C"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Drought</w:t>
                  </w:r>
                </w:p>
                <w:p w14:paraId="332AC73A"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Heavy precipitation (rain, hail, snow/ice)</w:t>
                  </w:r>
                </w:p>
                <w:p w14:paraId="0B29B9F7"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Flood (coastal, fluvial, pluvial, ground water)</w:t>
                  </w:r>
                </w:p>
                <w:p w14:paraId="5ACFED8E"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Glacial lake outburst</w:t>
                  </w:r>
                </w:p>
              </w:tc>
              <w:tc>
                <w:tcPr>
                  <w:tcW w:w="1882" w:type="dxa"/>
                </w:tcPr>
                <w:p w14:paraId="75D93C98"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Avalanche</w:t>
                  </w:r>
                </w:p>
                <w:p w14:paraId="29F69585"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Landslide</w:t>
                  </w:r>
                </w:p>
                <w:p w14:paraId="73D2E45B" w14:textId="77777777" w:rsidR="00C00166" w:rsidRDefault="00C00166" w:rsidP="00083EA0">
                  <w:pPr>
                    <w:pStyle w:val="ListParagraph"/>
                    <w:numPr>
                      <w:ilvl w:val="0"/>
                      <w:numId w:val="26"/>
                    </w:numPr>
                    <w:autoSpaceDE w:val="0"/>
                    <w:autoSpaceDN w:val="0"/>
                    <w:adjustRightInd w:val="0"/>
                    <w:ind w:left="226" w:hanging="113"/>
                    <w:rPr>
                      <w:rFonts w:cstheme="minorHAnsi"/>
                      <w:color w:val="000000"/>
                      <w:sz w:val="16"/>
                      <w:szCs w:val="16"/>
                    </w:rPr>
                  </w:pPr>
                  <w:r>
                    <w:rPr>
                      <w:rFonts w:cstheme="minorHAnsi"/>
                      <w:color w:val="000000"/>
                      <w:sz w:val="16"/>
                      <w:szCs w:val="16"/>
                    </w:rPr>
                    <w:t>Subsidence</w:t>
                  </w:r>
                </w:p>
              </w:tc>
            </w:tr>
            <w:tr w:rsidR="00C00166" w14:paraId="185CBC39" w14:textId="77777777" w:rsidTr="00AA6F2C">
              <w:tc>
                <w:tcPr>
                  <w:tcW w:w="9408" w:type="dxa"/>
                  <w:gridSpan w:val="5"/>
                </w:tcPr>
                <w:p w14:paraId="27CDAC6E" w14:textId="77777777" w:rsidR="00C00166" w:rsidRPr="000C3CAE" w:rsidRDefault="00C00166" w:rsidP="00AA6F2C">
                  <w:pPr>
                    <w:rPr>
                      <w:rFonts w:cstheme="minorHAnsi"/>
                      <w:color w:val="000000"/>
                      <w:sz w:val="16"/>
                      <w:szCs w:val="16"/>
                    </w:rPr>
                  </w:pPr>
                  <w:r w:rsidRPr="006C1310">
                    <w:rPr>
                      <w:rFonts w:cstheme="minorHAnsi"/>
                      <w:color w:val="000000"/>
                      <w:sz w:val="16"/>
                      <w:szCs w:val="16"/>
                    </w:rPr>
                    <w:t>The list of climate-related hazards in this table is non-exhaustive and constitutes only an indicative list of most widespread hazards that are to be considered as a minimum in the climate risk and vulnerability assessment.</w:t>
                  </w:r>
                </w:p>
              </w:tc>
            </w:tr>
          </w:tbl>
          <w:p w14:paraId="38AD9C64" w14:textId="77777777" w:rsidR="00C00166" w:rsidRDefault="00C00166" w:rsidP="00AA6F2C">
            <w:pPr>
              <w:autoSpaceDE w:val="0"/>
              <w:autoSpaceDN w:val="0"/>
              <w:adjustRightInd w:val="0"/>
              <w:rPr>
                <w:rFonts w:cstheme="minorHAnsi"/>
                <w:sz w:val="16"/>
                <w:szCs w:val="16"/>
              </w:rPr>
            </w:pPr>
          </w:p>
          <w:p w14:paraId="77557F51" w14:textId="77777777" w:rsidR="00C00166" w:rsidRPr="001F3E5F" w:rsidRDefault="00C00166" w:rsidP="00AA6F2C">
            <w:pPr>
              <w:autoSpaceDE w:val="0"/>
              <w:autoSpaceDN w:val="0"/>
              <w:adjustRightInd w:val="0"/>
              <w:jc w:val="both"/>
              <w:rPr>
                <w:rFonts w:cstheme="minorHAnsi"/>
                <w:sz w:val="16"/>
                <w:szCs w:val="16"/>
                <w:u w:val="single"/>
              </w:rPr>
            </w:pPr>
            <w:r>
              <w:rPr>
                <w:rFonts w:cstheme="minorHAnsi"/>
                <w:sz w:val="16"/>
                <w:szCs w:val="16"/>
                <w:u w:val="single"/>
              </w:rPr>
              <w:t>P</w:t>
            </w:r>
            <w:r w:rsidRPr="001F3E5F">
              <w:rPr>
                <w:rFonts w:cstheme="minorHAnsi"/>
                <w:sz w:val="16"/>
                <w:szCs w:val="16"/>
                <w:u w:val="single"/>
              </w:rPr>
              <w:t>ositive Interventions for new or refurbishment for buildings should target:</w:t>
            </w:r>
          </w:p>
          <w:p w14:paraId="3EC56E09" w14:textId="77777777" w:rsidR="00AA1C4A" w:rsidRDefault="00AA1C4A" w:rsidP="00083EA0">
            <w:pPr>
              <w:numPr>
                <w:ilvl w:val="0"/>
                <w:numId w:val="29"/>
              </w:numPr>
              <w:autoSpaceDE w:val="0"/>
              <w:autoSpaceDN w:val="0"/>
              <w:adjustRightInd w:val="0"/>
              <w:jc w:val="both"/>
              <w:rPr>
                <w:rFonts w:cstheme="minorHAnsi"/>
                <w:sz w:val="16"/>
                <w:szCs w:val="16"/>
              </w:rPr>
            </w:pPr>
            <w:r>
              <w:rPr>
                <w:rFonts w:cstheme="minorHAnsi"/>
                <w:sz w:val="16"/>
                <w:szCs w:val="16"/>
              </w:rPr>
              <w:t>Architectural design to take into account climate proofing guidelines, climate-related hazards modelling and enable the adaptation of construction and infrastructure, including building codes and integrated management systems.</w:t>
            </w:r>
          </w:p>
          <w:p w14:paraId="1DED965B" w14:textId="2A31CDCB" w:rsidR="00AA1C4A" w:rsidRDefault="00AA1C4A" w:rsidP="00083EA0">
            <w:pPr>
              <w:numPr>
                <w:ilvl w:val="0"/>
                <w:numId w:val="29"/>
              </w:numPr>
              <w:autoSpaceDE w:val="0"/>
              <w:autoSpaceDN w:val="0"/>
              <w:adjustRightInd w:val="0"/>
              <w:jc w:val="both"/>
              <w:rPr>
                <w:rFonts w:cstheme="minorHAnsi"/>
                <w:sz w:val="16"/>
                <w:szCs w:val="16"/>
              </w:rPr>
            </w:pPr>
            <w:r>
              <w:rPr>
                <w:rFonts w:cstheme="minorHAnsi"/>
                <w:sz w:val="16"/>
                <w:szCs w:val="16"/>
              </w:rPr>
              <w:t xml:space="preserve">Nature-based solutions and blue or green infrastructure.   </w:t>
            </w:r>
          </w:p>
          <w:p w14:paraId="26024236" w14:textId="03932D66" w:rsidR="00C00166" w:rsidRPr="00E40E64" w:rsidRDefault="00AA1C4A" w:rsidP="00083EA0">
            <w:pPr>
              <w:numPr>
                <w:ilvl w:val="0"/>
                <w:numId w:val="29"/>
              </w:numPr>
              <w:autoSpaceDE w:val="0"/>
              <w:autoSpaceDN w:val="0"/>
              <w:adjustRightInd w:val="0"/>
              <w:jc w:val="both"/>
              <w:rPr>
                <w:rFonts w:cstheme="minorHAnsi"/>
                <w:sz w:val="16"/>
                <w:szCs w:val="16"/>
              </w:rPr>
            </w:pPr>
            <w:r>
              <w:rPr>
                <w:rFonts w:cstheme="minorHAnsi"/>
                <w:sz w:val="16"/>
                <w:szCs w:val="16"/>
              </w:rPr>
              <w:t>A</w:t>
            </w:r>
            <w:r w:rsidR="00C00166" w:rsidRPr="00E40E64">
              <w:rPr>
                <w:rFonts w:cstheme="minorHAnsi"/>
                <w:sz w:val="16"/>
                <w:szCs w:val="16"/>
              </w:rPr>
              <w:t>daptation solutions that substantially reduce the most important physical climate risks that are material to that activity.</w:t>
            </w:r>
          </w:p>
          <w:p w14:paraId="4C352617" w14:textId="77777777" w:rsidR="00C00166" w:rsidRPr="00FC7F90" w:rsidRDefault="00C00166" w:rsidP="00FC7F90">
            <w:pPr>
              <w:autoSpaceDE w:val="0"/>
              <w:autoSpaceDN w:val="0"/>
              <w:adjustRightInd w:val="0"/>
              <w:ind w:left="720"/>
              <w:jc w:val="both"/>
              <w:rPr>
                <w:rFonts w:cstheme="minorHAnsi"/>
                <w:sz w:val="16"/>
                <w:szCs w:val="16"/>
              </w:rPr>
            </w:pPr>
          </w:p>
        </w:tc>
      </w:tr>
      <w:tr w:rsidR="00C00166" w:rsidRPr="000D5536" w14:paraId="343B98D5" w14:textId="77777777" w:rsidTr="00AA6F2C">
        <w:tc>
          <w:tcPr>
            <w:tcW w:w="1803" w:type="dxa"/>
            <w:shd w:val="clear" w:color="auto" w:fill="D9E2F3" w:themeFill="accent1" w:themeFillTint="33"/>
          </w:tcPr>
          <w:p w14:paraId="487B1D0D" w14:textId="77777777" w:rsidR="00C00166" w:rsidRPr="00AA6F2C" w:rsidRDefault="00C00166" w:rsidP="00AA6F2C">
            <w:pPr>
              <w:rPr>
                <w:b/>
                <w:sz w:val="16"/>
                <w:szCs w:val="16"/>
              </w:rPr>
            </w:pPr>
            <w:r w:rsidRPr="00AA6F2C">
              <w:rPr>
                <w:b/>
                <w:sz w:val="16"/>
                <w:szCs w:val="16"/>
              </w:rPr>
              <w:t xml:space="preserve">Sustainable Use and Protection of Water and Marine Resources </w:t>
            </w:r>
          </w:p>
        </w:tc>
        <w:tc>
          <w:tcPr>
            <w:tcW w:w="744" w:type="dxa"/>
            <w:shd w:val="clear" w:color="auto" w:fill="D9E2F3" w:themeFill="accent1" w:themeFillTint="33"/>
          </w:tcPr>
          <w:p w14:paraId="36165616"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11F16615" w14:textId="5AD679B9" w:rsidR="00C00166" w:rsidRPr="000D5536" w:rsidRDefault="00FC7F90" w:rsidP="00AA6F2C">
            <w:pPr>
              <w:rPr>
                <w:sz w:val="16"/>
                <w:szCs w:val="16"/>
              </w:rPr>
            </w:pPr>
            <w:r>
              <w:rPr>
                <w:sz w:val="16"/>
                <w:szCs w:val="16"/>
              </w:rPr>
              <w:t>Describe h</w:t>
            </w:r>
            <w:r w:rsidR="00C00166">
              <w:rPr>
                <w:sz w:val="16"/>
                <w:szCs w:val="16"/>
              </w:rPr>
              <w:t xml:space="preserve">ow are the activities funded under </w:t>
            </w:r>
            <w:r w:rsidR="00DB1077">
              <w:rPr>
                <w:sz w:val="16"/>
                <w:szCs w:val="16"/>
              </w:rPr>
              <w:t>the scheme</w:t>
            </w:r>
            <w:r w:rsidR="00C00166">
              <w:rPr>
                <w:sz w:val="16"/>
                <w:szCs w:val="16"/>
              </w:rPr>
              <w:t xml:space="preserve"> </w:t>
            </w:r>
            <w:r>
              <w:rPr>
                <w:sz w:val="16"/>
                <w:szCs w:val="16"/>
              </w:rPr>
              <w:t>will not</w:t>
            </w:r>
            <w:r w:rsidR="00C00166">
              <w:rPr>
                <w:sz w:val="16"/>
                <w:szCs w:val="16"/>
              </w:rPr>
              <w:t xml:space="preserve"> lead to</w:t>
            </w:r>
            <w:r w:rsidR="00C00166" w:rsidRPr="00D5544D">
              <w:rPr>
                <w:sz w:val="16"/>
                <w:szCs w:val="16"/>
                <w:u w:val="single"/>
              </w:rPr>
              <w:t xml:space="preserve"> significant detrimental impact on the good status or the good ecological potential of bodies of water</w:t>
            </w:r>
            <w:r w:rsidR="00C00166">
              <w:rPr>
                <w:sz w:val="16"/>
                <w:szCs w:val="16"/>
              </w:rPr>
              <w:t xml:space="preserve">, including surface water and groundwater or to the good environmental status of marine waters? </w:t>
            </w:r>
          </w:p>
        </w:tc>
        <w:tc>
          <w:tcPr>
            <w:tcW w:w="3543" w:type="dxa"/>
            <w:shd w:val="clear" w:color="auto" w:fill="D9E2F3" w:themeFill="accent1" w:themeFillTint="33"/>
          </w:tcPr>
          <w:p w14:paraId="74E5F02B" w14:textId="77777777" w:rsidR="00C00166" w:rsidRPr="000D5536" w:rsidRDefault="00C00166" w:rsidP="00AA6F2C">
            <w:pPr>
              <w:rPr>
                <w:sz w:val="16"/>
                <w:szCs w:val="16"/>
              </w:rPr>
            </w:pPr>
            <w:r w:rsidRPr="00D5544D">
              <w:rPr>
                <w:sz w:val="16"/>
                <w:szCs w:val="16"/>
                <w:u w:val="single"/>
              </w:rPr>
              <w:t>If applicable</w:t>
            </w:r>
            <w:r>
              <w:rPr>
                <w:sz w:val="16"/>
                <w:szCs w:val="16"/>
              </w:rPr>
              <w:t xml:space="preserve">, comment on Positive Contributions/Interventions to the Sustainable Use and Protection of Water and Marine Resources – How will activities </w:t>
            </w:r>
            <w:r w:rsidRPr="00D5544D">
              <w:rPr>
                <w:sz w:val="16"/>
                <w:szCs w:val="16"/>
                <w:u w:val="single"/>
              </w:rPr>
              <w:t>reduce the detrimental impact on the good status or the good ecological potential of bodies of water</w:t>
            </w:r>
            <w:r>
              <w:rPr>
                <w:sz w:val="16"/>
                <w:szCs w:val="16"/>
              </w:rPr>
              <w:t xml:space="preserve">, including surface water and groundwater or to the good environmental status of marine waters?  </w:t>
            </w:r>
          </w:p>
        </w:tc>
      </w:tr>
      <w:tr w:rsidR="00C00166" w:rsidRPr="000D5536" w14:paraId="7A4600A6" w14:textId="77777777" w:rsidTr="00AA6F2C">
        <w:tc>
          <w:tcPr>
            <w:tcW w:w="1803" w:type="dxa"/>
            <w:shd w:val="clear" w:color="auto" w:fill="D9E2F3" w:themeFill="accent1" w:themeFillTint="33"/>
          </w:tcPr>
          <w:p w14:paraId="6D62FCEA" w14:textId="6D8E0338" w:rsidR="00C00166" w:rsidRPr="000D5536" w:rsidRDefault="00C00166" w:rsidP="00AA6F2C">
            <w:pPr>
              <w:rPr>
                <w:sz w:val="16"/>
                <w:szCs w:val="16"/>
              </w:rPr>
            </w:pPr>
            <w:r>
              <w:rPr>
                <w:sz w:val="16"/>
                <w:szCs w:val="16"/>
              </w:rPr>
              <w:t xml:space="preserve">Are the activities funded under </w:t>
            </w:r>
            <w:r w:rsidR="00DB1077">
              <w:rPr>
                <w:sz w:val="16"/>
                <w:szCs w:val="16"/>
              </w:rPr>
              <w:t>the scheme</w:t>
            </w:r>
            <w:r>
              <w:rPr>
                <w:sz w:val="16"/>
                <w:szCs w:val="16"/>
              </w:rPr>
              <w:t xml:space="preserve"> expected to lead to a </w:t>
            </w:r>
            <w:r w:rsidRPr="00AA6F2C">
              <w:rPr>
                <w:b/>
                <w:sz w:val="16"/>
                <w:szCs w:val="16"/>
              </w:rPr>
              <w:t>detrimental impact on the good status or the good ecological potential of bodies of water, including surface water and groundwater or to the good environmental status of marine waters</w:t>
            </w:r>
            <w:r>
              <w:rPr>
                <w:sz w:val="16"/>
                <w:szCs w:val="16"/>
              </w:rPr>
              <w:t>?</w:t>
            </w:r>
          </w:p>
        </w:tc>
        <w:tc>
          <w:tcPr>
            <w:tcW w:w="744" w:type="dxa"/>
            <w:shd w:val="clear" w:color="auto" w:fill="D9E2F3" w:themeFill="accent1" w:themeFillTint="33"/>
          </w:tcPr>
          <w:p w14:paraId="098D9F89" w14:textId="77777777" w:rsidR="00C00166" w:rsidRPr="000D5536" w:rsidRDefault="00C00166" w:rsidP="00AA6F2C">
            <w:pPr>
              <w:rPr>
                <w:sz w:val="16"/>
                <w:szCs w:val="16"/>
              </w:rPr>
            </w:pPr>
          </w:p>
        </w:tc>
        <w:tc>
          <w:tcPr>
            <w:tcW w:w="3544" w:type="dxa"/>
            <w:shd w:val="clear" w:color="auto" w:fill="D9E2F3" w:themeFill="accent1" w:themeFillTint="33"/>
          </w:tcPr>
          <w:p w14:paraId="192E0E6F" w14:textId="77777777" w:rsidR="00C00166" w:rsidRDefault="00C00166" w:rsidP="00AA6F2C">
            <w:pPr>
              <w:rPr>
                <w:sz w:val="16"/>
                <w:szCs w:val="16"/>
              </w:rPr>
            </w:pPr>
          </w:p>
          <w:p w14:paraId="16EC6CA1" w14:textId="77777777" w:rsidR="00C00166" w:rsidRDefault="00C00166" w:rsidP="00AA6F2C">
            <w:pPr>
              <w:rPr>
                <w:sz w:val="16"/>
                <w:szCs w:val="16"/>
              </w:rPr>
            </w:pPr>
          </w:p>
          <w:p w14:paraId="071007BA" w14:textId="77777777" w:rsidR="00C00166" w:rsidRDefault="00C00166" w:rsidP="00AA6F2C">
            <w:pPr>
              <w:rPr>
                <w:sz w:val="16"/>
                <w:szCs w:val="16"/>
              </w:rPr>
            </w:pPr>
          </w:p>
          <w:p w14:paraId="0D0516A2" w14:textId="77777777" w:rsidR="00C00166" w:rsidRDefault="00C00166" w:rsidP="00AA6F2C">
            <w:pPr>
              <w:rPr>
                <w:sz w:val="16"/>
                <w:szCs w:val="16"/>
              </w:rPr>
            </w:pPr>
          </w:p>
          <w:p w14:paraId="1741F0D6" w14:textId="77777777" w:rsidR="00C00166" w:rsidRDefault="00C00166" w:rsidP="00AA6F2C">
            <w:pPr>
              <w:rPr>
                <w:sz w:val="16"/>
                <w:szCs w:val="16"/>
              </w:rPr>
            </w:pPr>
          </w:p>
          <w:p w14:paraId="57C10D1E" w14:textId="77777777" w:rsidR="00C00166" w:rsidRDefault="00C00166" w:rsidP="00AA6F2C">
            <w:pPr>
              <w:rPr>
                <w:sz w:val="16"/>
                <w:szCs w:val="16"/>
              </w:rPr>
            </w:pPr>
          </w:p>
          <w:p w14:paraId="24212DC3" w14:textId="77777777" w:rsidR="00C00166" w:rsidRDefault="00C00166" w:rsidP="00AA6F2C">
            <w:pPr>
              <w:rPr>
                <w:sz w:val="16"/>
                <w:szCs w:val="16"/>
              </w:rPr>
            </w:pPr>
          </w:p>
          <w:p w14:paraId="27E560F7" w14:textId="77777777" w:rsidR="00C00166" w:rsidRDefault="00C00166" w:rsidP="00AA6F2C">
            <w:pPr>
              <w:rPr>
                <w:sz w:val="16"/>
                <w:szCs w:val="16"/>
              </w:rPr>
            </w:pPr>
          </w:p>
          <w:p w14:paraId="25C5B661" w14:textId="77777777" w:rsidR="00C00166" w:rsidRDefault="00C00166" w:rsidP="00AA6F2C">
            <w:pPr>
              <w:rPr>
                <w:sz w:val="16"/>
                <w:szCs w:val="16"/>
              </w:rPr>
            </w:pPr>
          </w:p>
          <w:p w14:paraId="2CF26821" w14:textId="77777777" w:rsidR="00C00166" w:rsidRDefault="00C00166" w:rsidP="00AA6F2C">
            <w:pPr>
              <w:rPr>
                <w:sz w:val="16"/>
                <w:szCs w:val="16"/>
              </w:rPr>
            </w:pPr>
          </w:p>
          <w:p w14:paraId="6A917900" w14:textId="77777777" w:rsidR="00C00166" w:rsidRDefault="00C00166" w:rsidP="00AA6F2C">
            <w:pPr>
              <w:rPr>
                <w:sz w:val="16"/>
                <w:szCs w:val="16"/>
              </w:rPr>
            </w:pPr>
          </w:p>
          <w:p w14:paraId="69DBEBFC" w14:textId="77777777" w:rsidR="00C00166" w:rsidRDefault="00C00166" w:rsidP="00AA6F2C">
            <w:pPr>
              <w:rPr>
                <w:sz w:val="16"/>
                <w:szCs w:val="16"/>
              </w:rPr>
            </w:pPr>
          </w:p>
          <w:p w14:paraId="333B1CAD" w14:textId="77777777" w:rsidR="00C00166" w:rsidRPr="000D5536" w:rsidRDefault="00C00166" w:rsidP="00AA6F2C">
            <w:pPr>
              <w:rPr>
                <w:sz w:val="16"/>
                <w:szCs w:val="16"/>
              </w:rPr>
            </w:pPr>
          </w:p>
        </w:tc>
        <w:tc>
          <w:tcPr>
            <w:tcW w:w="3543" w:type="dxa"/>
            <w:shd w:val="clear" w:color="auto" w:fill="D9E2F3" w:themeFill="accent1" w:themeFillTint="33"/>
          </w:tcPr>
          <w:p w14:paraId="7DC7EFC3" w14:textId="77777777" w:rsidR="00C00166" w:rsidRPr="000D5536" w:rsidRDefault="00C00166" w:rsidP="00AA6F2C">
            <w:pPr>
              <w:rPr>
                <w:sz w:val="16"/>
                <w:szCs w:val="16"/>
              </w:rPr>
            </w:pPr>
            <w:r>
              <w:rPr>
                <w:sz w:val="16"/>
                <w:szCs w:val="16"/>
              </w:rPr>
              <w:t xml:space="preserve"> </w:t>
            </w:r>
          </w:p>
        </w:tc>
      </w:tr>
      <w:tr w:rsidR="00C00166" w:rsidRPr="000D5536" w14:paraId="552BF916" w14:textId="77777777" w:rsidTr="00AA6F2C">
        <w:tc>
          <w:tcPr>
            <w:tcW w:w="9634" w:type="dxa"/>
            <w:gridSpan w:val="4"/>
          </w:tcPr>
          <w:p w14:paraId="6A93E766" w14:textId="77777777" w:rsidR="00C00166" w:rsidRDefault="00C00166" w:rsidP="00AA6F2C">
            <w:pPr>
              <w:autoSpaceDE w:val="0"/>
              <w:autoSpaceDN w:val="0"/>
              <w:adjustRightInd w:val="0"/>
              <w:jc w:val="both"/>
              <w:rPr>
                <w:rFonts w:cstheme="minorHAnsi"/>
                <w:sz w:val="16"/>
                <w:szCs w:val="16"/>
              </w:rPr>
            </w:pPr>
            <w:r w:rsidRPr="00AA6F2C">
              <w:rPr>
                <w:rFonts w:cstheme="minorHAnsi"/>
                <w:b/>
                <w:sz w:val="16"/>
                <w:szCs w:val="16"/>
              </w:rPr>
              <w:t>If the answer above is “Yes” then please also complete Table 2</w:t>
            </w:r>
            <w:r>
              <w:rPr>
                <w:rFonts w:cstheme="minorHAnsi"/>
                <w:sz w:val="16"/>
                <w:szCs w:val="16"/>
              </w:rPr>
              <w:t xml:space="preserve">. </w:t>
            </w:r>
          </w:p>
          <w:p w14:paraId="47212113" w14:textId="77777777" w:rsidR="00C00166" w:rsidRDefault="00C00166" w:rsidP="00AA6F2C">
            <w:pPr>
              <w:rPr>
                <w:rFonts w:cstheme="minorHAnsi"/>
                <w:sz w:val="16"/>
                <w:szCs w:val="16"/>
              </w:rPr>
            </w:pPr>
          </w:p>
          <w:p w14:paraId="5CFEBAC1" w14:textId="77777777" w:rsidR="00C00166" w:rsidRDefault="00C00166" w:rsidP="00AA6F2C">
            <w:pPr>
              <w:rPr>
                <w:sz w:val="16"/>
                <w:szCs w:val="16"/>
              </w:rPr>
            </w:pPr>
            <w:r>
              <w:rPr>
                <w:rFonts w:cstheme="minorHAnsi"/>
                <w:sz w:val="16"/>
                <w:szCs w:val="16"/>
              </w:rPr>
              <w:t>It is expected that the applications to this call will not lead to</w:t>
            </w:r>
            <w:r>
              <w:rPr>
                <w:sz w:val="16"/>
                <w:szCs w:val="16"/>
              </w:rPr>
              <w:t xml:space="preserve"> a detrimental impact on the good status or the good ecological potential of bodies of water, including surface water and groundwater or the good environmental status of marine water or will lead to a reduction in the detrimental impact on the good status or the good ecological potential of bodies of water, including surface water and groundwater or the good environmental status of marine water.</w:t>
            </w:r>
          </w:p>
          <w:p w14:paraId="334F6AAF" w14:textId="77777777" w:rsidR="00C00166" w:rsidRDefault="00C00166" w:rsidP="00AA6F2C">
            <w:pPr>
              <w:rPr>
                <w:rFonts w:cstheme="minorHAnsi"/>
                <w:sz w:val="16"/>
                <w:szCs w:val="16"/>
              </w:rPr>
            </w:pPr>
          </w:p>
          <w:p w14:paraId="471E1BA9" w14:textId="77777777" w:rsidR="00C44D3E" w:rsidRDefault="00C00166" w:rsidP="00AA6F2C">
            <w:pPr>
              <w:rPr>
                <w:rFonts w:cstheme="minorHAnsi"/>
                <w:sz w:val="16"/>
                <w:szCs w:val="16"/>
              </w:rPr>
            </w:pPr>
            <w:r w:rsidRPr="004166FA">
              <w:rPr>
                <w:rFonts w:cstheme="minorHAnsi"/>
                <w:sz w:val="16"/>
                <w:szCs w:val="16"/>
                <w:u w:val="single"/>
              </w:rPr>
              <w:t>By answering “No”</w:t>
            </w:r>
            <w:r>
              <w:rPr>
                <w:rFonts w:cstheme="minorHAnsi"/>
                <w:sz w:val="16"/>
                <w:szCs w:val="16"/>
              </w:rPr>
              <w:t>, you are confirming</w:t>
            </w:r>
            <w:r w:rsidR="00C44D3E">
              <w:rPr>
                <w:rFonts w:cstheme="minorHAnsi"/>
                <w:sz w:val="16"/>
                <w:szCs w:val="16"/>
              </w:rPr>
              <w:t>:</w:t>
            </w:r>
          </w:p>
          <w:p w14:paraId="08BC9CFC" w14:textId="10D05632" w:rsidR="00C00166" w:rsidRPr="00C44D3E" w:rsidRDefault="00C44D3E" w:rsidP="00083EA0">
            <w:pPr>
              <w:pStyle w:val="ListParagraph"/>
              <w:numPr>
                <w:ilvl w:val="0"/>
                <w:numId w:val="33"/>
              </w:numPr>
              <w:rPr>
                <w:sz w:val="16"/>
                <w:szCs w:val="16"/>
              </w:rPr>
            </w:pPr>
            <w:r w:rsidRPr="00C44D3E">
              <w:rPr>
                <w:rFonts w:cstheme="minorHAnsi"/>
                <w:sz w:val="16"/>
                <w:szCs w:val="16"/>
              </w:rPr>
              <w:t>T</w:t>
            </w:r>
            <w:r w:rsidR="00C00166" w:rsidRPr="00C44D3E">
              <w:rPr>
                <w:rFonts w:cstheme="minorHAnsi"/>
                <w:sz w:val="16"/>
                <w:szCs w:val="16"/>
              </w:rPr>
              <w:t xml:space="preserve">hat the activities funded under </w:t>
            </w:r>
            <w:r w:rsidR="00DB1077" w:rsidRPr="00C44D3E">
              <w:rPr>
                <w:rFonts w:cstheme="minorHAnsi"/>
                <w:sz w:val="16"/>
                <w:szCs w:val="16"/>
              </w:rPr>
              <w:t xml:space="preserve">the scheme </w:t>
            </w:r>
            <w:r w:rsidR="00C00166" w:rsidRPr="00C44D3E">
              <w:rPr>
                <w:rFonts w:cstheme="minorHAnsi"/>
                <w:sz w:val="16"/>
                <w:szCs w:val="16"/>
              </w:rPr>
              <w:t>will not lead to</w:t>
            </w:r>
            <w:r w:rsidR="00C00166" w:rsidRPr="00C44D3E">
              <w:rPr>
                <w:sz w:val="16"/>
                <w:szCs w:val="16"/>
              </w:rPr>
              <w:t xml:space="preserve"> a detrimental impact on the good status or the good ecological potential of bodies of water, including surface water and groundwater or the good environmental status of marine water or will lead to a reduction in the detrimental impact on the good status or the good ecological potential of bodies of water, including surface water and groundwater or the good environmental status of marine water.</w:t>
            </w:r>
          </w:p>
          <w:p w14:paraId="3AB2C5A1" w14:textId="633E5F6A" w:rsidR="00C44D3E" w:rsidRPr="00C44D3E" w:rsidRDefault="00C44D3E" w:rsidP="00083EA0">
            <w:pPr>
              <w:pStyle w:val="ListParagraph"/>
              <w:numPr>
                <w:ilvl w:val="0"/>
                <w:numId w:val="27"/>
              </w:numPr>
              <w:autoSpaceDE w:val="0"/>
              <w:autoSpaceDN w:val="0"/>
              <w:adjustRightInd w:val="0"/>
              <w:jc w:val="both"/>
              <w:rPr>
                <w:rFonts w:cstheme="minorHAnsi"/>
                <w:sz w:val="16"/>
                <w:szCs w:val="16"/>
                <w:u w:val="single"/>
              </w:rPr>
            </w:pPr>
            <w:r w:rsidRPr="00C44D3E">
              <w:rPr>
                <w:rFonts w:cstheme="minorHAnsi"/>
                <w:sz w:val="16"/>
                <w:szCs w:val="16"/>
              </w:rPr>
              <w:t xml:space="preserve">Works should comply with the criteria set out in Appendix </w:t>
            </w:r>
            <w:r>
              <w:rPr>
                <w:rFonts w:cstheme="minorHAnsi"/>
                <w:sz w:val="16"/>
                <w:szCs w:val="16"/>
              </w:rPr>
              <w:t>B</w:t>
            </w:r>
            <w:r w:rsidRPr="00C44D3E">
              <w:rPr>
                <w:rFonts w:cstheme="minorHAnsi"/>
                <w:sz w:val="16"/>
                <w:szCs w:val="16"/>
              </w:rPr>
              <w:t xml:space="preserve"> of the Southern, Eastern &amp; Midland Regional Programme DNSH Assessment</w:t>
            </w:r>
            <w:r>
              <w:rPr>
                <w:rFonts w:cstheme="minorHAnsi"/>
                <w:sz w:val="16"/>
                <w:szCs w:val="16"/>
              </w:rPr>
              <w:t xml:space="preserve"> for the sustainable use and protection of water and marine resources</w:t>
            </w:r>
            <w:r w:rsidRPr="00C44D3E">
              <w:rPr>
                <w:rFonts w:cstheme="minorHAnsi"/>
                <w:sz w:val="16"/>
                <w:szCs w:val="16"/>
              </w:rPr>
              <w:t xml:space="preserve">. </w:t>
            </w:r>
          </w:p>
          <w:p w14:paraId="46DF281E" w14:textId="77777777" w:rsidR="00C00166" w:rsidRDefault="00C00166" w:rsidP="00AA6F2C">
            <w:pPr>
              <w:rPr>
                <w:rFonts w:cstheme="minorHAnsi"/>
                <w:sz w:val="16"/>
                <w:szCs w:val="16"/>
              </w:rPr>
            </w:pPr>
          </w:p>
          <w:p w14:paraId="7A12E60E" w14:textId="77777777" w:rsidR="00C00166" w:rsidRPr="001F3E5F" w:rsidRDefault="00C00166" w:rsidP="00AA6F2C">
            <w:pPr>
              <w:autoSpaceDE w:val="0"/>
              <w:autoSpaceDN w:val="0"/>
              <w:adjustRightInd w:val="0"/>
              <w:jc w:val="both"/>
              <w:rPr>
                <w:rFonts w:cstheme="minorHAnsi"/>
                <w:sz w:val="16"/>
                <w:szCs w:val="16"/>
                <w:u w:val="single"/>
              </w:rPr>
            </w:pPr>
            <w:r>
              <w:rPr>
                <w:rFonts w:cstheme="minorHAnsi"/>
                <w:sz w:val="16"/>
                <w:szCs w:val="16"/>
                <w:u w:val="single"/>
              </w:rPr>
              <w:t>P</w:t>
            </w:r>
            <w:r w:rsidRPr="001F3E5F">
              <w:rPr>
                <w:rFonts w:cstheme="minorHAnsi"/>
                <w:sz w:val="16"/>
                <w:szCs w:val="16"/>
                <w:u w:val="single"/>
              </w:rPr>
              <w:t>ositive Interventions for new or refurbishment for buildings should target:</w:t>
            </w:r>
          </w:p>
          <w:p w14:paraId="42109B26" w14:textId="77777777" w:rsidR="00C00166" w:rsidRPr="00C6543B" w:rsidRDefault="00C00166" w:rsidP="00083EA0">
            <w:pPr>
              <w:pStyle w:val="ListParagraph"/>
              <w:numPr>
                <w:ilvl w:val="0"/>
                <w:numId w:val="23"/>
              </w:numPr>
              <w:autoSpaceDE w:val="0"/>
              <w:autoSpaceDN w:val="0"/>
              <w:adjustRightInd w:val="0"/>
              <w:jc w:val="both"/>
              <w:rPr>
                <w:rFonts w:cstheme="minorHAnsi"/>
                <w:sz w:val="16"/>
                <w:szCs w:val="16"/>
              </w:rPr>
            </w:pPr>
            <w:r>
              <w:rPr>
                <w:rFonts w:cstheme="minorHAnsi"/>
                <w:sz w:val="16"/>
                <w:szCs w:val="16"/>
              </w:rPr>
              <w:t>B</w:t>
            </w:r>
            <w:r w:rsidRPr="00C6543B">
              <w:rPr>
                <w:rFonts w:cstheme="minorHAnsi"/>
                <w:sz w:val="16"/>
                <w:szCs w:val="16"/>
              </w:rPr>
              <w:t xml:space="preserve">uilding designs and construction </w:t>
            </w:r>
            <w:r>
              <w:rPr>
                <w:rFonts w:cstheme="minorHAnsi"/>
                <w:sz w:val="16"/>
                <w:szCs w:val="16"/>
              </w:rPr>
              <w:t>that is</w:t>
            </w:r>
            <w:r w:rsidRPr="00C6543B">
              <w:rPr>
                <w:rFonts w:cstheme="minorHAnsi"/>
                <w:sz w:val="16"/>
                <w:szCs w:val="16"/>
              </w:rPr>
              <w:t xml:space="preserve"> consistent with local, sectoral, regional, or national adaptation plans and strategies for environmental degradation risks related to preserving water quality and water stress. </w:t>
            </w:r>
          </w:p>
          <w:p w14:paraId="769C72D4" w14:textId="77777777" w:rsidR="006C49B0" w:rsidRDefault="00C00166" w:rsidP="00083EA0">
            <w:pPr>
              <w:pStyle w:val="ListParagraph"/>
              <w:numPr>
                <w:ilvl w:val="0"/>
                <w:numId w:val="23"/>
              </w:numPr>
              <w:autoSpaceDE w:val="0"/>
              <w:autoSpaceDN w:val="0"/>
              <w:adjustRightInd w:val="0"/>
              <w:jc w:val="both"/>
              <w:rPr>
                <w:rFonts w:cstheme="minorHAnsi"/>
                <w:sz w:val="16"/>
                <w:szCs w:val="16"/>
              </w:rPr>
            </w:pPr>
            <w:r w:rsidRPr="00C6543B">
              <w:rPr>
                <w:rFonts w:cstheme="minorHAnsi"/>
                <w:sz w:val="16"/>
                <w:szCs w:val="16"/>
              </w:rPr>
              <w:t>Where applicable building designs should specify details of water fittings or water-using appliances being installed and their compliance with the relevant standards.</w:t>
            </w:r>
          </w:p>
          <w:p w14:paraId="121CE895" w14:textId="71148B1E" w:rsidR="00C00166" w:rsidRPr="00C6543B" w:rsidRDefault="006C49B0" w:rsidP="00083EA0">
            <w:pPr>
              <w:pStyle w:val="ListParagraph"/>
              <w:numPr>
                <w:ilvl w:val="0"/>
                <w:numId w:val="23"/>
              </w:numPr>
              <w:autoSpaceDE w:val="0"/>
              <w:autoSpaceDN w:val="0"/>
              <w:adjustRightInd w:val="0"/>
              <w:jc w:val="both"/>
              <w:rPr>
                <w:rFonts w:cstheme="minorHAnsi"/>
                <w:sz w:val="16"/>
                <w:szCs w:val="16"/>
              </w:rPr>
            </w:pPr>
            <w:r>
              <w:rPr>
                <w:rFonts w:cstheme="minorHAnsi"/>
                <w:sz w:val="16"/>
                <w:szCs w:val="16"/>
              </w:rPr>
              <w:t>Implementation of a Sustainable Urban Drainage System within the project.</w:t>
            </w:r>
            <w:r w:rsidR="00C00166" w:rsidRPr="00C6543B">
              <w:rPr>
                <w:rFonts w:cstheme="minorHAnsi"/>
                <w:sz w:val="16"/>
                <w:szCs w:val="16"/>
              </w:rPr>
              <w:t xml:space="preserve"> </w:t>
            </w:r>
          </w:p>
          <w:p w14:paraId="7A13658E" w14:textId="77777777" w:rsidR="00C00166" w:rsidRPr="00EF5CB3" w:rsidRDefault="00C00166" w:rsidP="00AA6F2C">
            <w:pPr>
              <w:rPr>
                <w:sz w:val="16"/>
                <w:szCs w:val="16"/>
              </w:rPr>
            </w:pPr>
          </w:p>
        </w:tc>
      </w:tr>
      <w:tr w:rsidR="00C00166" w:rsidRPr="000D5536" w14:paraId="0D4E62E2" w14:textId="77777777" w:rsidTr="00AA6F2C">
        <w:tc>
          <w:tcPr>
            <w:tcW w:w="1803" w:type="dxa"/>
            <w:shd w:val="clear" w:color="auto" w:fill="D9E2F3" w:themeFill="accent1" w:themeFillTint="33"/>
          </w:tcPr>
          <w:p w14:paraId="12FFAE9E" w14:textId="77777777" w:rsidR="00C00166" w:rsidRPr="00AA6F2C" w:rsidRDefault="00C00166" w:rsidP="00AA6F2C">
            <w:pPr>
              <w:rPr>
                <w:b/>
                <w:sz w:val="16"/>
                <w:szCs w:val="16"/>
              </w:rPr>
            </w:pPr>
            <w:r w:rsidRPr="00AA6F2C">
              <w:rPr>
                <w:b/>
                <w:sz w:val="16"/>
                <w:szCs w:val="16"/>
              </w:rPr>
              <w:t>Transition to a Circular Economy including waste prevention and recycling</w:t>
            </w:r>
          </w:p>
        </w:tc>
        <w:tc>
          <w:tcPr>
            <w:tcW w:w="744" w:type="dxa"/>
            <w:shd w:val="clear" w:color="auto" w:fill="D9E2F3" w:themeFill="accent1" w:themeFillTint="33"/>
          </w:tcPr>
          <w:p w14:paraId="75DA8CE8"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5C5C923F" w14:textId="559BC132" w:rsidR="00C00166" w:rsidRPr="000D5536" w:rsidRDefault="006C49B0" w:rsidP="00AA6F2C">
            <w:pPr>
              <w:rPr>
                <w:sz w:val="16"/>
                <w:szCs w:val="16"/>
              </w:rPr>
            </w:pPr>
            <w:r>
              <w:rPr>
                <w:sz w:val="16"/>
                <w:szCs w:val="16"/>
              </w:rPr>
              <w:t>Describe ho</w:t>
            </w:r>
            <w:r w:rsidR="00C00166">
              <w:rPr>
                <w:sz w:val="16"/>
                <w:szCs w:val="16"/>
              </w:rPr>
              <w:t>w the activities</w:t>
            </w:r>
            <w:r>
              <w:rPr>
                <w:sz w:val="16"/>
                <w:szCs w:val="16"/>
              </w:rPr>
              <w:t xml:space="preserve"> will</w:t>
            </w:r>
            <w:r w:rsidR="00C00166">
              <w:rPr>
                <w:sz w:val="16"/>
                <w:szCs w:val="16"/>
              </w:rPr>
              <w:t xml:space="preserve"> not </w:t>
            </w:r>
            <w:r w:rsidR="00C00166" w:rsidRPr="00D5544D">
              <w:rPr>
                <w:sz w:val="16"/>
                <w:szCs w:val="16"/>
                <w:u w:val="single"/>
              </w:rPr>
              <w:t xml:space="preserve"> </w:t>
            </w:r>
            <w:r w:rsidR="00C00166" w:rsidRPr="00D5544D">
              <w:rPr>
                <w:rFonts w:cstheme="minorHAnsi"/>
                <w:sz w:val="16"/>
                <w:szCs w:val="16"/>
                <w:u w:val="single"/>
              </w:rPr>
              <w:t>lead to significant inefficiencies in the use of materials or in the direct or indirect use of natural resources or to significantly increase the generation, incineration or disposal of waste and the long-term disposal of waste</w:t>
            </w:r>
            <w:r w:rsidR="00C00166">
              <w:rPr>
                <w:rFonts w:cstheme="minorHAnsi"/>
                <w:sz w:val="16"/>
                <w:szCs w:val="16"/>
              </w:rPr>
              <w:t xml:space="preserve"> which is expected to cause significant or long-term environmental harm? </w:t>
            </w:r>
          </w:p>
        </w:tc>
        <w:tc>
          <w:tcPr>
            <w:tcW w:w="3543" w:type="dxa"/>
            <w:shd w:val="clear" w:color="auto" w:fill="D9E2F3" w:themeFill="accent1" w:themeFillTint="33"/>
          </w:tcPr>
          <w:p w14:paraId="66635F5D" w14:textId="77777777" w:rsidR="00C00166" w:rsidRPr="000D5536" w:rsidRDefault="00C00166" w:rsidP="00AA6F2C">
            <w:pPr>
              <w:rPr>
                <w:sz w:val="16"/>
                <w:szCs w:val="16"/>
              </w:rPr>
            </w:pPr>
            <w:r w:rsidRPr="00D5544D">
              <w:rPr>
                <w:sz w:val="16"/>
                <w:szCs w:val="16"/>
                <w:u w:val="single"/>
              </w:rPr>
              <w:t>If applicable</w:t>
            </w:r>
            <w:r>
              <w:rPr>
                <w:sz w:val="16"/>
                <w:szCs w:val="16"/>
              </w:rPr>
              <w:t xml:space="preserve">, comment on Positive Contributions/Interventions to the Circular Economy including waste prevention and recycling – How will activities </w:t>
            </w:r>
            <w:r>
              <w:rPr>
                <w:rFonts w:cstheme="minorHAnsi"/>
                <w:sz w:val="16"/>
                <w:szCs w:val="16"/>
              </w:rPr>
              <w:t xml:space="preserve">lead to </w:t>
            </w:r>
            <w:r w:rsidRPr="00D5544D">
              <w:rPr>
                <w:rFonts w:cstheme="minorHAnsi"/>
                <w:sz w:val="16"/>
                <w:szCs w:val="16"/>
                <w:u w:val="single"/>
              </w:rPr>
              <w:t>significant efficiencies in the use of materials or in the direct or indirect use of natural resources or to significantly decrease the generation, incineration or disposal of waste</w:t>
            </w:r>
            <w:r>
              <w:rPr>
                <w:rFonts w:cstheme="minorHAnsi"/>
                <w:sz w:val="16"/>
                <w:szCs w:val="16"/>
              </w:rPr>
              <w:t xml:space="preserve"> and the long-term disposal of waste which is expected to reduce significant or long-term environmental harm? </w:t>
            </w:r>
            <w:r>
              <w:rPr>
                <w:sz w:val="16"/>
                <w:szCs w:val="16"/>
              </w:rPr>
              <w:t xml:space="preserve"> </w:t>
            </w:r>
          </w:p>
        </w:tc>
      </w:tr>
      <w:tr w:rsidR="00C00166" w:rsidRPr="000D5536" w14:paraId="5D0793B5" w14:textId="77777777" w:rsidTr="00AA6F2C">
        <w:tc>
          <w:tcPr>
            <w:tcW w:w="1803" w:type="dxa"/>
            <w:shd w:val="clear" w:color="auto" w:fill="D9E2F3" w:themeFill="accent1" w:themeFillTint="33"/>
          </w:tcPr>
          <w:p w14:paraId="13342164" w14:textId="11E2BEAA" w:rsidR="00C00166" w:rsidRPr="000D5536" w:rsidRDefault="00C00166" w:rsidP="00AA6F2C">
            <w:pPr>
              <w:rPr>
                <w:sz w:val="16"/>
                <w:szCs w:val="16"/>
              </w:rPr>
            </w:pPr>
            <w:r>
              <w:rPr>
                <w:sz w:val="16"/>
                <w:szCs w:val="16"/>
              </w:rPr>
              <w:t xml:space="preserve">Are the activities funded under </w:t>
            </w:r>
            <w:r w:rsidR="00DB1077">
              <w:rPr>
                <w:sz w:val="16"/>
                <w:szCs w:val="16"/>
              </w:rPr>
              <w:t>the scheme</w:t>
            </w:r>
            <w:r>
              <w:rPr>
                <w:sz w:val="16"/>
                <w:szCs w:val="16"/>
              </w:rPr>
              <w:t xml:space="preserve"> expected to </w:t>
            </w:r>
            <w:r w:rsidRPr="00AA6F2C">
              <w:rPr>
                <w:rFonts w:cstheme="minorHAnsi"/>
                <w:b/>
                <w:sz w:val="16"/>
                <w:szCs w:val="16"/>
              </w:rPr>
              <w:t>lead to significant inefficiencies in the use of materials or in the direct or indirect use of natural resources or to significantly increase the generation, incineration or disposal of waste and the long-term disposal of waste which is expected to cause significant or long-term environmental harm</w:t>
            </w:r>
            <w:r>
              <w:rPr>
                <w:rFonts w:cstheme="minorHAnsi"/>
                <w:sz w:val="16"/>
                <w:szCs w:val="16"/>
              </w:rPr>
              <w:t xml:space="preserve">? </w:t>
            </w:r>
          </w:p>
        </w:tc>
        <w:tc>
          <w:tcPr>
            <w:tcW w:w="744" w:type="dxa"/>
            <w:shd w:val="clear" w:color="auto" w:fill="D9E2F3" w:themeFill="accent1" w:themeFillTint="33"/>
          </w:tcPr>
          <w:p w14:paraId="51F1B006" w14:textId="77777777" w:rsidR="00C00166" w:rsidRPr="000D5536" w:rsidRDefault="00C00166" w:rsidP="00AA6F2C">
            <w:pPr>
              <w:rPr>
                <w:sz w:val="16"/>
                <w:szCs w:val="16"/>
              </w:rPr>
            </w:pPr>
          </w:p>
        </w:tc>
        <w:tc>
          <w:tcPr>
            <w:tcW w:w="3544" w:type="dxa"/>
            <w:shd w:val="clear" w:color="auto" w:fill="D9E2F3" w:themeFill="accent1" w:themeFillTint="33"/>
          </w:tcPr>
          <w:p w14:paraId="3FFAC6F2" w14:textId="77777777" w:rsidR="00C00166" w:rsidRDefault="00C00166" w:rsidP="00AA6F2C">
            <w:pPr>
              <w:rPr>
                <w:sz w:val="16"/>
                <w:szCs w:val="16"/>
              </w:rPr>
            </w:pPr>
          </w:p>
          <w:p w14:paraId="12AF19EB" w14:textId="77777777" w:rsidR="00C00166" w:rsidRDefault="00C00166" w:rsidP="00AA6F2C">
            <w:pPr>
              <w:rPr>
                <w:sz w:val="16"/>
                <w:szCs w:val="16"/>
              </w:rPr>
            </w:pPr>
          </w:p>
          <w:p w14:paraId="62820457" w14:textId="77777777" w:rsidR="00C00166" w:rsidRDefault="00C00166" w:rsidP="00AA6F2C">
            <w:pPr>
              <w:rPr>
                <w:sz w:val="16"/>
                <w:szCs w:val="16"/>
              </w:rPr>
            </w:pPr>
          </w:p>
          <w:p w14:paraId="30ED71BF" w14:textId="77777777" w:rsidR="00C00166" w:rsidRDefault="00C00166" w:rsidP="00AA6F2C">
            <w:pPr>
              <w:rPr>
                <w:sz w:val="16"/>
                <w:szCs w:val="16"/>
              </w:rPr>
            </w:pPr>
          </w:p>
          <w:p w14:paraId="203174B2" w14:textId="77777777" w:rsidR="00C00166" w:rsidRDefault="00C00166" w:rsidP="00AA6F2C">
            <w:pPr>
              <w:rPr>
                <w:sz w:val="16"/>
                <w:szCs w:val="16"/>
              </w:rPr>
            </w:pPr>
          </w:p>
          <w:p w14:paraId="24568F02" w14:textId="77777777" w:rsidR="00C00166" w:rsidRDefault="00C00166" w:rsidP="00AA6F2C">
            <w:pPr>
              <w:rPr>
                <w:sz w:val="16"/>
                <w:szCs w:val="16"/>
              </w:rPr>
            </w:pPr>
          </w:p>
          <w:p w14:paraId="27B8F800" w14:textId="77777777" w:rsidR="00C00166" w:rsidRDefault="00C00166" w:rsidP="00AA6F2C">
            <w:pPr>
              <w:rPr>
                <w:sz w:val="16"/>
                <w:szCs w:val="16"/>
              </w:rPr>
            </w:pPr>
          </w:p>
          <w:p w14:paraId="7E0EDB48" w14:textId="77777777" w:rsidR="00C00166" w:rsidRDefault="00C00166" w:rsidP="00AA6F2C">
            <w:pPr>
              <w:rPr>
                <w:sz w:val="16"/>
                <w:szCs w:val="16"/>
              </w:rPr>
            </w:pPr>
          </w:p>
          <w:p w14:paraId="1AFF5DB5" w14:textId="77777777" w:rsidR="00C00166" w:rsidRDefault="00C00166" w:rsidP="00AA6F2C">
            <w:pPr>
              <w:rPr>
                <w:sz w:val="16"/>
                <w:szCs w:val="16"/>
              </w:rPr>
            </w:pPr>
          </w:p>
          <w:p w14:paraId="51BAA8AB" w14:textId="77777777" w:rsidR="00C00166" w:rsidRDefault="00C00166" w:rsidP="00AA6F2C">
            <w:pPr>
              <w:rPr>
                <w:sz w:val="16"/>
                <w:szCs w:val="16"/>
              </w:rPr>
            </w:pPr>
          </w:p>
          <w:p w14:paraId="00E57FA4" w14:textId="77777777" w:rsidR="00C00166" w:rsidRDefault="00C00166" w:rsidP="00AA6F2C">
            <w:pPr>
              <w:rPr>
                <w:sz w:val="16"/>
                <w:szCs w:val="16"/>
              </w:rPr>
            </w:pPr>
          </w:p>
          <w:p w14:paraId="7F5E700B" w14:textId="77777777" w:rsidR="00C00166" w:rsidRDefault="00C00166" w:rsidP="00AA6F2C">
            <w:pPr>
              <w:rPr>
                <w:sz w:val="16"/>
                <w:szCs w:val="16"/>
              </w:rPr>
            </w:pPr>
          </w:p>
          <w:p w14:paraId="64FD6269" w14:textId="77777777" w:rsidR="00C00166" w:rsidRDefault="00C00166" w:rsidP="00AA6F2C">
            <w:pPr>
              <w:rPr>
                <w:sz w:val="16"/>
                <w:szCs w:val="16"/>
              </w:rPr>
            </w:pPr>
          </w:p>
          <w:p w14:paraId="67B54AA8" w14:textId="77777777" w:rsidR="00C00166" w:rsidRDefault="00C00166" w:rsidP="00AA6F2C">
            <w:pPr>
              <w:rPr>
                <w:sz w:val="16"/>
                <w:szCs w:val="16"/>
              </w:rPr>
            </w:pPr>
          </w:p>
          <w:p w14:paraId="30FDFA2E" w14:textId="77777777" w:rsidR="00C00166" w:rsidRPr="000D5536" w:rsidRDefault="00C00166" w:rsidP="00AA6F2C">
            <w:pPr>
              <w:rPr>
                <w:sz w:val="16"/>
                <w:szCs w:val="16"/>
              </w:rPr>
            </w:pPr>
          </w:p>
        </w:tc>
        <w:tc>
          <w:tcPr>
            <w:tcW w:w="3543" w:type="dxa"/>
            <w:shd w:val="clear" w:color="auto" w:fill="D9E2F3" w:themeFill="accent1" w:themeFillTint="33"/>
          </w:tcPr>
          <w:p w14:paraId="1A7386D0" w14:textId="77777777" w:rsidR="00C00166" w:rsidRPr="000D5536" w:rsidRDefault="00C00166" w:rsidP="00AA6F2C">
            <w:pPr>
              <w:rPr>
                <w:sz w:val="16"/>
                <w:szCs w:val="16"/>
              </w:rPr>
            </w:pPr>
          </w:p>
        </w:tc>
      </w:tr>
      <w:tr w:rsidR="00C00166" w:rsidRPr="000D5536" w14:paraId="0E23D5EF" w14:textId="77777777" w:rsidTr="00AA6F2C">
        <w:tc>
          <w:tcPr>
            <w:tcW w:w="9634" w:type="dxa"/>
            <w:gridSpan w:val="4"/>
          </w:tcPr>
          <w:p w14:paraId="06BA5ECC" w14:textId="77777777" w:rsidR="00C00166" w:rsidRPr="00AA6F2C" w:rsidRDefault="00C00166" w:rsidP="00AA6F2C">
            <w:pPr>
              <w:autoSpaceDE w:val="0"/>
              <w:autoSpaceDN w:val="0"/>
              <w:adjustRightInd w:val="0"/>
              <w:jc w:val="both"/>
              <w:rPr>
                <w:rFonts w:cstheme="minorHAnsi"/>
                <w:b/>
                <w:sz w:val="16"/>
                <w:szCs w:val="16"/>
              </w:rPr>
            </w:pPr>
            <w:r w:rsidRPr="00AA6F2C">
              <w:rPr>
                <w:rFonts w:cstheme="minorHAnsi"/>
                <w:b/>
                <w:sz w:val="16"/>
                <w:szCs w:val="16"/>
              </w:rPr>
              <w:t xml:space="preserve">If  the answer above is “Yes” then please also complete Table 2. </w:t>
            </w:r>
          </w:p>
          <w:p w14:paraId="36D37BFF" w14:textId="77777777" w:rsidR="00C00166" w:rsidRPr="00AA6F2C" w:rsidRDefault="00C00166" w:rsidP="00AA6F2C">
            <w:pPr>
              <w:autoSpaceDE w:val="0"/>
              <w:autoSpaceDN w:val="0"/>
              <w:adjustRightInd w:val="0"/>
              <w:jc w:val="both"/>
              <w:rPr>
                <w:rFonts w:cstheme="minorHAnsi"/>
                <w:b/>
                <w:sz w:val="16"/>
                <w:szCs w:val="16"/>
              </w:rPr>
            </w:pPr>
          </w:p>
          <w:p w14:paraId="6A48AED7" w14:textId="4CBA01A9" w:rsidR="00C00166" w:rsidRDefault="00C00166" w:rsidP="00AA6F2C">
            <w:pPr>
              <w:rPr>
                <w:rFonts w:cstheme="minorHAnsi"/>
                <w:sz w:val="16"/>
                <w:szCs w:val="16"/>
              </w:rPr>
            </w:pPr>
            <w:r>
              <w:rPr>
                <w:rFonts w:cstheme="minorHAnsi"/>
                <w:sz w:val="16"/>
                <w:szCs w:val="16"/>
              </w:rPr>
              <w:t>It is expected that</w:t>
            </w:r>
            <w:r w:rsidR="00551C73">
              <w:rPr>
                <w:rFonts w:cstheme="minorHAnsi"/>
                <w:sz w:val="16"/>
                <w:szCs w:val="16"/>
              </w:rPr>
              <w:t xml:space="preserve"> </w:t>
            </w:r>
            <w:r>
              <w:rPr>
                <w:rFonts w:cstheme="minorHAnsi"/>
                <w:sz w:val="16"/>
                <w:szCs w:val="16"/>
              </w:rPr>
              <w:t xml:space="preserve">applications </w:t>
            </w:r>
            <w:r w:rsidR="00551C73">
              <w:rPr>
                <w:rFonts w:cstheme="minorHAnsi"/>
                <w:sz w:val="16"/>
                <w:szCs w:val="16"/>
              </w:rPr>
              <w:t xml:space="preserve">under </w:t>
            </w:r>
            <w:r>
              <w:rPr>
                <w:rFonts w:cstheme="minorHAnsi"/>
                <w:sz w:val="16"/>
                <w:szCs w:val="16"/>
              </w:rPr>
              <w:t xml:space="preserve">this call are not expected to lead to significant inefficiencies in the use of materials or in the direct or indirect use of natural resources or to significantly increase the generation, incineration or disposal of waste and the long-term disposal of waste which is not expected to cause significant or long-term environmental harm. </w:t>
            </w:r>
          </w:p>
          <w:p w14:paraId="016859B5" w14:textId="77777777" w:rsidR="00C00166" w:rsidRDefault="00C00166" w:rsidP="00AA6F2C">
            <w:pPr>
              <w:rPr>
                <w:rFonts w:cstheme="minorHAnsi"/>
                <w:sz w:val="16"/>
                <w:szCs w:val="16"/>
              </w:rPr>
            </w:pPr>
          </w:p>
          <w:p w14:paraId="48729853" w14:textId="559426DB" w:rsidR="00551C73" w:rsidRPr="009A6047" w:rsidRDefault="00C00166" w:rsidP="002A02BA">
            <w:pPr>
              <w:autoSpaceDE w:val="0"/>
              <w:autoSpaceDN w:val="0"/>
              <w:adjustRightInd w:val="0"/>
              <w:jc w:val="both"/>
              <w:rPr>
                <w:rFonts w:cstheme="minorHAnsi"/>
                <w:sz w:val="16"/>
                <w:szCs w:val="16"/>
              </w:rPr>
            </w:pPr>
            <w:r w:rsidRPr="009A6047">
              <w:rPr>
                <w:rFonts w:cstheme="minorHAnsi"/>
                <w:sz w:val="16"/>
                <w:szCs w:val="16"/>
                <w:u w:val="single"/>
              </w:rPr>
              <w:t>By answering “No”</w:t>
            </w:r>
            <w:r w:rsidRPr="009A6047">
              <w:rPr>
                <w:rFonts w:cstheme="minorHAnsi"/>
                <w:sz w:val="16"/>
                <w:szCs w:val="16"/>
              </w:rPr>
              <w:t xml:space="preserve">, </w:t>
            </w:r>
            <w:r w:rsidRPr="009A6047">
              <w:rPr>
                <w:rFonts w:cstheme="minorHAnsi"/>
                <w:sz w:val="16"/>
                <w:szCs w:val="16"/>
                <w:u w:val="single"/>
              </w:rPr>
              <w:t>you are providing the following confirmations</w:t>
            </w:r>
            <w:r w:rsidRPr="009A6047">
              <w:rPr>
                <w:rFonts w:cstheme="minorHAnsi"/>
                <w:sz w:val="16"/>
                <w:szCs w:val="16"/>
              </w:rPr>
              <w:t>:</w:t>
            </w:r>
          </w:p>
          <w:p w14:paraId="782E730E" w14:textId="1B3B90BC" w:rsidR="00C00166" w:rsidRPr="009A6047" w:rsidRDefault="00551C73" w:rsidP="00083EA0">
            <w:pPr>
              <w:pStyle w:val="Default"/>
              <w:numPr>
                <w:ilvl w:val="0"/>
                <w:numId w:val="28"/>
              </w:numPr>
              <w:jc w:val="both"/>
              <w:rPr>
                <w:rFonts w:asciiTheme="minorHAnsi" w:hAnsiTheme="minorHAnsi" w:cstheme="minorHAnsi"/>
                <w:color w:val="auto"/>
                <w:sz w:val="16"/>
                <w:szCs w:val="16"/>
              </w:rPr>
            </w:pPr>
            <w:r w:rsidRPr="009A6047">
              <w:rPr>
                <w:rFonts w:asciiTheme="minorHAnsi" w:eastAsia="Times New Roman" w:hAnsiTheme="minorHAnsi" w:cstheme="minorHAnsi"/>
                <w:sz w:val="16"/>
                <w:szCs w:val="16"/>
                <w:lang w:eastAsia="en-IE"/>
              </w:rPr>
              <w:t>That the activity does not lead to significant inefficiencies in the use of materials or in the direct or indirect use of natural resources such as non-renewable energy sources, raw materials, water, and land at one or more stages of the life cycle of products, including in terms of durability, reparability, upgradability, reusability, or recyclability of products;</w:t>
            </w:r>
          </w:p>
          <w:p w14:paraId="0A28BECF" w14:textId="46DFB4BB" w:rsidR="00551C73" w:rsidRPr="009A6047" w:rsidRDefault="00551C73" w:rsidP="00083EA0">
            <w:pPr>
              <w:pStyle w:val="Default"/>
              <w:numPr>
                <w:ilvl w:val="0"/>
                <w:numId w:val="28"/>
              </w:numPr>
              <w:jc w:val="both"/>
              <w:rPr>
                <w:rFonts w:asciiTheme="minorHAnsi" w:hAnsiTheme="minorHAnsi" w:cstheme="minorHAnsi"/>
                <w:sz w:val="16"/>
                <w:szCs w:val="16"/>
              </w:rPr>
            </w:pPr>
            <w:r w:rsidRPr="009A6047">
              <w:rPr>
                <w:rFonts w:asciiTheme="minorHAnsi" w:hAnsiTheme="minorHAnsi" w:cstheme="minorHAnsi"/>
                <w:color w:val="auto"/>
                <w:sz w:val="16"/>
                <w:szCs w:val="16"/>
              </w:rPr>
              <w:t>That</w:t>
            </w:r>
            <w:r w:rsidR="002A02BA" w:rsidRPr="009A6047">
              <w:rPr>
                <w:rFonts w:asciiTheme="minorHAnsi" w:hAnsiTheme="minorHAnsi" w:cstheme="minorHAnsi"/>
                <w:color w:val="auto"/>
                <w:sz w:val="16"/>
                <w:szCs w:val="16"/>
              </w:rPr>
              <w:t xml:space="preserve"> any equipment installed assesses the availability of and, where feasible, uses equipment and components of high durability and recyclability and that are easy to dismantle and refurbish.  </w:t>
            </w:r>
            <w:r w:rsidRPr="009A6047">
              <w:rPr>
                <w:rFonts w:asciiTheme="minorHAnsi" w:hAnsiTheme="minorHAnsi" w:cstheme="minorHAnsi"/>
                <w:color w:val="auto"/>
                <w:sz w:val="16"/>
                <w:szCs w:val="16"/>
              </w:rPr>
              <w:t xml:space="preserve"> </w:t>
            </w:r>
          </w:p>
          <w:p w14:paraId="730DE9EE" w14:textId="7EF7DE02" w:rsidR="002A02BA" w:rsidRDefault="002A02BA" w:rsidP="00083EA0">
            <w:pPr>
              <w:pStyle w:val="ListParagraph"/>
              <w:numPr>
                <w:ilvl w:val="0"/>
                <w:numId w:val="28"/>
              </w:numPr>
              <w:autoSpaceDE w:val="0"/>
              <w:autoSpaceDN w:val="0"/>
              <w:adjustRightInd w:val="0"/>
              <w:jc w:val="both"/>
              <w:rPr>
                <w:rFonts w:cstheme="minorHAnsi"/>
                <w:sz w:val="16"/>
                <w:szCs w:val="16"/>
              </w:rPr>
            </w:pPr>
            <w:r w:rsidRPr="002A02BA">
              <w:rPr>
                <w:rFonts w:cstheme="minorHAnsi"/>
                <w:sz w:val="16"/>
                <w:szCs w:val="16"/>
              </w:rPr>
              <w:t>At least 70 % (by weight) of the non-hazardous construction and demolition waste (excluding naturally occurring material referred to in category 17 05 04 in the European List of Waste established by Decision 2000/532/EC</w:t>
            </w:r>
            <w:r>
              <w:rPr>
                <w:rStyle w:val="FootnoteReference"/>
                <w:rFonts w:cstheme="minorHAnsi"/>
                <w:sz w:val="16"/>
                <w:szCs w:val="16"/>
              </w:rPr>
              <w:footnoteReference w:id="60"/>
            </w:r>
            <w:r w:rsidRPr="002A02BA">
              <w:rPr>
                <w:rFonts w:cstheme="minorHAnsi"/>
                <w:sz w:val="16"/>
                <w:szCs w:val="16"/>
              </w:rPr>
              <w:t xml:space="preserve">) generated on the construction site is prepared for reuse, recycling and other material recovery, including backfilling operations using waste to substitute other materials, in accordance with the waste hierarchy and the EU Construction and Demolition Waste Management Protocol. </w:t>
            </w:r>
          </w:p>
          <w:p w14:paraId="3A4920C7" w14:textId="3EC3E17E" w:rsidR="002A02BA" w:rsidRDefault="002A02BA" w:rsidP="00083EA0">
            <w:pPr>
              <w:pStyle w:val="ListParagraph"/>
              <w:numPr>
                <w:ilvl w:val="0"/>
                <w:numId w:val="28"/>
              </w:numPr>
              <w:autoSpaceDE w:val="0"/>
              <w:autoSpaceDN w:val="0"/>
              <w:adjustRightInd w:val="0"/>
              <w:jc w:val="both"/>
              <w:rPr>
                <w:rFonts w:cstheme="minorHAnsi"/>
                <w:sz w:val="16"/>
                <w:szCs w:val="16"/>
              </w:rPr>
            </w:pPr>
            <w:r w:rsidRPr="00B26011">
              <w:rPr>
                <w:rFonts w:cstheme="minorHAnsi"/>
                <w:sz w:val="16"/>
                <w:szCs w:val="16"/>
              </w:rPr>
              <w:t>Operators should limit waste generation in processes related to construction and demolition, in accordance with the EU Construction and Demolition Waste Management Protocol and taking into account best available techniques and using selective demolition to enable removal and safe handling of hazardous substances and facilitate reuse and high-quality recycling by selective removal of materials, using available sorting systems for construction and demolition waste.</w:t>
            </w:r>
          </w:p>
          <w:p w14:paraId="708F50FE" w14:textId="314B7390" w:rsidR="002A02BA" w:rsidRDefault="002A02BA" w:rsidP="00083EA0">
            <w:pPr>
              <w:pStyle w:val="ListParagraph"/>
              <w:numPr>
                <w:ilvl w:val="0"/>
                <w:numId w:val="28"/>
              </w:numPr>
              <w:autoSpaceDE w:val="0"/>
              <w:autoSpaceDN w:val="0"/>
              <w:adjustRightInd w:val="0"/>
              <w:jc w:val="both"/>
              <w:rPr>
                <w:rFonts w:cstheme="minorHAnsi"/>
                <w:sz w:val="16"/>
                <w:szCs w:val="16"/>
              </w:rPr>
            </w:pPr>
            <w:r w:rsidRPr="00B26011">
              <w:rPr>
                <w:rFonts w:cstheme="minorHAnsi"/>
                <w:sz w:val="16"/>
                <w:szCs w:val="16"/>
              </w:rPr>
              <w:t>Building designs and construction techniques</w:t>
            </w:r>
            <w:r>
              <w:rPr>
                <w:rFonts w:cstheme="minorHAnsi"/>
                <w:sz w:val="16"/>
                <w:szCs w:val="16"/>
              </w:rPr>
              <w:t xml:space="preserve"> (including retrofitting of derelict buildings)</w:t>
            </w:r>
            <w:r w:rsidRPr="00B26011">
              <w:rPr>
                <w:rFonts w:cstheme="minorHAnsi"/>
                <w:sz w:val="16"/>
                <w:szCs w:val="16"/>
              </w:rPr>
              <w:t xml:space="preserve"> should support circularity and in particular demonstrate, with reference to ISO 20887 or other standards for assessing the disassembly or adaptability of buildings, how they are designed to be more resource efficient, adaptable, flexible and dismantlable to enable reuse and recycling</w:t>
            </w:r>
            <w:r>
              <w:rPr>
                <w:rFonts w:cstheme="minorHAnsi"/>
                <w:sz w:val="16"/>
                <w:szCs w:val="16"/>
              </w:rPr>
              <w:t>.</w:t>
            </w:r>
          </w:p>
          <w:p w14:paraId="369D31C8" w14:textId="05807573" w:rsidR="002A02BA" w:rsidRPr="00B26011" w:rsidRDefault="002A02BA" w:rsidP="00083EA0">
            <w:pPr>
              <w:pStyle w:val="ListParagraph"/>
              <w:numPr>
                <w:ilvl w:val="0"/>
                <w:numId w:val="28"/>
              </w:numPr>
              <w:autoSpaceDE w:val="0"/>
              <w:autoSpaceDN w:val="0"/>
              <w:adjustRightInd w:val="0"/>
              <w:jc w:val="both"/>
              <w:rPr>
                <w:rFonts w:cstheme="minorHAnsi"/>
                <w:sz w:val="16"/>
                <w:szCs w:val="16"/>
              </w:rPr>
            </w:pPr>
            <w:r>
              <w:rPr>
                <w:rFonts w:cstheme="minorHAnsi"/>
                <w:sz w:val="16"/>
                <w:szCs w:val="16"/>
              </w:rPr>
              <w:t xml:space="preserve">That a waste management plan is in place and ensures maximal reuse, including through contractual agreements with waste management partners. </w:t>
            </w:r>
          </w:p>
          <w:p w14:paraId="1EB26AC6" w14:textId="77777777" w:rsidR="00C00166" w:rsidRDefault="00C00166" w:rsidP="00AA6F2C">
            <w:pPr>
              <w:rPr>
                <w:rFonts w:cstheme="minorHAnsi"/>
                <w:sz w:val="16"/>
                <w:szCs w:val="16"/>
              </w:rPr>
            </w:pPr>
          </w:p>
          <w:p w14:paraId="3DB6F5B6" w14:textId="77777777" w:rsidR="00C00166" w:rsidRPr="001F3E5F" w:rsidRDefault="00C00166" w:rsidP="00AA6F2C">
            <w:pPr>
              <w:autoSpaceDE w:val="0"/>
              <w:autoSpaceDN w:val="0"/>
              <w:adjustRightInd w:val="0"/>
              <w:jc w:val="both"/>
              <w:rPr>
                <w:rFonts w:cstheme="minorHAnsi"/>
                <w:sz w:val="16"/>
                <w:szCs w:val="16"/>
                <w:u w:val="single"/>
              </w:rPr>
            </w:pPr>
            <w:r>
              <w:rPr>
                <w:rFonts w:cstheme="minorHAnsi"/>
                <w:sz w:val="16"/>
                <w:szCs w:val="16"/>
                <w:u w:val="single"/>
              </w:rPr>
              <w:t>P</w:t>
            </w:r>
            <w:r w:rsidRPr="001F3E5F">
              <w:rPr>
                <w:rFonts w:cstheme="minorHAnsi"/>
                <w:sz w:val="16"/>
                <w:szCs w:val="16"/>
                <w:u w:val="single"/>
              </w:rPr>
              <w:t>ositive Interventions for new or refurbishment for buildings should target:</w:t>
            </w:r>
          </w:p>
          <w:p w14:paraId="421E46E5" w14:textId="77777777" w:rsidR="002A02BA" w:rsidRDefault="002A02BA" w:rsidP="00083EA0">
            <w:pPr>
              <w:pStyle w:val="ListParagraph"/>
              <w:numPr>
                <w:ilvl w:val="0"/>
                <w:numId w:val="28"/>
              </w:numPr>
              <w:autoSpaceDE w:val="0"/>
              <w:autoSpaceDN w:val="0"/>
              <w:adjustRightInd w:val="0"/>
              <w:jc w:val="both"/>
              <w:rPr>
                <w:rFonts w:cstheme="minorHAnsi"/>
                <w:sz w:val="16"/>
                <w:szCs w:val="16"/>
              </w:rPr>
            </w:pPr>
            <w:r>
              <w:rPr>
                <w:rFonts w:cstheme="minorHAnsi"/>
                <w:sz w:val="16"/>
                <w:szCs w:val="16"/>
              </w:rPr>
              <w:t>More than</w:t>
            </w:r>
            <w:r w:rsidR="00C00166" w:rsidRPr="00B26011">
              <w:rPr>
                <w:rFonts w:cstheme="minorHAnsi"/>
                <w:sz w:val="16"/>
                <w:szCs w:val="16"/>
              </w:rPr>
              <w:t xml:space="preserve"> 70 % (by weight) of the non-hazardous construction and demolition waste (excluding naturally occurring material referred to in category 17 05 04 in the European List of Waste established by Decision 2000/532/EC</w:t>
            </w:r>
            <w:r w:rsidR="00C00166">
              <w:rPr>
                <w:rStyle w:val="FootnoteReference"/>
                <w:rFonts w:cstheme="minorHAnsi"/>
                <w:sz w:val="16"/>
                <w:szCs w:val="16"/>
              </w:rPr>
              <w:footnoteReference w:id="61"/>
            </w:r>
            <w:r w:rsidR="00C00166" w:rsidRPr="00B26011">
              <w:rPr>
                <w:rFonts w:cstheme="minorHAnsi"/>
                <w:sz w:val="16"/>
                <w:szCs w:val="16"/>
              </w:rPr>
              <w:t>) generated on the construction site is prepared for reuse, recycling and other material recovery, including backfilling operations using waste to substitute other materials, in accordance with the waste hierarchy and the EU Construction and Demolition Waste Management Protocol.</w:t>
            </w:r>
          </w:p>
          <w:p w14:paraId="1E92A22D" w14:textId="77777777" w:rsidR="002A02BA" w:rsidRDefault="002A02BA" w:rsidP="00083EA0">
            <w:pPr>
              <w:pStyle w:val="ListParagraph"/>
              <w:numPr>
                <w:ilvl w:val="0"/>
                <w:numId w:val="28"/>
              </w:numPr>
              <w:rPr>
                <w:rFonts w:cstheme="minorHAnsi"/>
                <w:sz w:val="16"/>
                <w:szCs w:val="16"/>
              </w:rPr>
            </w:pPr>
            <w:r>
              <w:rPr>
                <w:rFonts w:cstheme="minorHAnsi"/>
                <w:sz w:val="16"/>
                <w:szCs w:val="16"/>
              </w:rPr>
              <w:t>T</w:t>
            </w:r>
            <w:r w:rsidRPr="00CA4486">
              <w:rPr>
                <w:rFonts w:cstheme="minorHAnsi"/>
                <w:sz w:val="16"/>
                <w:szCs w:val="16"/>
              </w:rPr>
              <w:t xml:space="preserve">hat a waste management plan is in place </w:t>
            </w:r>
            <w:r>
              <w:rPr>
                <w:rFonts w:cstheme="minorHAnsi"/>
                <w:sz w:val="16"/>
                <w:szCs w:val="16"/>
              </w:rPr>
              <w:t>that</w:t>
            </w:r>
            <w:r w:rsidRPr="00CA4486">
              <w:rPr>
                <w:rFonts w:cstheme="minorHAnsi"/>
                <w:sz w:val="16"/>
                <w:szCs w:val="16"/>
              </w:rPr>
              <w:t xml:space="preserve"> ensures maximal recycling at end of life of electrical and electronic equipment, including through contractual agreements with recycling partners, reflection in financial projections or official project documentation and at its end of life, the equipment undergoes preparation for reuse, recovery or recycling operations, or proper treatment, including the removal of all fluids and a selective treatment in accordance with Annex VII to Directive 2012/19/EU</w:t>
            </w:r>
            <w:r>
              <w:rPr>
                <w:rStyle w:val="FootnoteReference"/>
                <w:rFonts w:cstheme="minorHAnsi"/>
                <w:sz w:val="16"/>
                <w:szCs w:val="16"/>
              </w:rPr>
              <w:footnoteReference w:id="62"/>
            </w:r>
            <w:r w:rsidRPr="00CA4486">
              <w:rPr>
                <w:rFonts w:cstheme="minorHAnsi"/>
                <w:sz w:val="16"/>
                <w:szCs w:val="16"/>
              </w:rPr>
              <w:t xml:space="preserve"> of the European Parliament and of the Council.</w:t>
            </w:r>
          </w:p>
          <w:p w14:paraId="77CFCE97" w14:textId="406157C4" w:rsidR="002A02BA" w:rsidRPr="002A02BA" w:rsidRDefault="002A02BA" w:rsidP="00083EA0">
            <w:pPr>
              <w:pStyle w:val="ListParagraph"/>
              <w:numPr>
                <w:ilvl w:val="0"/>
                <w:numId w:val="28"/>
              </w:numPr>
              <w:autoSpaceDE w:val="0"/>
              <w:autoSpaceDN w:val="0"/>
              <w:adjustRightInd w:val="0"/>
              <w:jc w:val="both"/>
              <w:rPr>
                <w:rFonts w:cstheme="minorHAnsi"/>
                <w:sz w:val="16"/>
                <w:szCs w:val="16"/>
              </w:rPr>
            </w:pPr>
            <w:r w:rsidRPr="002A02BA">
              <w:rPr>
                <w:rFonts w:cstheme="minorHAnsi"/>
                <w:sz w:val="16"/>
                <w:szCs w:val="16"/>
              </w:rPr>
              <w:t>That the equipment used meets the requirements laid down in Directive 2009/125/EC</w:t>
            </w:r>
            <w:r>
              <w:rPr>
                <w:rStyle w:val="FootnoteReference"/>
                <w:rFonts w:cstheme="minorHAnsi"/>
                <w:sz w:val="16"/>
                <w:szCs w:val="16"/>
              </w:rPr>
              <w:footnoteReference w:id="63"/>
            </w:r>
            <w:r w:rsidRPr="002A02BA">
              <w:rPr>
                <w:rFonts w:cstheme="minorHAnsi"/>
                <w:sz w:val="16"/>
                <w:szCs w:val="16"/>
              </w:rPr>
              <w:t xml:space="preserve"> for servers and data storage products and that the equipment used does not contain the restricted substances listed in Annex II to Directive 2011/65/EU</w:t>
            </w:r>
            <w:r>
              <w:rPr>
                <w:rStyle w:val="FootnoteReference"/>
                <w:rFonts w:cstheme="minorHAnsi"/>
                <w:sz w:val="16"/>
                <w:szCs w:val="16"/>
              </w:rPr>
              <w:footnoteReference w:id="64"/>
            </w:r>
            <w:r w:rsidRPr="002A02BA">
              <w:rPr>
                <w:rFonts w:cstheme="minorHAnsi"/>
                <w:sz w:val="16"/>
                <w:szCs w:val="16"/>
              </w:rPr>
              <w:t xml:space="preserve"> of the European Parliament and of the Council, except where the concentration values by weight in homogeneous materials do not exceed the max</w:t>
            </w:r>
            <w:r w:rsidR="009A6047">
              <w:rPr>
                <w:rFonts w:cstheme="minorHAnsi"/>
                <w:sz w:val="16"/>
                <w:szCs w:val="16"/>
              </w:rPr>
              <w:t xml:space="preserve"> v</w:t>
            </w:r>
            <w:r w:rsidRPr="002A02BA">
              <w:rPr>
                <w:rFonts w:cstheme="minorHAnsi"/>
                <w:sz w:val="16"/>
                <w:szCs w:val="16"/>
              </w:rPr>
              <w:t>alues listed in that Annex.</w:t>
            </w:r>
          </w:p>
          <w:p w14:paraId="3C97299A" w14:textId="77777777" w:rsidR="00C00166" w:rsidRPr="002A02BA" w:rsidRDefault="00C00166" w:rsidP="002A02BA">
            <w:pPr>
              <w:autoSpaceDE w:val="0"/>
              <w:autoSpaceDN w:val="0"/>
              <w:adjustRightInd w:val="0"/>
              <w:jc w:val="both"/>
              <w:rPr>
                <w:sz w:val="16"/>
                <w:szCs w:val="16"/>
              </w:rPr>
            </w:pPr>
          </w:p>
        </w:tc>
      </w:tr>
      <w:tr w:rsidR="00C00166" w:rsidRPr="000D5536" w14:paraId="76FEDDBD" w14:textId="77777777" w:rsidTr="00AA6F2C">
        <w:tc>
          <w:tcPr>
            <w:tcW w:w="1803" w:type="dxa"/>
            <w:shd w:val="clear" w:color="auto" w:fill="D9E2F3" w:themeFill="accent1" w:themeFillTint="33"/>
          </w:tcPr>
          <w:p w14:paraId="0FD2F543" w14:textId="77777777" w:rsidR="00C00166" w:rsidRPr="00AA6F2C" w:rsidRDefault="00C00166" w:rsidP="00AA6F2C">
            <w:pPr>
              <w:rPr>
                <w:b/>
                <w:sz w:val="16"/>
                <w:szCs w:val="16"/>
              </w:rPr>
            </w:pPr>
            <w:r w:rsidRPr="00AA6F2C">
              <w:rPr>
                <w:b/>
                <w:sz w:val="16"/>
                <w:szCs w:val="16"/>
              </w:rPr>
              <w:t>Pollution Prevention and Control</w:t>
            </w:r>
          </w:p>
        </w:tc>
        <w:tc>
          <w:tcPr>
            <w:tcW w:w="744" w:type="dxa"/>
            <w:shd w:val="clear" w:color="auto" w:fill="D9E2F3" w:themeFill="accent1" w:themeFillTint="33"/>
          </w:tcPr>
          <w:p w14:paraId="2B17D11A"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4BBD8A0B" w14:textId="4029DAD0" w:rsidR="00C00166" w:rsidRPr="00CA4486" w:rsidRDefault="00F548BA" w:rsidP="00AA6F2C">
            <w:pPr>
              <w:rPr>
                <w:sz w:val="16"/>
                <w:szCs w:val="16"/>
                <w:u w:val="single"/>
              </w:rPr>
            </w:pPr>
            <w:r>
              <w:rPr>
                <w:sz w:val="16"/>
                <w:szCs w:val="16"/>
              </w:rPr>
              <w:t>Describe h</w:t>
            </w:r>
            <w:r w:rsidR="00C00166">
              <w:rPr>
                <w:sz w:val="16"/>
                <w:szCs w:val="16"/>
              </w:rPr>
              <w:t xml:space="preserve">ow </w:t>
            </w:r>
            <w:r>
              <w:rPr>
                <w:sz w:val="16"/>
                <w:szCs w:val="16"/>
              </w:rPr>
              <w:t xml:space="preserve"> </w:t>
            </w:r>
            <w:r w:rsidR="00C00166">
              <w:rPr>
                <w:sz w:val="16"/>
                <w:szCs w:val="16"/>
              </w:rPr>
              <w:t xml:space="preserve">the activities funded under </w:t>
            </w:r>
            <w:r w:rsidR="00DB1077">
              <w:rPr>
                <w:sz w:val="16"/>
                <w:szCs w:val="16"/>
              </w:rPr>
              <w:t>the scheme</w:t>
            </w:r>
            <w:r w:rsidR="00C00166">
              <w:rPr>
                <w:sz w:val="16"/>
                <w:szCs w:val="16"/>
              </w:rPr>
              <w:t xml:space="preserve"> </w:t>
            </w:r>
            <w:r>
              <w:rPr>
                <w:sz w:val="16"/>
                <w:szCs w:val="16"/>
              </w:rPr>
              <w:t xml:space="preserve">will </w:t>
            </w:r>
            <w:r w:rsidR="00C00166">
              <w:rPr>
                <w:sz w:val="16"/>
                <w:szCs w:val="16"/>
              </w:rPr>
              <w:t>not lead to</w:t>
            </w:r>
            <w:r w:rsidR="00C00166" w:rsidRPr="00CA4486">
              <w:rPr>
                <w:sz w:val="16"/>
                <w:szCs w:val="16"/>
                <w:u w:val="single"/>
              </w:rPr>
              <w:t xml:space="preserve"> </w:t>
            </w:r>
            <w:r w:rsidR="00C00166" w:rsidRPr="00CA4486">
              <w:rPr>
                <w:rFonts w:cstheme="minorHAnsi"/>
                <w:sz w:val="16"/>
                <w:szCs w:val="16"/>
                <w:u w:val="single"/>
              </w:rPr>
              <w:t xml:space="preserve">significant increase in the emissions of pollutants into air, water, or land? </w:t>
            </w:r>
          </w:p>
          <w:p w14:paraId="4165994B" w14:textId="77777777" w:rsidR="00C00166" w:rsidRPr="000D5536" w:rsidRDefault="00C00166" w:rsidP="00AA6F2C">
            <w:pPr>
              <w:rPr>
                <w:sz w:val="16"/>
                <w:szCs w:val="16"/>
              </w:rPr>
            </w:pPr>
          </w:p>
        </w:tc>
        <w:tc>
          <w:tcPr>
            <w:tcW w:w="3543" w:type="dxa"/>
            <w:shd w:val="clear" w:color="auto" w:fill="D9E2F3" w:themeFill="accent1" w:themeFillTint="33"/>
          </w:tcPr>
          <w:p w14:paraId="71B6AF28" w14:textId="77777777" w:rsidR="00C00166" w:rsidRDefault="00C00166" w:rsidP="00AA6F2C">
            <w:pPr>
              <w:rPr>
                <w:sz w:val="16"/>
                <w:szCs w:val="16"/>
              </w:rPr>
            </w:pPr>
            <w:r w:rsidRPr="00D5544D">
              <w:rPr>
                <w:sz w:val="16"/>
                <w:szCs w:val="16"/>
                <w:u w:val="single"/>
              </w:rPr>
              <w:t>If applicable</w:t>
            </w:r>
            <w:r>
              <w:rPr>
                <w:sz w:val="16"/>
                <w:szCs w:val="16"/>
              </w:rPr>
              <w:t>, comment on Positive Contributions/Interventions to Pollution Prevention and Control - H</w:t>
            </w:r>
            <w:r>
              <w:rPr>
                <w:rFonts w:cstheme="minorHAnsi"/>
                <w:sz w:val="16"/>
                <w:szCs w:val="16"/>
              </w:rPr>
              <w:t>ow</w:t>
            </w:r>
          </w:p>
          <w:p w14:paraId="086A745E" w14:textId="77777777" w:rsidR="00C00166" w:rsidRPr="000D5536" w:rsidRDefault="00C00166" w:rsidP="00AA6F2C">
            <w:pPr>
              <w:rPr>
                <w:sz w:val="16"/>
                <w:szCs w:val="16"/>
              </w:rPr>
            </w:pPr>
            <w:r>
              <w:rPr>
                <w:sz w:val="16"/>
                <w:szCs w:val="16"/>
              </w:rPr>
              <w:t xml:space="preserve">will the activities funded Under DREIS </w:t>
            </w:r>
            <w:r w:rsidRPr="00CA4486">
              <w:rPr>
                <w:sz w:val="16"/>
                <w:szCs w:val="16"/>
                <w:u w:val="single"/>
              </w:rPr>
              <w:t xml:space="preserve">reduce </w:t>
            </w:r>
            <w:r w:rsidRPr="00CA4486">
              <w:rPr>
                <w:rFonts w:cstheme="minorHAnsi"/>
                <w:sz w:val="16"/>
                <w:szCs w:val="16"/>
                <w:u w:val="single"/>
              </w:rPr>
              <w:t>the emissions of pollutants into air, water, or land?</w:t>
            </w:r>
            <w:r w:rsidRPr="00CA4486">
              <w:rPr>
                <w:sz w:val="16"/>
                <w:szCs w:val="16"/>
                <w:u w:val="single"/>
              </w:rPr>
              <w:t xml:space="preserve">  </w:t>
            </w:r>
          </w:p>
        </w:tc>
      </w:tr>
      <w:tr w:rsidR="00C00166" w:rsidRPr="000D5536" w14:paraId="34B449B3" w14:textId="77777777" w:rsidTr="00AA6F2C">
        <w:tc>
          <w:tcPr>
            <w:tcW w:w="1803" w:type="dxa"/>
            <w:shd w:val="clear" w:color="auto" w:fill="D9E2F3" w:themeFill="accent1" w:themeFillTint="33"/>
          </w:tcPr>
          <w:p w14:paraId="2A8D8037" w14:textId="0C6C5C5F" w:rsidR="00C00166" w:rsidRPr="000D5536" w:rsidRDefault="00C00166" w:rsidP="00AA6F2C">
            <w:pPr>
              <w:rPr>
                <w:sz w:val="16"/>
                <w:szCs w:val="16"/>
              </w:rPr>
            </w:pPr>
            <w:r>
              <w:rPr>
                <w:sz w:val="16"/>
                <w:szCs w:val="16"/>
              </w:rPr>
              <w:t>Are the activities funded under</w:t>
            </w:r>
            <w:r w:rsidR="00DB1077">
              <w:rPr>
                <w:sz w:val="16"/>
                <w:szCs w:val="16"/>
              </w:rPr>
              <w:t xml:space="preserve"> the scheme</w:t>
            </w:r>
            <w:r>
              <w:rPr>
                <w:sz w:val="16"/>
                <w:szCs w:val="16"/>
              </w:rPr>
              <w:t xml:space="preserve"> expected to </w:t>
            </w:r>
            <w:r>
              <w:rPr>
                <w:rFonts w:cstheme="minorHAnsi"/>
                <w:sz w:val="16"/>
                <w:szCs w:val="16"/>
              </w:rPr>
              <w:t xml:space="preserve">lead to </w:t>
            </w:r>
            <w:r w:rsidRPr="00AA6F2C">
              <w:rPr>
                <w:rFonts w:cstheme="minorHAnsi"/>
                <w:b/>
                <w:sz w:val="16"/>
                <w:szCs w:val="16"/>
              </w:rPr>
              <w:t>a significant increase in the emissions of pollutants into air, water, or land,</w:t>
            </w:r>
            <w:r>
              <w:rPr>
                <w:rFonts w:cstheme="minorHAnsi"/>
                <w:sz w:val="16"/>
                <w:szCs w:val="16"/>
              </w:rPr>
              <w:t xml:space="preserve"> as compared with the situation before the activity started?</w:t>
            </w:r>
          </w:p>
        </w:tc>
        <w:tc>
          <w:tcPr>
            <w:tcW w:w="744" w:type="dxa"/>
            <w:shd w:val="clear" w:color="auto" w:fill="D9E2F3" w:themeFill="accent1" w:themeFillTint="33"/>
          </w:tcPr>
          <w:p w14:paraId="117C8ED5" w14:textId="77777777" w:rsidR="00C00166" w:rsidRPr="000D5536" w:rsidRDefault="00C00166" w:rsidP="00AA6F2C">
            <w:pPr>
              <w:rPr>
                <w:sz w:val="16"/>
                <w:szCs w:val="16"/>
              </w:rPr>
            </w:pPr>
          </w:p>
        </w:tc>
        <w:tc>
          <w:tcPr>
            <w:tcW w:w="3544" w:type="dxa"/>
            <w:shd w:val="clear" w:color="auto" w:fill="D9E2F3" w:themeFill="accent1" w:themeFillTint="33"/>
          </w:tcPr>
          <w:p w14:paraId="3EA4DA0F" w14:textId="77777777" w:rsidR="00C00166" w:rsidRPr="000D5536" w:rsidRDefault="00C00166" w:rsidP="00AA6F2C">
            <w:pPr>
              <w:rPr>
                <w:sz w:val="16"/>
                <w:szCs w:val="16"/>
              </w:rPr>
            </w:pPr>
          </w:p>
        </w:tc>
        <w:tc>
          <w:tcPr>
            <w:tcW w:w="3543" w:type="dxa"/>
            <w:shd w:val="clear" w:color="auto" w:fill="D9E2F3" w:themeFill="accent1" w:themeFillTint="33"/>
          </w:tcPr>
          <w:p w14:paraId="554E3782" w14:textId="77777777" w:rsidR="00C00166" w:rsidRPr="000D5536" w:rsidRDefault="00C00166" w:rsidP="00AA6F2C">
            <w:pPr>
              <w:rPr>
                <w:sz w:val="16"/>
                <w:szCs w:val="16"/>
              </w:rPr>
            </w:pPr>
          </w:p>
        </w:tc>
      </w:tr>
      <w:tr w:rsidR="00C00166" w:rsidRPr="000D5536" w14:paraId="67B481CA" w14:textId="77777777" w:rsidTr="00AA6F2C">
        <w:tc>
          <w:tcPr>
            <w:tcW w:w="9634" w:type="dxa"/>
            <w:gridSpan w:val="4"/>
          </w:tcPr>
          <w:p w14:paraId="037C18D8" w14:textId="77777777" w:rsidR="00C00166" w:rsidRDefault="00C00166" w:rsidP="00AA6F2C">
            <w:pPr>
              <w:autoSpaceDE w:val="0"/>
              <w:autoSpaceDN w:val="0"/>
              <w:adjustRightInd w:val="0"/>
              <w:jc w:val="both"/>
              <w:rPr>
                <w:rFonts w:cstheme="minorHAnsi"/>
                <w:sz w:val="16"/>
                <w:szCs w:val="16"/>
              </w:rPr>
            </w:pPr>
            <w:r w:rsidRPr="00AA6F2C">
              <w:rPr>
                <w:rFonts w:cstheme="minorHAnsi"/>
                <w:b/>
                <w:sz w:val="16"/>
                <w:szCs w:val="16"/>
              </w:rPr>
              <w:t>If the answer above is “Yes” then please also complete Table 2</w:t>
            </w:r>
            <w:r>
              <w:rPr>
                <w:rFonts w:cstheme="minorHAnsi"/>
                <w:sz w:val="16"/>
                <w:szCs w:val="16"/>
              </w:rPr>
              <w:t xml:space="preserve">. </w:t>
            </w:r>
          </w:p>
          <w:p w14:paraId="4AD1CE84" w14:textId="77777777" w:rsidR="00C00166" w:rsidRDefault="00C00166" w:rsidP="00AA6F2C">
            <w:pPr>
              <w:rPr>
                <w:rFonts w:cstheme="minorHAnsi"/>
                <w:sz w:val="16"/>
                <w:szCs w:val="16"/>
              </w:rPr>
            </w:pPr>
          </w:p>
          <w:p w14:paraId="6DEC72B2" w14:textId="2E3F5018" w:rsidR="00C00166" w:rsidRDefault="00C00166" w:rsidP="00AA6F2C">
            <w:pPr>
              <w:rPr>
                <w:rFonts w:cstheme="minorHAnsi"/>
                <w:sz w:val="16"/>
                <w:szCs w:val="16"/>
              </w:rPr>
            </w:pPr>
            <w:r>
              <w:rPr>
                <w:rFonts w:cstheme="minorHAnsi"/>
                <w:sz w:val="16"/>
                <w:szCs w:val="16"/>
              </w:rPr>
              <w:t xml:space="preserve">It is expected that applications </w:t>
            </w:r>
            <w:r w:rsidR="00E078B5">
              <w:rPr>
                <w:rFonts w:cstheme="minorHAnsi"/>
                <w:sz w:val="16"/>
                <w:szCs w:val="16"/>
              </w:rPr>
              <w:t xml:space="preserve">under </w:t>
            </w:r>
            <w:r>
              <w:rPr>
                <w:rFonts w:cstheme="minorHAnsi"/>
                <w:sz w:val="16"/>
                <w:szCs w:val="16"/>
              </w:rPr>
              <w:t xml:space="preserve">this call are not expected to lead to any significant increases in the emissions of pollutants into air, water, or land, or it is expected that the activities may reduce the emissions of pollutants into air, water, or land.  </w:t>
            </w:r>
          </w:p>
          <w:p w14:paraId="22F90137" w14:textId="77777777" w:rsidR="00C00166" w:rsidRDefault="00C00166" w:rsidP="00AA6F2C">
            <w:pPr>
              <w:rPr>
                <w:rFonts w:cstheme="minorHAnsi"/>
                <w:sz w:val="16"/>
                <w:szCs w:val="16"/>
              </w:rPr>
            </w:pPr>
          </w:p>
          <w:p w14:paraId="219F13B9" w14:textId="77777777" w:rsidR="000E1182" w:rsidRDefault="00C00166" w:rsidP="000E1182">
            <w:pPr>
              <w:autoSpaceDE w:val="0"/>
              <w:autoSpaceDN w:val="0"/>
              <w:adjustRightInd w:val="0"/>
              <w:jc w:val="both"/>
              <w:rPr>
                <w:rFonts w:cstheme="minorHAnsi"/>
                <w:sz w:val="16"/>
                <w:szCs w:val="16"/>
              </w:rPr>
            </w:pPr>
            <w:r w:rsidRPr="000E1182">
              <w:rPr>
                <w:rFonts w:cstheme="minorHAnsi"/>
                <w:sz w:val="16"/>
                <w:szCs w:val="16"/>
                <w:u w:val="single"/>
              </w:rPr>
              <w:t>By answering “No”</w:t>
            </w:r>
            <w:r w:rsidRPr="000E1182">
              <w:rPr>
                <w:rFonts w:cstheme="minorHAnsi"/>
                <w:sz w:val="16"/>
                <w:szCs w:val="16"/>
              </w:rPr>
              <w:t xml:space="preserve">, you are confirming that the activities funded under </w:t>
            </w:r>
            <w:r w:rsidR="00DB1077" w:rsidRPr="000E1182">
              <w:rPr>
                <w:rFonts w:cstheme="minorHAnsi"/>
                <w:sz w:val="16"/>
                <w:szCs w:val="16"/>
              </w:rPr>
              <w:t xml:space="preserve">the scheme </w:t>
            </w:r>
            <w:r w:rsidRPr="000E1182">
              <w:rPr>
                <w:rFonts w:cstheme="minorHAnsi"/>
                <w:sz w:val="16"/>
                <w:szCs w:val="16"/>
              </w:rPr>
              <w:t>will not lead to lead to any significant increases in the emissions of pollutants into air, water, or land, or it is expected that the activities may reduce the emissions of pollutants into air, water, or land</w:t>
            </w:r>
            <w:r w:rsidR="000E1182">
              <w:rPr>
                <w:rFonts w:cstheme="minorHAnsi"/>
                <w:sz w:val="16"/>
                <w:szCs w:val="16"/>
              </w:rPr>
              <w:t xml:space="preserve"> and:</w:t>
            </w:r>
          </w:p>
          <w:p w14:paraId="06F647DF" w14:textId="6ADF52AD" w:rsidR="000E1182" w:rsidRDefault="000E1182" w:rsidP="00083EA0">
            <w:pPr>
              <w:pStyle w:val="ListParagraph"/>
              <w:numPr>
                <w:ilvl w:val="0"/>
                <w:numId w:val="31"/>
              </w:numPr>
              <w:autoSpaceDE w:val="0"/>
              <w:autoSpaceDN w:val="0"/>
              <w:adjustRightInd w:val="0"/>
              <w:jc w:val="both"/>
              <w:rPr>
                <w:rFonts w:cstheme="minorHAnsi"/>
                <w:sz w:val="16"/>
                <w:szCs w:val="16"/>
              </w:rPr>
            </w:pPr>
            <w:r w:rsidRPr="000E1182">
              <w:rPr>
                <w:rFonts w:cstheme="minorHAnsi"/>
                <w:sz w:val="16"/>
                <w:szCs w:val="16"/>
              </w:rPr>
              <w:t xml:space="preserve">Building components and materials used in the construction should comply with the criteria set out in Appendix C of the </w:t>
            </w:r>
            <w:r w:rsidR="00E078B5">
              <w:rPr>
                <w:rFonts w:cstheme="minorHAnsi"/>
                <w:sz w:val="16"/>
                <w:szCs w:val="16"/>
              </w:rPr>
              <w:t>Southern, Eastern &amp; Midland Regional Programme</w:t>
            </w:r>
            <w:r w:rsidR="00BF0878">
              <w:rPr>
                <w:rFonts w:cstheme="minorHAnsi"/>
                <w:sz w:val="16"/>
                <w:szCs w:val="16"/>
              </w:rPr>
              <w:t xml:space="preserve"> DNSH Assessment. </w:t>
            </w:r>
          </w:p>
          <w:p w14:paraId="47EE3D57" w14:textId="77777777" w:rsidR="000E1182" w:rsidRDefault="000E1182" w:rsidP="00083EA0">
            <w:pPr>
              <w:pStyle w:val="ListParagraph"/>
              <w:numPr>
                <w:ilvl w:val="0"/>
                <w:numId w:val="31"/>
              </w:numPr>
              <w:autoSpaceDE w:val="0"/>
              <w:autoSpaceDN w:val="0"/>
              <w:adjustRightInd w:val="0"/>
              <w:jc w:val="both"/>
              <w:rPr>
                <w:rFonts w:cstheme="minorHAnsi"/>
                <w:sz w:val="16"/>
                <w:szCs w:val="16"/>
              </w:rPr>
            </w:pPr>
            <w:r>
              <w:rPr>
                <w:rFonts w:cstheme="minorHAnsi"/>
                <w:sz w:val="16"/>
                <w:szCs w:val="16"/>
              </w:rPr>
              <w:t>Where thermal insulation to an existing building envelope is to be undertaken, that a building survey is carried out in accordance with national law by a competent specialist with training in asbestos surveying.  Any stripping of lagging that contains or is likely to contain asbestos, breaking or mechanical drilling or screwing or removal of insulation board, tiles and other asbestos containing materials is carried out by appropriately trained personnel, with health monitoring before, during and after the works, in accordance with national law.</w:t>
            </w:r>
          </w:p>
          <w:p w14:paraId="162B3CCE" w14:textId="77777777" w:rsidR="00551C73" w:rsidRDefault="000E1182" w:rsidP="00083EA0">
            <w:pPr>
              <w:pStyle w:val="ListParagraph"/>
              <w:numPr>
                <w:ilvl w:val="0"/>
                <w:numId w:val="31"/>
              </w:numPr>
              <w:autoSpaceDE w:val="0"/>
              <w:autoSpaceDN w:val="0"/>
              <w:adjustRightInd w:val="0"/>
              <w:jc w:val="both"/>
              <w:rPr>
                <w:rFonts w:cstheme="minorHAnsi"/>
                <w:sz w:val="16"/>
                <w:szCs w:val="16"/>
              </w:rPr>
            </w:pPr>
            <w:r>
              <w:rPr>
                <w:rFonts w:cstheme="minorHAnsi"/>
                <w:sz w:val="16"/>
                <w:szCs w:val="16"/>
              </w:rPr>
              <w:t>Measures are in place to reduce noise, dust and pollutant emissions during construction and maintenance works.</w:t>
            </w:r>
          </w:p>
          <w:p w14:paraId="13C85C5E" w14:textId="6174B30E" w:rsidR="00551C73" w:rsidRDefault="00551C73" w:rsidP="00083EA0">
            <w:pPr>
              <w:pStyle w:val="ListParagraph"/>
              <w:numPr>
                <w:ilvl w:val="0"/>
                <w:numId w:val="31"/>
              </w:numPr>
              <w:autoSpaceDE w:val="0"/>
              <w:autoSpaceDN w:val="0"/>
              <w:adjustRightInd w:val="0"/>
              <w:jc w:val="both"/>
              <w:rPr>
                <w:rFonts w:cstheme="minorHAnsi"/>
                <w:sz w:val="16"/>
                <w:szCs w:val="16"/>
              </w:rPr>
            </w:pPr>
            <w:r w:rsidRPr="00E3583C">
              <w:rPr>
                <w:rFonts w:cstheme="minorHAnsi"/>
                <w:sz w:val="16"/>
                <w:szCs w:val="16"/>
              </w:rPr>
              <w:t>Building components and materials used in the construction that may come into contact with occupiers should emit less than 0,06 mg of formaldehyde per m³ of material or component upon testing in accordance with the conditions specified in Annex XVII to Regulation (EC) No 1907/2006</w:t>
            </w:r>
            <w:r>
              <w:rPr>
                <w:rStyle w:val="FootnoteReference"/>
                <w:rFonts w:cstheme="minorHAnsi"/>
                <w:sz w:val="16"/>
                <w:szCs w:val="16"/>
              </w:rPr>
              <w:footnoteReference w:id="65"/>
            </w:r>
            <w:r w:rsidRPr="00E3583C">
              <w:rPr>
                <w:rFonts w:cstheme="minorHAnsi"/>
                <w:sz w:val="16"/>
                <w:szCs w:val="16"/>
              </w:rPr>
              <w:t xml:space="preserve"> and less than 0,001 mg of other categories 1A and 1B carcinogenic volatile organic compounds per m³ of material or component, upon testing in accordance with CEN/EN 16516 or ISO 16000-3 or other equivalent standardised test conditions and determination methods.</w:t>
            </w:r>
          </w:p>
          <w:p w14:paraId="64E6C183" w14:textId="1473A9A4" w:rsidR="00C44D3E" w:rsidRPr="00C44D3E" w:rsidRDefault="00C44D3E" w:rsidP="00083EA0">
            <w:pPr>
              <w:pStyle w:val="ListParagraph"/>
              <w:numPr>
                <w:ilvl w:val="0"/>
                <w:numId w:val="31"/>
              </w:numPr>
              <w:autoSpaceDE w:val="0"/>
              <w:autoSpaceDN w:val="0"/>
              <w:adjustRightInd w:val="0"/>
              <w:spacing w:after="160" w:line="259" w:lineRule="auto"/>
              <w:jc w:val="both"/>
              <w:rPr>
                <w:rFonts w:cstheme="minorHAnsi"/>
                <w:sz w:val="16"/>
                <w:szCs w:val="16"/>
                <w:u w:val="single"/>
              </w:rPr>
            </w:pPr>
            <w:r w:rsidRPr="00C44D3E">
              <w:rPr>
                <w:rFonts w:cstheme="minorHAnsi"/>
                <w:sz w:val="16"/>
                <w:szCs w:val="16"/>
              </w:rPr>
              <w:t xml:space="preserve">Works should comply with the criteria set out in Appendix </w:t>
            </w:r>
            <w:r>
              <w:rPr>
                <w:rFonts w:cstheme="minorHAnsi"/>
                <w:sz w:val="16"/>
                <w:szCs w:val="16"/>
              </w:rPr>
              <w:t>C</w:t>
            </w:r>
            <w:r w:rsidRPr="00C44D3E">
              <w:rPr>
                <w:rFonts w:cstheme="minorHAnsi"/>
                <w:sz w:val="16"/>
                <w:szCs w:val="16"/>
              </w:rPr>
              <w:t xml:space="preserve"> of the Southern, Eastern &amp; Midland Regional Programme DNSH Assessment</w:t>
            </w:r>
            <w:r>
              <w:rPr>
                <w:rFonts w:cstheme="minorHAnsi"/>
                <w:sz w:val="16"/>
                <w:szCs w:val="16"/>
              </w:rPr>
              <w:t xml:space="preserve"> for pollution prevention and control regarding the use and presence of chemicals</w:t>
            </w:r>
            <w:r w:rsidRPr="00C44D3E">
              <w:rPr>
                <w:rFonts w:cstheme="minorHAnsi"/>
                <w:sz w:val="16"/>
                <w:szCs w:val="16"/>
              </w:rPr>
              <w:t xml:space="preserve">. </w:t>
            </w:r>
          </w:p>
          <w:p w14:paraId="3679DEB2" w14:textId="343FB68B" w:rsidR="00C44D3E" w:rsidRDefault="00C44D3E" w:rsidP="00083EA0">
            <w:pPr>
              <w:pStyle w:val="ListParagraph"/>
              <w:numPr>
                <w:ilvl w:val="0"/>
                <w:numId w:val="31"/>
              </w:numPr>
              <w:autoSpaceDE w:val="0"/>
              <w:autoSpaceDN w:val="0"/>
              <w:adjustRightInd w:val="0"/>
              <w:jc w:val="both"/>
              <w:rPr>
                <w:rFonts w:cstheme="minorHAnsi"/>
                <w:sz w:val="16"/>
                <w:szCs w:val="16"/>
              </w:rPr>
            </w:pPr>
            <w:r>
              <w:rPr>
                <w:rFonts w:cstheme="minorHAnsi"/>
                <w:sz w:val="16"/>
                <w:szCs w:val="16"/>
              </w:rPr>
              <w:t xml:space="preserve">Works </w:t>
            </w:r>
            <w:r w:rsidRPr="000E1182">
              <w:rPr>
                <w:rFonts w:cstheme="minorHAnsi"/>
                <w:sz w:val="16"/>
                <w:szCs w:val="16"/>
              </w:rPr>
              <w:t xml:space="preserve">should comply with the criteria set out in Appendix </w:t>
            </w:r>
            <w:r>
              <w:rPr>
                <w:rFonts w:cstheme="minorHAnsi"/>
                <w:sz w:val="16"/>
                <w:szCs w:val="16"/>
              </w:rPr>
              <w:t>E</w:t>
            </w:r>
            <w:r w:rsidRPr="000E1182">
              <w:rPr>
                <w:rFonts w:cstheme="minorHAnsi"/>
                <w:sz w:val="16"/>
                <w:szCs w:val="16"/>
              </w:rPr>
              <w:t xml:space="preserve"> of the </w:t>
            </w:r>
            <w:r>
              <w:rPr>
                <w:rFonts w:cstheme="minorHAnsi"/>
                <w:sz w:val="16"/>
                <w:szCs w:val="16"/>
              </w:rPr>
              <w:t xml:space="preserve">Southern, Eastern &amp; Midland Regional Programme DNSH Assessment for the technical specifications for water appliances. </w:t>
            </w:r>
          </w:p>
          <w:p w14:paraId="45B059D8" w14:textId="7706062F" w:rsidR="00C00166" w:rsidRDefault="000E1182" w:rsidP="00551C73">
            <w:pPr>
              <w:autoSpaceDE w:val="0"/>
              <w:autoSpaceDN w:val="0"/>
              <w:adjustRightInd w:val="0"/>
              <w:jc w:val="both"/>
              <w:rPr>
                <w:rFonts w:cstheme="minorHAnsi"/>
                <w:sz w:val="16"/>
                <w:szCs w:val="16"/>
              </w:rPr>
            </w:pPr>
            <w:r w:rsidRPr="00551C73">
              <w:rPr>
                <w:rFonts w:cstheme="minorHAnsi"/>
                <w:sz w:val="16"/>
                <w:szCs w:val="16"/>
              </w:rPr>
              <w:t xml:space="preserve"> </w:t>
            </w:r>
            <w:r w:rsidR="00C00166">
              <w:rPr>
                <w:rFonts w:cstheme="minorHAnsi"/>
                <w:sz w:val="16"/>
                <w:szCs w:val="16"/>
              </w:rPr>
              <w:t xml:space="preserve"> </w:t>
            </w:r>
          </w:p>
          <w:p w14:paraId="0348671F" w14:textId="77777777" w:rsidR="00C00166" w:rsidRPr="001F3E5F" w:rsidRDefault="00C00166" w:rsidP="00AA6F2C">
            <w:pPr>
              <w:autoSpaceDE w:val="0"/>
              <w:autoSpaceDN w:val="0"/>
              <w:adjustRightInd w:val="0"/>
              <w:jc w:val="both"/>
              <w:rPr>
                <w:rFonts w:cstheme="minorHAnsi"/>
                <w:sz w:val="16"/>
                <w:szCs w:val="16"/>
                <w:u w:val="single"/>
              </w:rPr>
            </w:pPr>
            <w:r>
              <w:rPr>
                <w:rFonts w:cstheme="minorHAnsi"/>
                <w:sz w:val="16"/>
                <w:szCs w:val="16"/>
                <w:u w:val="single"/>
              </w:rPr>
              <w:t>P</w:t>
            </w:r>
            <w:r w:rsidRPr="001F3E5F">
              <w:rPr>
                <w:rFonts w:cstheme="minorHAnsi"/>
                <w:sz w:val="16"/>
                <w:szCs w:val="16"/>
                <w:u w:val="single"/>
              </w:rPr>
              <w:t>ositive Interventions for new or refurbishment for buildings should target:</w:t>
            </w:r>
          </w:p>
          <w:p w14:paraId="65754F4E" w14:textId="68F56DE3" w:rsidR="00C00166" w:rsidRPr="00E3583C" w:rsidRDefault="00C00166" w:rsidP="00083EA0">
            <w:pPr>
              <w:pStyle w:val="ListParagraph"/>
              <w:numPr>
                <w:ilvl w:val="0"/>
                <w:numId w:val="31"/>
              </w:numPr>
              <w:autoSpaceDE w:val="0"/>
              <w:autoSpaceDN w:val="0"/>
              <w:adjustRightInd w:val="0"/>
              <w:jc w:val="both"/>
              <w:rPr>
                <w:rFonts w:cstheme="minorHAnsi"/>
                <w:sz w:val="16"/>
                <w:szCs w:val="16"/>
              </w:rPr>
            </w:pPr>
            <w:r w:rsidRPr="00E3583C">
              <w:rPr>
                <w:rFonts w:cstheme="minorHAnsi"/>
                <w:sz w:val="16"/>
                <w:szCs w:val="16"/>
              </w:rPr>
              <w:t>Building components and materials used in the construction that may come into contact with occupiers should emit less than 0,0</w:t>
            </w:r>
            <w:r w:rsidR="00551C73">
              <w:rPr>
                <w:rFonts w:cstheme="minorHAnsi"/>
                <w:sz w:val="16"/>
                <w:szCs w:val="16"/>
              </w:rPr>
              <w:t>5</w:t>
            </w:r>
            <w:r w:rsidRPr="00E3583C">
              <w:rPr>
                <w:rFonts w:cstheme="minorHAnsi"/>
                <w:sz w:val="16"/>
                <w:szCs w:val="16"/>
              </w:rPr>
              <w:t xml:space="preserve"> mg of formaldehyde per m³ of material or component upon testing in accordance with the conditions specified in Annex XVII to Regulation (EC) No 1907/2006</w:t>
            </w:r>
            <w:r>
              <w:rPr>
                <w:rStyle w:val="FootnoteReference"/>
                <w:rFonts w:cstheme="minorHAnsi"/>
                <w:sz w:val="16"/>
                <w:szCs w:val="16"/>
              </w:rPr>
              <w:footnoteReference w:id="66"/>
            </w:r>
            <w:r w:rsidRPr="00E3583C">
              <w:rPr>
                <w:rFonts w:cstheme="minorHAnsi"/>
                <w:sz w:val="16"/>
                <w:szCs w:val="16"/>
              </w:rPr>
              <w:t xml:space="preserve"> and less than 0,001 mg of other categories 1A and 1B carcinogenic volatile organic compounds per m³ of material or component, upon testing in accordance with CEN/EN 16516 or ISO 16000-3 or other equivalent standardised test conditions and determination methods.</w:t>
            </w:r>
          </w:p>
          <w:p w14:paraId="6B2E3B83" w14:textId="77777777" w:rsidR="00AA1794" w:rsidRDefault="000E1182" w:rsidP="00083EA0">
            <w:pPr>
              <w:pStyle w:val="ListParagraph"/>
              <w:numPr>
                <w:ilvl w:val="0"/>
                <w:numId w:val="31"/>
              </w:numPr>
              <w:autoSpaceDE w:val="0"/>
              <w:autoSpaceDN w:val="0"/>
              <w:adjustRightInd w:val="0"/>
              <w:jc w:val="both"/>
              <w:rPr>
                <w:rFonts w:cstheme="minorHAnsi"/>
                <w:sz w:val="16"/>
                <w:szCs w:val="16"/>
              </w:rPr>
            </w:pPr>
            <w:r>
              <w:rPr>
                <w:rFonts w:cstheme="minorHAnsi"/>
                <w:sz w:val="16"/>
                <w:szCs w:val="16"/>
              </w:rPr>
              <w:t>Noise and vibrations are mitigated by introducing open trenches, wall barriers or other measures and comply with Directive 2002/49/EC</w:t>
            </w:r>
            <w:r w:rsidR="00AA1794">
              <w:rPr>
                <w:rStyle w:val="FootnoteReference"/>
                <w:rFonts w:cstheme="minorHAnsi"/>
                <w:sz w:val="16"/>
                <w:szCs w:val="16"/>
              </w:rPr>
              <w:footnoteReference w:id="67"/>
            </w:r>
            <w:r>
              <w:rPr>
                <w:rFonts w:cstheme="minorHAnsi"/>
                <w:sz w:val="16"/>
                <w:szCs w:val="16"/>
              </w:rPr>
              <w:t>.</w:t>
            </w:r>
          </w:p>
          <w:p w14:paraId="55F6489F" w14:textId="217E2100" w:rsidR="000E1182" w:rsidRPr="00E3583C" w:rsidRDefault="00AA1794" w:rsidP="00083EA0">
            <w:pPr>
              <w:pStyle w:val="ListParagraph"/>
              <w:numPr>
                <w:ilvl w:val="0"/>
                <w:numId w:val="31"/>
              </w:numPr>
              <w:autoSpaceDE w:val="0"/>
              <w:autoSpaceDN w:val="0"/>
              <w:adjustRightInd w:val="0"/>
              <w:jc w:val="both"/>
              <w:rPr>
                <w:rFonts w:cstheme="minorHAnsi"/>
                <w:sz w:val="16"/>
                <w:szCs w:val="16"/>
              </w:rPr>
            </w:pPr>
            <w:r>
              <w:rPr>
                <w:rFonts w:cstheme="minorHAnsi"/>
                <w:sz w:val="16"/>
                <w:szCs w:val="16"/>
              </w:rPr>
              <w:t xml:space="preserve">Derelict buildings </w:t>
            </w:r>
            <w:r w:rsidR="00551C73">
              <w:rPr>
                <w:rFonts w:cstheme="minorHAnsi"/>
                <w:sz w:val="16"/>
                <w:szCs w:val="16"/>
              </w:rPr>
              <w:t xml:space="preserve">that </w:t>
            </w:r>
            <w:r>
              <w:rPr>
                <w:rFonts w:cstheme="minorHAnsi"/>
                <w:sz w:val="16"/>
                <w:szCs w:val="16"/>
              </w:rPr>
              <w:t>are fitted with air</w:t>
            </w:r>
            <w:r w:rsidR="00551C73">
              <w:rPr>
                <w:rFonts w:cstheme="minorHAnsi"/>
                <w:sz w:val="16"/>
                <w:szCs w:val="16"/>
              </w:rPr>
              <w:t>-</w:t>
            </w:r>
            <w:r>
              <w:rPr>
                <w:rFonts w:cstheme="minorHAnsi"/>
                <w:sz w:val="16"/>
                <w:szCs w:val="16"/>
              </w:rPr>
              <w:t>to</w:t>
            </w:r>
            <w:r w:rsidR="00551C73">
              <w:rPr>
                <w:rFonts w:cstheme="minorHAnsi"/>
                <w:sz w:val="16"/>
                <w:szCs w:val="16"/>
              </w:rPr>
              <w:t>-</w:t>
            </w:r>
            <w:r>
              <w:rPr>
                <w:rFonts w:cstheme="minorHAnsi"/>
                <w:sz w:val="16"/>
                <w:szCs w:val="16"/>
              </w:rPr>
              <w:t xml:space="preserve">air heat pumps </w:t>
            </w:r>
            <w:r w:rsidR="00551C73">
              <w:rPr>
                <w:rFonts w:cstheme="minorHAnsi"/>
                <w:sz w:val="16"/>
                <w:szCs w:val="16"/>
              </w:rPr>
              <w:t>have</w:t>
            </w:r>
            <w:r>
              <w:rPr>
                <w:rFonts w:cstheme="minorHAnsi"/>
                <w:sz w:val="16"/>
                <w:szCs w:val="16"/>
              </w:rPr>
              <w:t xml:space="preserve"> a rated capacity of 12kW or below</w:t>
            </w:r>
            <w:r w:rsidR="00551C73">
              <w:rPr>
                <w:rFonts w:cstheme="minorHAnsi"/>
                <w:sz w:val="16"/>
                <w:szCs w:val="16"/>
              </w:rPr>
              <w:t xml:space="preserve"> and</w:t>
            </w:r>
            <w:r>
              <w:rPr>
                <w:rFonts w:cstheme="minorHAnsi"/>
                <w:sz w:val="16"/>
                <w:szCs w:val="16"/>
              </w:rPr>
              <w:t xml:space="preserve"> indoor and outdoor sound power levels are below the threshold set out in Commission Regulation (EU) 206/2012</w:t>
            </w:r>
            <w:r>
              <w:rPr>
                <w:rStyle w:val="FootnoteReference"/>
                <w:rFonts w:cstheme="minorHAnsi"/>
                <w:sz w:val="16"/>
                <w:szCs w:val="16"/>
              </w:rPr>
              <w:footnoteReference w:id="68"/>
            </w:r>
            <w:r>
              <w:rPr>
                <w:rFonts w:cstheme="minorHAnsi"/>
                <w:sz w:val="16"/>
                <w:szCs w:val="16"/>
              </w:rPr>
              <w:t>.</w:t>
            </w:r>
            <w:r w:rsidR="000E1182">
              <w:rPr>
                <w:rFonts w:cstheme="minorHAnsi"/>
                <w:sz w:val="16"/>
                <w:szCs w:val="16"/>
              </w:rPr>
              <w:t xml:space="preserve"> </w:t>
            </w:r>
          </w:p>
          <w:p w14:paraId="33127F90" w14:textId="77777777" w:rsidR="00C00166" w:rsidRPr="00EF5CB3" w:rsidRDefault="00C00166" w:rsidP="00AA6F2C">
            <w:pPr>
              <w:rPr>
                <w:sz w:val="16"/>
                <w:szCs w:val="16"/>
              </w:rPr>
            </w:pPr>
          </w:p>
        </w:tc>
      </w:tr>
      <w:tr w:rsidR="00C00166" w:rsidRPr="000D5536" w14:paraId="0FBD664B" w14:textId="77777777" w:rsidTr="00AA6F2C">
        <w:tc>
          <w:tcPr>
            <w:tcW w:w="1803" w:type="dxa"/>
            <w:shd w:val="clear" w:color="auto" w:fill="D9E2F3" w:themeFill="accent1" w:themeFillTint="33"/>
          </w:tcPr>
          <w:p w14:paraId="12E4115B" w14:textId="77777777" w:rsidR="00C00166" w:rsidRPr="00AA6F2C" w:rsidRDefault="00C00166" w:rsidP="00AA6F2C">
            <w:pPr>
              <w:rPr>
                <w:b/>
                <w:sz w:val="16"/>
                <w:szCs w:val="16"/>
              </w:rPr>
            </w:pPr>
            <w:r w:rsidRPr="00AA6F2C">
              <w:rPr>
                <w:b/>
                <w:sz w:val="16"/>
                <w:szCs w:val="16"/>
              </w:rPr>
              <w:t>Protection and Restoration of Biodiversity and Ecosystems</w:t>
            </w:r>
          </w:p>
        </w:tc>
        <w:tc>
          <w:tcPr>
            <w:tcW w:w="744" w:type="dxa"/>
            <w:shd w:val="clear" w:color="auto" w:fill="D9E2F3" w:themeFill="accent1" w:themeFillTint="33"/>
          </w:tcPr>
          <w:p w14:paraId="527A83E8"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41234FCC" w14:textId="68624CE2" w:rsidR="00C00166" w:rsidRPr="000D5536" w:rsidRDefault="00AA1794" w:rsidP="00AA6F2C">
            <w:pPr>
              <w:rPr>
                <w:sz w:val="16"/>
                <w:szCs w:val="16"/>
              </w:rPr>
            </w:pPr>
            <w:r>
              <w:rPr>
                <w:sz w:val="16"/>
                <w:szCs w:val="16"/>
              </w:rPr>
              <w:t>Describe h</w:t>
            </w:r>
            <w:r w:rsidR="00C00166">
              <w:rPr>
                <w:sz w:val="16"/>
                <w:szCs w:val="16"/>
              </w:rPr>
              <w:t xml:space="preserve">ow the activities funded under </w:t>
            </w:r>
            <w:r w:rsidR="00DB1077">
              <w:rPr>
                <w:sz w:val="16"/>
                <w:szCs w:val="16"/>
              </w:rPr>
              <w:t>the scheme</w:t>
            </w:r>
            <w:r w:rsidR="00C00166">
              <w:rPr>
                <w:sz w:val="16"/>
                <w:szCs w:val="16"/>
              </w:rPr>
              <w:t xml:space="preserve"> </w:t>
            </w:r>
            <w:r>
              <w:rPr>
                <w:sz w:val="16"/>
                <w:szCs w:val="16"/>
              </w:rPr>
              <w:t xml:space="preserve">are </w:t>
            </w:r>
            <w:r w:rsidR="00C00166">
              <w:rPr>
                <w:sz w:val="16"/>
                <w:szCs w:val="16"/>
              </w:rPr>
              <w:t xml:space="preserve">not expected </w:t>
            </w:r>
            <w:r w:rsidR="00C00166" w:rsidRPr="00CA4486">
              <w:rPr>
                <w:sz w:val="16"/>
                <w:szCs w:val="16"/>
                <w:u w:val="single"/>
              </w:rPr>
              <w:t xml:space="preserve">to be </w:t>
            </w:r>
            <w:r w:rsidR="00C00166" w:rsidRPr="00CA4486">
              <w:rPr>
                <w:rFonts w:cstheme="minorHAnsi"/>
                <w:sz w:val="16"/>
                <w:szCs w:val="16"/>
                <w:u w:val="single"/>
              </w:rPr>
              <w:t>significantly detrimental to the good condition and resilience of ecosystems or not to be detrimental to the conservation status of habitats and species</w:t>
            </w:r>
            <w:r w:rsidR="00C00166">
              <w:rPr>
                <w:rFonts w:cstheme="minorHAnsi"/>
                <w:sz w:val="16"/>
                <w:szCs w:val="16"/>
              </w:rPr>
              <w:t>, including those of the interest to the European Union?</w:t>
            </w:r>
            <w:r w:rsidR="00C00166">
              <w:rPr>
                <w:sz w:val="16"/>
                <w:szCs w:val="16"/>
              </w:rPr>
              <w:t xml:space="preserve"> </w:t>
            </w:r>
          </w:p>
        </w:tc>
        <w:tc>
          <w:tcPr>
            <w:tcW w:w="3543" w:type="dxa"/>
            <w:shd w:val="clear" w:color="auto" w:fill="D9E2F3" w:themeFill="accent1" w:themeFillTint="33"/>
          </w:tcPr>
          <w:p w14:paraId="02B909E6" w14:textId="77777777" w:rsidR="00C00166" w:rsidRPr="000D5536" w:rsidRDefault="00C00166" w:rsidP="00AA6F2C">
            <w:pPr>
              <w:rPr>
                <w:sz w:val="16"/>
                <w:szCs w:val="16"/>
              </w:rPr>
            </w:pPr>
            <w:r w:rsidRPr="00D5544D">
              <w:rPr>
                <w:sz w:val="16"/>
                <w:szCs w:val="16"/>
                <w:u w:val="single"/>
              </w:rPr>
              <w:t>If applicable</w:t>
            </w:r>
            <w:r>
              <w:rPr>
                <w:sz w:val="16"/>
                <w:szCs w:val="16"/>
              </w:rPr>
              <w:t xml:space="preserve">, comment on Positive Contributions/Interventions to the protection, restoration of biodiversity and ecosystems – How will the activities </w:t>
            </w:r>
            <w:r w:rsidRPr="00CA4486">
              <w:rPr>
                <w:sz w:val="16"/>
                <w:szCs w:val="16"/>
                <w:u w:val="single"/>
              </w:rPr>
              <w:t xml:space="preserve">improve the </w:t>
            </w:r>
            <w:r w:rsidRPr="00CA4486">
              <w:rPr>
                <w:rFonts w:cstheme="minorHAnsi"/>
                <w:sz w:val="16"/>
                <w:szCs w:val="16"/>
                <w:u w:val="single"/>
              </w:rPr>
              <w:t>condition and resilience of ecosystems or the conservation status of habitats and species</w:t>
            </w:r>
            <w:r>
              <w:rPr>
                <w:rFonts w:cstheme="minorHAnsi"/>
                <w:sz w:val="16"/>
                <w:szCs w:val="16"/>
              </w:rPr>
              <w:t>, including those of the interest to the European Union?</w:t>
            </w:r>
            <w:r>
              <w:rPr>
                <w:sz w:val="16"/>
                <w:szCs w:val="16"/>
              </w:rPr>
              <w:t xml:space="preserve"> </w:t>
            </w:r>
          </w:p>
        </w:tc>
      </w:tr>
      <w:tr w:rsidR="00C00166" w:rsidRPr="000D5536" w14:paraId="4895949B" w14:textId="77777777" w:rsidTr="00AA6F2C">
        <w:tc>
          <w:tcPr>
            <w:tcW w:w="1803" w:type="dxa"/>
            <w:shd w:val="clear" w:color="auto" w:fill="D9E2F3" w:themeFill="accent1" w:themeFillTint="33"/>
          </w:tcPr>
          <w:p w14:paraId="700A0564" w14:textId="6677C7D6" w:rsidR="00C00166" w:rsidRPr="000D5536" w:rsidRDefault="00C00166" w:rsidP="00AA6F2C">
            <w:pPr>
              <w:rPr>
                <w:sz w:val="16"/>
                <w:szCs w:val="16"/>
              </w:rPr>
            </w:pPr>
            <w:r>
              <w:rPr>
                <w:sz w:val="16"/>
                <w:szCs w:val="16"/>
              </w:rPr>
              <w:t xml:space="preserve">Are the activities funded under </w:t>
            </w:r>
            <w:r w:rsidR="00AA1794">
              <w:rPr>
                <w:sz w:val="16"/>
                <w:szCs w:val="16"/>
              </w:rPr>
              <w:t>the scheme</w:t>
            </w:r>
            <w:r>
              <w:rPr>
                <w:sz w:val="16"/>
                <w:szCs w:val="16"/>
              </w:rPr>
              <w:t xml:space="preserve"> expected to be</w:t>
            </w:r>
            <w:r>
              <w:rPr>
                <w:rFonts w:cstheme="minorHAnsi"/>
                <w:sz w:val="16"/>
                <w:szCs w:val="16"/>
              </w:rPr>
              <w:t xml:space="preserve"> </w:t>
            </w:r>
            <w:r w:rsidRPr="00AA6F2C">
              <w:rPr>
                <w:rFonts w:cstheme="minorHAnsi"/>
                <w:b/>
                <w:sz w:val="16"/>
                <w:szCs w:val="16"/>
              </w:rPr>
              <w:t>significantly detrimental to the good condition and resilience of ecosystems or be detrimental to the conservation status of habitats and species</w:t>
            </w:r>
            <w:r>
              <w:rPr>
                <w:rFonts w:cstheme="minorHAnsi"/>
                <w:sz w:val="16"/>
                <w:szCs w:val="16"/>
              </w:rPr>
              <w:t xml:space="preserve">, including those of the interest to the European Union? </w:t>
            </w:r>
          </w:p>
        </w:tc>
        <w:tc>
          <w:tcPr>
            <w:tcW w:w="744" w:type="dxa"/>
            <w:shd w:val="clear" w:color="auto" w:fill="D9E2F3" w:themeFill="accent1" w:themeFillTint="33"/>
          </w:tcPr>
          <w:p w14:paraId="4B7DBC5F" w14:textId="77777777" w:rsidR="00C00166" w:rsidRPr="000D5536" w:rsidRDefault="00C00166" w:rsidP="00AA6F2C">
            <w:pPr>
              <w:rPr>
                <w:sz w:val="16"/>
                <w:szCs w:val="16"/>
              </w:rPr>
            </w:pPr>
          </w:p>
        </w:tc>
        <w:tc>
          <w:tcPr>
            <w:tcW w:w="3544" w:type="dxa"/>
            <w:shd w:val="clear" w:color="auto" w:fill="D9E2F3" w:themeFill="accent1" w:themeFillTint="33"/>
          </w:tcPr>
          <w:p w14:paraId="31B069D8" w14:textId="77777777" w:rsidR="00C00166" w:rsidRPr="000D5536" w:rsidRDefault="00C00166" w:rsidP="00AA6F2C">
            <w:pPr>
              <w:rPr>
                <w:sz w:val="16"/>
                <w:szCs w:val="16"/>
              </w:rPr>
            </w:pPr>
          </w:p>
        </w:tc>
        <w:tc>
          <w:tcPr>
            <w:tcW w:w="3543" w:type="dxa"/>
            <w:shd w:val="clear" w:color="auto" w:fill="D9E2F3" w:themeFill="accent1" w:themeFillTint="33"/>
          </w:tcPr>
          <w:p w14:paraId="57D95B6F" w14:textId="77777777" w:rsidR="00C00166" w:rsidRPr="000D5536" w:rsidRDefault="00C00166" w:rsidP="00AA6F2C">
            <w:pPr>
              <w:rPr>
                <w:sz w:val="16"/>
                <w:szCs w:val="16"/>
              </w:rPr>
            </w:pPr>
          </w:p>
        </w:tc>
      </w:tr>
      <w:tr w:rsidR="00C00166" w:rsidRPr="000D5536" w14:paraId="7CD319E4" w14:textId="77777777" w:rsidTr="00AA6F2C">
        <w:tc>
          <w:tcPr>
            <w:tcW w:w="9634" w:type="dxa"/>
            <w:gridSpan w:val="4"/>
          </w:tcPr>
          <w:p w14:paraId="2D72CBA3" w14:textId="77777777" w:rsidR="00C00166" w:rsidRDefault="00C00166" w:rsidP="00AA6F2C">
            <w:pPr>
              <w:autoSpaceDE w:val="0"/>
              <w:autoSpaceDN w:val="0"/>
              <w:adjustRightInd w:val="0"/>
              <w:jc w:val="both"/>
              <w:rPr>
                <w:rFonts w:cstheme="minorHAnsi"/>
                <w:sz w:val="16"/>
                <w:szCs w:val="16"/>
              </w:rPr>
            </w:pPr>
            <w:r w:rsidRPr="00AA6F2C">
              <w:rPr>
                <w:rFonts w:cstheme="minorHAnsi"/>
                <w:b/>
                <w:sz w:val="16"/>
                <w:szCs w:val="16"/>
              </w:rPr>
              <w:t>If the answer above is “Yes” then please also complete Table 2.</w:t>
            </w:r>
            <w:r>
              <w:rPr>
                <w:rFonts w:cstheme="minorHAnsi"/>
                <w:sz w:val="16"/>
                <w:szCs w:val="16"/>
              </w:rPr>
              <w:t xml:space="preserve"> </w:t>
            </w:r>
          </w:p>
          <w:p w14:paraId="27FAF113" w14:textId="37963069" w:rsidR="00C00166" w:rsidRDefault="00C00166" w:rsidP="00AA6F2C">
            <w:pPr>
              <w:rPr>
                <w:rFonts w:cstheme="minorHAnsi"/>
                <w:sz w:val="16"/>
                <w:szCs w:val="16"/>
              </w:rPr>
            </w:pPr>
          </w:p>
          <w:p w14:paraId="17CBFE1E" w14:textId="77777777" w:rsidR="00C44D3E" w:rsidRDefault="00C44D3E" w:rsidP="00AA6F2C">
            <w:pPr>
              <w:rPr>
                <w:rFonts w:cstheme="minorHAnsi"/>
                <w:sz w:val="16"/>
                <w:szCs w:val="16"/>
              </w:rPr>
            </w:pPr>
          </w:p>
          <w:p w14:paraId="60FF3CF8" w14:textId="2DB57DC0" w:rsidR="00C00166" w:rsidRDefault="00C00166" w:rsidP="00AA6F2C">
            <w:pPr>
              <w:rPr>
                <w:rFonts w:cstheme="minorHAnsi"/>
                <w:sz w:val="16"/>
                <w:szCs w:val="16"/>
              </w:rPr>
            </w:pPr>
            <w:r>
              <w:rPr>
                <w:rFonts w:cstheme="minorHAnsi"/>
                <w:sz w:val="16"/>
                <w:szCs w:val="16"/>
              </w:rPr>
              <w:t xml:space="preserve">It is expected that applications </w:t>
            </w:r>
            <w:r w:rsidR="00E078B5">
              <w:rPr>
                <w:rFonts w:cstheme="minorHAnsi"/>
                <w:sz w:val="16"/>
                <w:szCs w:val="16"/>
              </w:rPr>
              <w:t>under</w:t>
            </w:r>
            <w:r>
              <w:rPr>
                <w:rFonts w:cstheme="minorHAnsi"/>
                <w:sz w:val="16"/>
                <w:szCs w:val="16"/>
              </w:rPr>
              <w:t xml:space="preserve"> this call are not expected to be significantly detrimental to the good condition and resilience of ecosystems or be detrimental to the conservation status of habitats and species, including those of the interest to the European Union, or it may improve the condition and resilience of ecosystems or improve the conservation status of habitats and species, including those of the interest to the European Union.</w:t>
            </w:r>
          </w:p>
          <w:p w14:paraId="3AD2D27B" w14:textId="77777777" w:rsidR="00C00166" w:rsidRDefault="00C00166" w:rsidP="00AA6F2C">
            <w:pPr>
              <w:rPr>
                <w:rFonts w:cstheme="minorHAnsi"/>
                <w:sz w:val="16"/>
                <w:szCs w:val="16"/>
              </w:rPr>
            </w:pPr>
          </w:p>
          <w:p w14:paraId="44E19119" w14:textId="3E6079EE" w:rsidR="00C00166" w:rsidRDefault="00C00166" w:rsidP="00AA6F2C">
            <w:pPr>
              <w:rPr>
                <w:rFonts w:cstheme="minorHAnsi"/>
                <w:sz w:val="16"/>
                <w:szCs w:val="16"/>
              </w:rPr>
            </w:pPr>
            <w:r w:rsidRPr="004166FA">
              <w:rPr>
                <w:rFonts w:cstheme="minorHAnsi"/>
                <w:sz w:val="16"/>
                <w:szCs w:val="16"/>
                <w:u w:val="single"/>
              </w:rPr>
              <w:t>By answering “No”</w:t>
            </w:r>
            <w:r>
              <w:rPr>
                <w:rFonts w:cstheme="minorHAnsi"/>
                <w:sz w:val="16"/>
                <w:szCs w:val="16"/>
              </w:rPr>
              <w:t xml:space="preserve">, you are confirming that the activities funded under </w:t>
            </w:r>
            <w:r w:rsidR="00DB1077">
              <w:rPr>
                <w:rFonts w:cstheme="minorHAnsi"/>
                <w:sz w:val="16"/>
                <w:szCs w:val="16"/>
              </w:rPr>
              <w:t>the scheme</w:t>
            </w:r>
            <w:r>
              <w:rPr>
                <w:rFonts w:cstheme="minorHAnsi"/>
                <w:sz w:val="16"/>
                <w:szCs w:val="16"/>
              </w:rPr>
              <w:t xml:space="preserve"> are not expected to be significantly detrimental to the good condition and resilience of ecosystems or be detrimental to the conservation status of habitats and species, including those of the interest to the European Union</w:t>
            </w:r>
            <w:r w:rsidR="00AA1794">
              <w:rPr>
                <w:rFonts w:cstheme="minorHAnsi"/>
                <w:sz w:val="16"/>
                <w:szCs w:val="16"/>
              </w:rPr>
              <w:t xml:space="preserve"> and:</w:t>
            </w:r>
          </w:p>
          <w:p w14:paraId="163274BB" w14:textId="6FBCC6EC" w:rsidR="00AA1794" w:rsidRDefault="00A43EE2" w:rsidP="00083EA0">
            <w:pPr>
              <w:pStyle w:val="ListParagraph"/>
              <w:numPr>
                <w:ilvl w:val="0"/>
                <w:numId w:val="32"/>
              </w:numPr>
              <w:rPr>
                <w:rFonts w:cstheme="minorHAnsi"/>
                <w:sz w:val="16"/>
                <w:szCs w:val="16"/>
              </w:rPr>
            </w:pPr>
            <w:r>
              <w:rPr>
                <w:rFonts w:cstheme="minorHAnsi"/>
                <w:sz w:val="16"/>
                <w:szCs w:val="16"/>
              </w:rPr>
              <w:t>Where re</w:t>
            </w:r>
            <w:r w:rsidR="00AA1794">
              <w:rPr>
                <w:rFonts w:cstheme="minorHAnsi"/>
                <w:sz w:val="16"/>
                <w:szCs w:val="16"/>
              </w:rPr>
              <w:t>purpos</w:t>
            </w:r>
            <w:r>
              <w:rPr>
                <w:rFonts w:cstheme="minorHAnsi"/>
                <w:sz w:val="16"/>
                <w:szCs w:val="16"/>
              </w:rPr>
              <w:t>ing</w:t>
            </w:r>
            <w:r w:rsidR="00AA1794">
              <w:rPr>
                <w:rFonts w:cstheme="minorHAnsi"/>
                <w:sz w:val="16"/>
                <w:szCs w:val="16"/>
              </w:rPr>
              <w:t xml:space="preserve"> derelict buildings that a further ecological assessment has been undertaken to identify if the building has become a habitat for any protected species prior to any renovation, repair or maintenance or other construction works to the building.</w:t>
            </w:r>
          </w:p>
          <w:p w14:paraId="382838D5" w14:textId="55771804" w:rsidR="00A43EE2" w:rsidRDefault="00A43EE2" w:rsidP="00083EA0">
            <w:pPr>
              <w:pStyle w:val="ListParagraph"/>
              <w:numPr>
                <w:ilvl w:val="0"/>
                <w:numId w:val="32"/>
              </w:numPr>
              <w:rPr>
                <w:rFonts w:cstheme="minorHAnsi"/>
                <w:sz w:val="16"/>
                <w:szCs w:val="16"/>
              </w:rPr>
            </w:pPr>
            <w:r>
              <w:rPr>
                <w:rFonts w:cstheme="minorHAnsi"/>
                <w:sz w:val="16"/>
                <w:szCs w:val="16"/>
              </w:rPr>
              <w:t>An environmental Impact Assessment or Screening is completed, if relevant,  in accordance with Directive 2011/92/EU</w:t>
            </w:r>
            <w:r>
              <w:rPr>
                <w:rStyle w:val="FootnoteReference"/>
                <w:rFonts w:cstheme="minorHAnsi"/>
                <w:sz w:val="16"/>
                <w:szCs w:val="16"/>
              </w:rPr>
              <w:footnoteReference w:id="69"/>
            </w:r>
            <w:r>
              <w:rPr>
                <w:rFonts w:cstheme="minorHAnsi"/>
                <w:sz w:val="16"/>
                <w:szCs w:val="16"/>
              </w:rPr>
              <w:t xml:space="preserve">. </w:t>
            </w:r>
          </w:p>
          <w:p w14:paraId="0AA60F49" w14:textId="7621696C" w:rsidR="00A43EE2" w:rsidRPr="005C556B" w:rsidRDefault="00A43EE2" w:rsidP="00083EA0">
            <w:pPr>
              <w:pStyle w:val="ListParagraph"/>
              <w:numPr>
                <w:ilvl w:val="0"/>
                <w:numId w:val="32"/>
              </w:numPr>
              <w:autoSpaceDE w:val="0"/>
              <w:autoSpaceDN w:val="0"/>
              <w:adjustRightInd w:val="0"/>
              <w:jc w:val="both"/>
              <w:rPr>
                <w:rFonts w:cstheme="minorHAnsi"/>
                <w:sz w:val="16"/>
                <w:szCs w:val="16"/>
                <w:u w:val="single"/>
              </w:rPr>
            </w:pPr>
            <w:r w:rsidRPr="00A43EE2">
              <w:rPr>
                <w:rFonts w:cstheme="minorHAnsi"/>
                <w:sz w:val="16"/>
                <w:szCs w:val="16"/>
              </w:rPr>
              <w:t>For buildings in or near biodiversity-sensitive areas (in</w:t>
            </w:r>
            <w:r>
              <w:rPr>
                <w:rFonts w:cstheme="minorHAnsi"/>
                <w:sz w:val="16"/>
                <w:szCs w:val="16"/>
              </w:rPr>
              <w:t>cluding the Natura 2000 network of protected areas, UNESCO World Heritage sites and Key Biodiversity Areas, as well as other protected areas), an appropriate assessment, where applicable has been conducted and based on its conclusions the necessary mitigation measures are implemented.</w:t>
            </w:r>
          </w:p>
          <w:p w14:paraId="7AD64C31" w14:textId="0B4AD4A8" w:rsidR="005C556B" w:rsidRPr="00C44D3E" w:rsidRDefault="005C556B" w:rsidP="00083EA0">
            <w:pPr>
              <w:pStyle w:val="ListParagraph"/>
              <w:numPr>
                <w:ilvl w:val="0"/>
                <w:numId w:val="32"/>
              </w:numPr>
              <w:autoSpaceDE w:val="0"/>
              <w:autoSpaceDN w:val="0"/>
              <w:adjustRightInd w:val="0"/>
              <w:jc w:val="both"/>
              <w:rPr>
                <w:rFonts w:cstheme="minorHAnsi"/>
                <w:sz w:val="16"/>
                <w:szCs w:val="16"/>
                <w:u w:val="single"/>
              </w:rPr>
            </w:pPr>
            <w:r w:rsidRPr="00C44D3E">
              <w:rPr>
                <w:rFonts w:cstheme="minorHAnsi"/>
                <w:sz w:val="16"/>
                <w:szCs w:val="16"/>
              </w:rPr>
              <w:t xml:space="preserve">Works should comply with the criteria set out in Appendix </w:t>
            </w:r>
            <w:r w:rsidR="00C44D3E" w:rsidRPr="00C44D3E">
              <w:rPr>
                <w:rFonts w:cstheme="minorHAnsi"/>
                <w:sz w:val="16"/>
                <w:szCs w:val="16"/>
              </w:rPr>
              <w:t>D</w:t>
            </w:r>
            <w:r w:rsidRPr="00C44D3E">
              <w:rPr>
                <w:rFonts w:cstheme="minorHAnsi"/>
                <w:sz w:val="16"/>
                <w:szCs w:val="16"/>
              </w:rPr>
              <w:t xml:space="preserve"> of the Southern, Eastern &amp; Midland Regional Programme DNSH Assessment</w:t>
            </w:r>
            <w:r w:rsidR="00C44D3E">
              <w:rPr>
                <w:rFonts w:cstheme="minorHAnsi"/>
                <w:sz w:val="16"/>
                <w:szCs w:val="16"/>
              </w:rPr>
              <w:t xml:space="preserve"> for the protection and restoration of biodiversity and ecosystems</w:t>
            </w:r>
            <w:r w:rsidRPr="00C44D3E">
              <w:rPr>
                <w:rFonts w:cstheme="minorHAnsi"/>
                <w:sz w:val="16"/>
                <w:szCs w:val="16"/>
              </w:rPr>
              <w:t xml:space="preserve">. </w:t>
            </w:r>
          </w:p>
          <w:p w14:paraId="1BB50335" w14:textId="77777777" w:rsidR="00A43EE2" w:rsidRPr="00A43EE2" w:rsidRDefault="00A43EE2" w:rsidP="00A43EE2">
            <w:pPr>
              <w:autoSpaceDE w:val="0"/>
              <w:autoSpaceDN w:val="0"/>
              <w:adjustRightInd w:val="0"/>
              <w:jc w:val="both"/>
              <w:rPr>
                <w:rFonts w:cstheme="minorHAnsi"/>
                <w:sz w:val="16"/>
                <w:szCs w:val="16"/>
                <w:u w:val="single"/>
              </w:rPr>
            </w:pPr>
          </w:p>
          <w:p w14:paraId="36D5D45E" w14:textId="1FA518CC" w:rsidR="00C00166" w:rsidRPr="00A43EE2" w:rsidRDefault="00C00166" w:rsidP="00A43EE2">
            <w:pPr>
              <w:autoSpaceDE w:val="0"/>
              <w:autoSpaceDN w:val="0"/>
              <w:adjustRightInd w:val="0"/>
              <w:jc w:val="both"/>
              <w:rPr>
                <w:rFonts w:cstheme="minorHAnsi"/>
                <w:sz w:val="16"/>
                <w:szCs w:val="16"/>
                <w:u w:val="single"/>
              </w:rPr>
            </w:pPr>
            <w:r w:rsidRPr="00A43EE2">
              <w:rPr>
                <w:rFonts w:cstheme="minorHAnsi"/>
                <w:sz w:val="16"/>
                <w:szCs w:val="16"/>
                <w:u w:val="single"/>
              </w:rPr>
              <w:t>Positive Interventions for new or refurbishment for buildings should target:</w:t>
            </w:r>
          </w:p>
          <w:p w14:paraId="54759F3E" w14:textId="07790BA1" w:rsidR="00AA1794" w:rsidRDefault="00AA1794" w:rsidP="00083EA0">
            <w:pPr>
              <w:pStyle w:val="ListParagraph"/>
              <w:numPr>
                <w:ilvl w:val="0"/>
                <w:numId w:val="32"/>
              </w:numPr>
              <w:autoSpaceDE w:val="0"/>
              <w:autoSpaceDN w:val="0"/>
              <w:adjustRightInd w:val="0"/>
              <w:jc w:val="both"/>
              <w:rPr>
                <w:rFonts w:cstheme="minorHAnsi"/>
                <w:sz w:val="16"/>
                <w:szCs w:val="16"/>
              </w:rPr>
            </w:pPr>
            <w:r>
              <w:rPr>
                <w:rFonts w:cstheme="minorHAnsi"/>
                <w:sz w:val="16"/>
                <w:szCs w:val="16"/>
              </w:rPr>
              <w:t>Mitigation measures to prevent wildlife collisions with buildings.</w:t>
            </w:r>
          </w:p>
          <w:p w14:paraId="2AB6B143" w14:textId="77777777" w:rsidR="00A43EE2" w:rsidRDefault="00AA1794" w:rsidP="00083EA0">
            <w:pPr>
              <w:pStyle w:val="ListParagraph"/>
              <w:numPr>
                <w:ilvl w:val="0"/>
                <w:numId w:val="32"/>
              </w:numPr>
              <w:autoSpaceDE w:val="0"/>
              <w:autoSpaceDN w:val="0"/>
              <w:adjustRightInd w:val="0"/>
              <w:jc w:val="both"/>
              <w:rPr>
                <w:rFonts w:cstheme="minorHAnsi"/>
                <w:sz w:val="16"/>
                <w:szCs w:val="16"/>
              </w:rPr>
            </w:pPr>
            <w:r>
              <w:rPr>
                <w:rFonts w:cstheme="minorHAnsi"/>
                <w:sz w:val="16"/>
                <w:szCs w:val="16"/>
              </w:rPr>
              <w:t xml:space="preserve">Maintenance of </w:t>
            </w:r>
            <w:r w:rsidR="00A43EE2">
              <w:rPr>
                <w:rFonts w:cstheme="minorHAnsi"/>
                <w:sz w:val="16"/>
                <w:szCs w:val="16"/>
              </w:rPr>
              <w:t xml:space="preserve">existing </w:t>
            </w:r>
            <w:r>
              <w:rPr>
                <w:rFonts w:cstheme="minorHAnsi"/>
                <w:sz w:val="16"/>
                <w:szCs w:val="16"/>
              </w:rPr>
              <w:t>vegetation</w:t>
            </w:r>
            <w:r w:rsidR="00A43EE2">
              <w:rPr>
                <w:rFonts w:cstheme="minorHAnsi"/>
                <w:sz w:val="16"/>
                <w:szCs w:val="16"/>
              </w:rPr>
              <w:t xml:space="preserve"> to ensure invasive species do not spread.</w:t>
            </w:r>
          </w:p>
          <w:p w14:paraId="1C3722F2" w14:textId="034D5364" w:rsidR="00C00166" w:rsidRPr="00A43EE2" w:rsidRDefault="00C00166" w:rsidP="00083EA0">
            <w:pPr>
              <w:pStyle w:val="ListParagraph"/>
              <w:numPr>
                <w:ilvl w:val="0"/>
                <w:numId w:val="32"/>
              </w:numPr>
              <w:autoSpaceDE w:val="0"/>
              <w:autoSpaceDN w:val="0"/>
              <w:adjustRightInd w:val="0"/>
              <w:jc w:val="both"/>
              <w:rPr>
                <w:rFonts w:cstheme="minorHAnsi"/>
                <w:sz w:val="16"/>
                <w:szCs w:val="16"/>
                <w:u w:val="single"/>
              </w:rPr>
            </w:pPr>
            <w:r w:rsidRPr="00A43EE2">
              <w:rPr>
                <w:rFonts w:cstheme="minorHAnsi"/>
                <w:sz w:val="16"/>
                <w:szCs w:val="16"/>
              </w:rPr>
              <w:t xml:space="preserve">When potential </w:t>
            </w:r>
            <w:r w:rsidR="00A43EE2" w:rsidRPr="00A43EE2">
              <w:rPr>
                <w:rFonts w:cstheme="minorHAnsi"/>
                <w:sz w:val="16"/>
                <w:szCs w:val="16"/>
              </w:rPr>
              <w:t>properties</w:t>
            </w:r>
            <w:r w:rsidRPr="00A43EE2">
              <w:rPr>
                <w:rFonts w:cstheme="minorHAnsi"/>
                <w:sz w:val="16"/>
                <w:szCs w:val="16"/>
              </w:rPr>
              <w:t xml:space="preserve"> are being considered for construction, the local, regional, national and EU policy and legislation should be followed, and positive biodiversity enhancements included within the design.</w:t>
            </w:r>
          </w:p>
          <w:p w14:paraId="0A446493" w14:textId="77777777" w:rsidR="00C00166" w:rsidRPr="00EF5CB3" w:rsidRDefault="00C00166" w:rsidP="00AA6F2C">
            <w:pPr>
              <w:rPr>
                <w:sz w:val="16"/>
                <w:szCs w:val="16"/>
              </w:rPr>
            </w:pPr>
          </w:p>
        </w:tc>
      </w:tr>
    </w:tbl>
    <w:p w14:paraId="49952C66" w14:textId="011FF0B9" w:rsidR="00C00166" w:rsidRDefault="00C00166" w:rsidP="00C00166">
      <w:pPr>
        <w:rPr>
          <w:u w:val="single"/>
          <w:lang w:val="en-GB"/>
        </w:rPr>
      </w:pPr>
    </w:p>
    <w:p w14:paraId="41629C15" w14:textId="77777777" w:rsidR="00F83405" w:rsidRDefault="00F83405" w:rsidP="00C00166">
      <w:pPr>
        <w:rPr>
          <w:u w:val="single"/>
          <w:lang w:val="en-GB"/>
        </w:rPr>
      </w:pPr>
    </w:p>
    <w:p w14:paraId="1D6F7FF8" w14:textId="4E610A75" w:rsidR="00C00166" w:rsidRPr="00727470" w:rsidRDefault="00C00166" w:rsidP="00660AC6">
      <w:pPr>
        <w:pStyle w:val="Heading2"/>
        <w:numPr>
          <w:ilvl w:val="0"/>
          <w:numId w:val="0"/>
        </w:numPr>
        <w:ind w:left="576" w:hanging="576"/>
        <w:rPr>
          <w:lang w:val="en-GB"/>
        </w:rPr>
      </w:pPr>
      <w:bookmarkStart w:id="86" w:name="_Toc184028320"/>
      <w:r w:rsidRPr="41030D5F">
        <w:rPr>
          <w:lang w:val="en-GB"/>
        </w:rPr>
        <w:t xml:space="preserve">Table 2 – DNSH Template to be completed </w:t>
      </w:r>
      <w:r w:rsidR="00F83405">
        <w:rPr>
          <w:lang w:val="en-GB"/>
        </w:rPr>
        <w:t xml:space="preserve">only </w:t>
      </w:r>
      <w:r w:rsidRPr="00AA6F2C">
        <w:rPr>
          <w:u w:val="single"/>
          <w:lang w:val="en-GB"/>
        </w:rPr>
        <w:t xml:space="preserve">if </w:t>
      </w:r>
      <w:r w:rsidRPr="41030D5F">
        <w:rPr>
          <w:bCs/>
          <w:u w:val="single"/>
          <w:lang w:val="en-GB"/>
        </w:rPr>
        <w:t xml:space="preserve">any </w:t>
      </w:r>
      <w:r w:rsidRPr="00AA6F2C">
        <w:rPr>
          <w:u w:val="single"/>
          <w:lang w:val="en-GB"/>
        </w:rPr>
        <w:t>answers under table 1 are Yes</w:t>
      </w:r>
      <w:bookmarkEnd w:id="86"/>
      <w:r w:rsidRPr="41030D5F">
        <w:rPr>
          <w:lang w:val="en-GB"/>
        </w:rPr>
        <w:t xml:space="preserve"> </w:t>
      </w:r>
    </w:p>
    <w:p w14:paraId="598D1E77" w14:textId="77777777" w:rsidR="00C00166" w:rsidRPr="006E06B7" w:rsidRDefault="00C00166" w:rsidP="00C00166">
      <w:pPr>
        <w:spacing w:after="0"/>
        <w:jc w:val="center"/>
        <w:rPr>
          <w:rFonts w:cstheme="minorHAnsi"/>
          <w:b/>
          <w:bCs/>
          <w:color w:val="2F5496" w:themeColor="accent1" w:themeShade="BF"/>
          <w:lang w:val="en-GB"/>
        </w:rPr>
      </w:pPr>
    </w:p>
    <w:tbl>
      <w:tblPr>
        <w:tblStyle w:val="TableGrid"/>
        <w:tblW w:w="9634" w:type="dxa"/>
        <w:tblLook w:val="04A0" w:firstRow="1" w:lastRow="0" w:firstColumn="1" w:lastColumn="0" w:noHBand="0" w:noVBand="1"/>
      </w:tblPr>
      <w:tblGrid>
        <w:gridCol w:w="1803"/>
        <w:gridCol w:w="744"/>
        <w:gridCol w:w="3544"/>
        <w:gridCol w:w="3543"/>
      </w:tblGrid>
      <w:tr w:rsidR="00C00166" w:rsidRPr="000D5536" w14:paraId="1DEEFBD7" w14:textId="77777777" w:rsidTr="00AA6F2C">
        <w:tc>
          <w:tcPr>
            <w:tcW w:w="1803" w:type="dxa"/>
            <w:shd w:val="clear" w:color="auto" w:fill="D9E2F3" w:themeFill="accent1" w:themeFillTint="33"/>
          </w:tcPr>
          <w:p w14:paraId="15D69F1D" w14:textId="77777777" w:rsidR="00C00166" w:rsidRPr="000D5536" w:rsidRDefault="00C00166" w:rsidP="00AA6F2C">
            <w:pPr>
              <w:rPr>
                <w:sz w:val="16"/>
                <w:szCs w:val="16"/>
              </w:rPr>
            </w:pPr>
            <w:r>
              <w:rPr>
                <w:sz w:val="16"/>
                <w:szCs w:val="16"/>
              </w:rPr>
              <w:t>Climate Change Mitigation</w:t>
            </w:r>
          </w:p>
        </w:tc>
        <w:tc>
          <w:tcPr>
            <w:tcW w:w="744" w:type="dxa"/>
            <w:shd w:val="clear" w:color="auto" w:fill="D9E2F3" w:themeFill="accent1" w:themeFillTint="33"/>
          </w:tcPr>
          <w:p w14:paraId="65A2D3E1"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32A74F5B" w14:textId="77777777" w:rsidR="00C00166" w:rsidRPr="000D5536" w:rsidRDefault="00C00166" w:rsidP="00AA6F2C">
            <w:pPr>
              <w:rPr>
                <w:sz w:val="16"/>
                <w:szCs w:val="16"/>
              </w:rPr>
            </w:pPr>
            <w:r>
              <w:rPr>
                <w:sz w:val="16"/>
                <w:szCs w:val="16"/>
              </w:rPr>
              <w:t xml:space="preserve">Describe the most harmful impacts expected, including their intensity, extent, and risks, describe both the direct and indirect harmful impacts and describe how these impacts will be mitigated.  </w:t>
            </w:r>
          </w:p>
        </w:tc>
        <w:tc>
          <w:tcPr>
            <w:tcW w:w="3543" w:type="dxa"/>
            <w:shd w:val="clear" w:color="auto" w:fill="D9E2F3" w:themeFill="accent1" w:themeFillTint="33"/>
          </w:tcPr>
          <w:p w14:paraId="579C301F" w14:textId="77777777" w:rsidR="00C00166" w:rsidRPr="000D5536" w:rsidRDefault="00C00166" w:rsidP="00AA6F2C">
            <w:pPr>
              <w:rPr>
                <w:sz w:val="16"/>
                <w:szCs w:val="16"/>
              </w:rPr>
            </w:pPr>
            <w:r>
              <w:rPr>
                <w:sz w:val="16"/>
                <w:szCs w:val="16"/>
              </w:rPr>
              <w:t>Links to Evidence</w:t>
            </w:r>
          </w:p>
        </w:tc>
      </w:tr>
      <w:tr w:rsidR="00C00166" w:rsidRPr="000D5536" w14:paraId="4993653F" w14:textId="77777777" w:rsidTr="00AA6F2C">
        <w:tc>
          <w:tcPr>
            <w:tcW w:w="1803" w:type="dxa"/>
            <w:shd w:val="clear" w:color="auto" w:fill="D9E2F3" w:themeFill="accent1" w:themeFillTint="33"/>
          </w:tcPr>
          <w:p w14:paraId="74403421" w14:textId="77777777" w:rsidR="00C00166" w:rsidRPr="000D5536" w:rsidRDefault="00C00166" w:rsidP="00AA6F2C">
            <w:pPr>
              <w:rPr>
                <w:sz w:val="16"/>
                <w:szCs w:val="16"/>
              </w:rPr>
            </w:pPr>
            <w:r>
              <w:rPr>
                <w:sz w:val="16"/>
                <w:szCs w:val="16"/>
              </w:rPr>
              <w:t xml:space="preserve">Are the activities </w:t>
            </w:r>
            <w:r w:rsidRPr="00AA6F2C">
              <w:rPr>
                <w:b/>
                <w:sz w:val="16"/>
                <w:szCs w:val="16"/>
              </w:rPr>
              <w:t>expected to lead to significant GHG Emissions</w:t>
            </w:r>
            <w:r>
              <w:rPr>
                <w:sz w:val="16"/>
                <w:szCs w:val="16"/>
              </w:rPr>
              <w:t xml:space="preserve"> during the life cycle?   </w:t>
            </w:r>
          </w:p>
        </w:tc>
        <w:tc>
          <w:tcPr>
            <w:tcW w:w="744" w:type="dxa"/>
            <w:shd w:val="clear" w:color="auto" w:fill="D9E2F3" w:themeFill="accent1" w:themeFillTint="33"/>
          </w:tcPr>
          <w:p w14:paraId="5E1CCBB3" w14:textId="3778A54B" w:rsidR="00C00166" w:rsidRPr="000D5536" w:rsidRDefault="00C00166" w:rsidP="00AA6F2C">
            <w:pPr>
              <w:rPr>
                <w:sz w:val="16"/>
                <w:szCs w:val="16"/>
              </w:rPr>
            </w:pPr>
          </w:p>
        </w:tc>
        <w:tc>
          <w:tcPr>
            <w:tcW w:w="3544" w:type="dxa"/>
            <w:shd w:val="clear" w:color="auto" w:fill="D9E2F3" w:themeFill="accent1" w:themeFillTint="33"/>
          </w:tcPr>
          <w:p w14:paraId="11BF79A8" w14:textId="77777777" w:rsidR="00C00166" w:rsidRDefault="00C00166" w:rsidP="00AA6F2C">
            <w:pPr>
              <w:rPr>
                <w:sz w:val="16"/>
                <w:szCs w:val="16"/>
              </w:rPr>
            </w:pPr>
          </w:p>
          <w:p w14:paraId="79AADD85" w14:textId="77777777" w:rsidR="00C00166" w:rsidRDefault="00C00166" w:rsidP="00AA6F2C">
            <w:pPr>
              <w:rPr>
                <w:sz w:val="16"/>
                <w:szCs w:val="16"/>
              </w:rPr>
            </w:pPr>
          </w:p>
          <w:p w14:paraId="2B014010" w14:textId="77777777" w:rsidR="00C00166" w:rsidRDefault="00C00166" w:rsidP="00AA6F2C">
            <w:pPr>
              <w:rPr>
                <w:sz w:val="16"/>
                <w:szCs w:val="16"/>
              </w:rPr>
            </w:pPr>
          </w:p>
          <w:p w14:paraId="6A036C51" w14:textId="77777777" w:rsidR="00C00166" w:rsidRDefault="00C00166" w:rsidP="00AA6F2C">
            <w:pPr>
              <w:rPr>
                <w:sz w:val="16"/>
                <w:szCs w:val="16"/>
              </w:rPr>
            </w:pPr>
          </w:p>
          <w:p w14:paraId="205F5CB5" w14:textId="77777777" w:rsidR="00C00166" w:rsidRDefault="00C00166" w:rsidP="00AA6F2C">
            <w:pPr>
              <w:rPr>
                <w:sz w:val="16"/>
                <w:szCs w:val="16"/>
              </w:rPr>
            </w:pPr>
          </w:p>
          <w:p w14:paraId="05745A35" w14:textId="77777777" w:rsidR="00C00166" w:rsidRDefault="00C00166" w:rsidP="00AA6F2C">
            <w:pPr>
              <w:rPr>
                <w:sz w:val="16"/>
                <w:szCs w:val="16"/>
              </w:rPr>
            </w:pPr>
          </w:p>
          <w:p w14:paraId="5BB55D8C" w14:textId="77777777" w:rsidR="00C00166" w:rsidRDefault="00C00166" w:rsidP="00AA6F2C">
            <w:pPr>
              <w:rPr>
                <w:sz w:val="16"/>
                <w:szCs w:val="16"/>
              </w:rPr>
            </w:pPr>
          </w:p>
          <w:p w14:paraId="57D2A9D6" w14:textId="77777777" w:rsidR="00C00166" w:rsidRDefault="00C00166" w:rsidP="00AA6F2C">
            <w:pPr>
              <w:rPr>
                <w:sz w:val="16"/>
                <w:szCs w:val="16"/>
              </w:rPr>
            </w:pPr>
          </w:p>
          <w:p w14:paraId="47CA58C0" w14:textId="77777777" w:rsidR="00C00166" w:rsidRDefault="00C00166" w:rsidP="00AA6F2C">
            <w:pPr>
              <w:rPr>
                <w:sz w:val="16"/>
                <w:szCs w:val="16"/>
              </w:rPr>
            </w:pPr>
          </w:p>
          <w:p w14:paraId="38BB87B4" w14:textId="77777777" w:rsidR="00C00166" w:rsidRDefault="00C00166" w:rsidP="00AA6F2C">
            <w:pPr>
              <w:rPr>
                <w:sz w:val="16"/>
                <w:szCs w:val="16"/>
              </w:rPr>
            </w:pPr>
          </w:p>
          <w:p w14:paraId="0D51E8F3" w14:textId="77777777" w:rsidR="00C00166" w:rsidRDefault="00C00166" w:rsidP="00AA6F2C">
            <w:pPr>
              <w:rPr>
                <w:sz w:val="16"/>
                <w:szCs w:val="16"/>
              </w:rPr>
            </w:pPr>
          </w:p>
          <w:p w14:paraId="1A625C9D" w14:textId="77777777" w:rsidR="00C00166" w:rsidRDefault="00C00166" w:rsidP="00AA6F2C">
            <w:pPr>
              <w:rPr>
                <w:sz w:val="16"/>
                <w:szCs w:val="16"/>
              </w:rPr>
            </w:pPr>
          </w:p>
          <w:p w14:paraId="4A87BE90" w14:textId="77777777" w:rsidR="00C00166" w:rsidRDefault="00C00166" w:rsidP="00AA6F2C">
            <w:pPr>
              <w:rPr>
                <w:sz w:val="16"/>
                <w:szCs w:val="16"/>
              </w:rPr>
            </w:pPr>
          </w:p>
          <w:p w14:paraId="54A677BF" w14:textId="77777777" w:rsidR="00C00166" w:rsidRPr="000D5536" w:rsidRDefault="00C00166" w:rsidP="00AA6F2C">
            <w:pPr>
              <w:rPr>
                <w:sz w:val="16"/>
                <w:szCs w:val="16"/>
              </w:rPr>
            </w:pPr>
            <w:r>
              <w:rPr>
                <w:sz w:val="16"/>
                <w:szCs w:val="16"/>
              </w:rPr>
              <w:br/>
            </w:r>
          </w:p>
        </w:tc>
        <w:tc>
          <w:tcPr>
            <w:tcW w:w="3543" w:type="dxa"/>
            <w:shd w:val="clear" w:color="auto" w:fill="D9E2F3" w:themeFill="accent1" w:themeFillTint="33"/>
          </w:tcPr>
          <w:p w14:paraId="114CC7A3" w14:textId="77777777" w:rsidR="00C00166" w:rsidRPr="000D5536" w:rsidRDefault="00C00166" w:rsidP="00AA6F2C">
            <w:pPr>
              <w:rPr>
                <w:sz w:val="16"/>
                <w:szCs w:val="16"/>
              </w:rPr>
            </w:pPr>
          </w:p>
        </w:tc>
      </w:tr>
      <w:tr w:rsidR="00C00166" w:rsidRPr="000D5536" w14:paraId="462B92E8" w14:textId="77777777" w:rsidTr="00AA6F2C">
        <w:tc>
          <w:tcPr>
            <w:tcW w:w="9634" w:type="dxa"/>
            <w:gridSpan w:val="4"/>
          </w:tcPr>
          <w:p w14:paraId="64DB0DD6" w14:textId="6EE5F5DE" w:rsidR="003F206E" w:rsidRPr="000F6020" w:rsidRDefault="003F206E" w:rsidP="003F206E">
            <w:pPr>
              <w:autoSpaceDE w:val="0"/>
              <w:autoSpaceDN w:val="0"/>
              <w:adjustRightInd w:val="0"/>
              <w:jc w:val="both"/>
              <w:rPr>
                <w:rFonts w:cstheme="minorHAnsi"/>
                <w:sz w:val="16"/>
                <w:szCs w:val="16"/>
              </w:rPr>
            </w:pPr>
            <w:r w:rsidRPr="000F6020">
              <w:rPr>
                <w:rFonts w:cstheme="minorHAnsi"/>
                <w:sz w:val="16"/>
                <w:szCs w:val="16"/>
              </w:rPr>
              <w:t xml:space="preserve">If the answer </w:t>
            </w:r>
            <w:r>
              <w:rPr>
                <w:rFonts w:cstheme="minorHAnsi"/>
                <w:sz w:val="16"/>
                <w:szCs w:val="16"/>
              </w:rPr>
              <w:t xml:space="preserve">in Table 1 to this question  </w:t>
            </w:r>
            <w:r w:rsidRPr="000F6020">
              <w:rPr>
                <w:rFonts w:cstheme="minorHAnsi"/>
                <w:sz w:val="16"/>
                <w:szCs w:val="16"/>
              </w:rPr>
              <w:t>is “Yes” then please complete this</w:t>
            </w:r>
            <w:r>
              <w:rPr>
                <w:rFonts w:cstheme="minorHAnsi"/>
                <w:sz w:val="16"/>
                <w:szCs w:val="16"/>
              </w:rPr>
              <w:t xml:space="preserve"> section.</w:t>
            </w:r>
            <w:r w:rsidRPr="000F6020">
              <w:rPr>
                <w:rFonts w:cstheme="minorHAnsi"/>
                <w:sz w:val="16"/>
                <w:szCs w:val="16"/>
              </w:rPr>
              <w:t xml:space="preserve"> </w:t>
            </w:r>
          </w:p>
          <w:p w14:paraId="337D3540" w14:textId="77777777" w:rsidR="00C00166" w:rsidRPr="00F551CC" w:rsidRDefault="00C00166" w:rsidP="00AA6F2C">
            <w:pPr>
              <w:autoSpaceDE w:val="0"/>
              <w:autoSpaceDN w:val="0"/>
              <w:adjustRightInd w:val="0"/>
              <w:jc w:val="both"/>
              <w:rPr>
                <w:rFonts w:cstheme="minorHAnsi"/>
                <w:sz w:val="16"/>
                <w:szCs w:val="16"/>
              </w:rPr>
            </w:pPr>
          </w:p>
          <w:p w14:paraId="6570AC9E" w14:textId="77777777" w:rsidR="00C00166" w:rsidRPr="00F551CC" w:rsidRDefault="00C00166" w:rsidP="00AA6F2C">
            <w:pPr>
              <w:autoSpaceDE w:val="0"/>
              <w:autoSpaceDN w:val="0"/>
              <w:adjustRightInd w:val="0"/>
              <w:jc w:val="both"/>
              <w:rPr>
                <w:rFonts w:cstheme="minorHAnsi"/>
                <w:sz w:val="16"/>
                <w:szCs w:val="16"/>
              </w:rPr>
            </w:pPr>
            <w:r w:rsidRPr="00F551CC">
              <w:rPr>
                <w:rFonts w:cstheme="minorHAnsi"/>
                <w:sz w:val="16"/>
                <w:szCs w:val="16"/>
              </w:rPr>
              <w:t>Please advise if the projected life cycle GHG emissions from the activities undermine the GHG mitigation objectives under the Paris Agreement or hinder the deployment of climate mitigation solutions.</w:t>
            </w:r>
          </w:p>
          <w:p w14:paraId="2E9B1778" w14:textId="77777777" w:rsidR="00C00166" w:rsidRPr="00F551CC" w:rsidRDefault="00C00166" w:rsidP="00AA6F2C">
            <w:pPr>
              <w:autoSpaceDE w:val="0"/>
              <w:autoSpaceDN w:val="0"/>
              <w:adjustRightInd w:val="0"/>
              <w:jc w:val="both"/>
              <w:rPr>
                <w:rFonts w:cstheme="minorHAnsi"/>
                <w:sz w:val="16"/>
                <w:szCs w:val="16"/>
              </w:rPr>
            </w:pPr>
          </w:p>
          <w:p w14:paraId="0EE029EB" w14:textId="77777777" w:rsidR="00C00166" w:rsidRPr="00F551CC" w:rsidRDefault="00C00166" w:rsidP="00AA6F2C">
            <w:pPr>
              <w:autoSpaceDE w:val="0"/>
              <w:autoSpaceDN w:val="0"/>
              <w:adjustRightInd w:val="0"/>
              <w:jc w:val="both"/>
              <w:rPr>
                <w:rFonts w:cstheme="minorHAnsi"/>
                <w:sz w:val="16"/>
                <w:szCs w:val="16"/>
                <w:u w:val="single"/>
              </w:rPr>
            </w:pPr>
            <w:r w:rsidRPr="00F551CC">
              <w:rPr>
                <w:rFonts w:cstheme="minorHAnsi"/>
                <w:color w:val="000000"/>
                <w:sz w:val="16"/>
                <w:szCs w:val="16"/>
                <w:u w:val="single"/>
              </w:rPr>
              <w:t xml:space="preserve">Where the activities are assessed to lead to significant GHG emissions during the life cycle of these activities then please outline:  </w:t>
            </w:r>
          </w:p>
          <w:p w14:paraId="48B4CF3F" w14:textId="77777777" w:rsidR="00C00166" w:rsidRPr="00F551CC" w:rsidRDefault="00C00166" w:rsidP="00083EA0">
            <w:pPr>
              <w:pStyle w:val="ListParagraph"/>
              <w:numPr>
                <w:ilvl w:val="0"/>
                <w:numId w:val="30"/>
              </w:numPr>
              <w:autoSpaceDE w:val="0"/>
              <w:autoSpaceDN w:val="0"/>
              <w:adjustRightInd w:val="0"/>
              <w:jc w:val="both"/>
              <w:rPr>
                <w:rFonts w:cstheme="minorHAnsi"/>
                <w:sz w:val="16"/>
                <w:szCs w:val="16"/>
              </w:rPr>
            </w:pPr>
            <w:r w:rsidRPr="00F551CC">
              <w:rPr>
                <w:rFonts w:cstheme="minorHAnsi"/>
                <w:sz w:val="16"/>
                <w:szCs w:val="16"/>
              </w:rPr>
              <w:t>The most harmful impacts expected, including their intensity, extent, and risks, describe both the direct and indirect harmful impacts.</w:t>
            </w:r>
          </w:p>
          <w:p w14:paraId="5B7F8A8A" w14:textId="77777777" w:rsidR="00C00166" w:rsidRPr="00F551CC" w:rsidRDefault="00C00166" w:rsidP="00083EA0">
            <w:pPr>
              <w:pStyle w:val="Default"/>
              <w:numPr>
                <w:ilvl w:val="0"/>
                <w:numId w:val="30"/>
              </w:numPr>
              <w:jc w:val="both"/>
              <w:rPr>
                <w:rFonts w:asciiTheme="minorHAnsi" w:hAnsiTheme="minorHAnsi" w:cstheme="minorHAnsi"/>
                <w:sz w:val="16"/>
                <w:szCs w:val="16"/>
              </w:rPr>
            </w:pPr>
            <w:r w:rsidRPr="00F551CC">
              <w:rPr>
                <w:rFonts w:asciiTheme="minorHAnsi" w:hAnsiTheme="minorHAnsi" w:cstheme="minorHAnsi"/>
                <w:sz w:val="16"/>
                <w:szCs w:val="16"/>
              </w:rPr>
              <w:t>Describe how these harmful impacts will be mitigated, while respecting the relevant criteria for doing no significant harm to other environmental objectives.</w:t>
            </w:r>
          </w:p>
          <w:p w14:paraId="73B20ED6" w14:textId="77777777" w:rsidR="003F206E" w:rsidRDefault="00C00166" w:rsidP="00083EA0">
            <w:pPr>
              <w:pStyle w:val="Default"/>
              <w:numPr>
                <w:ilvl w:val="0"/>
                <w:numId w:val="30"/>
              </w:numPr>
              <w:jc w:val="both"/>
              <w:rPr>
                <w:rFonts w:asciiTheme="minorHAnsi" w:hAnsiTheme="minorHAnsi" w:cstheme="minorHAnsi"/>
                <w:sz w:val="16"/>
                <w:szCs w:val="16"/>
              </w:rPr>
            </w:pPr>
            <w:r>
              <w:rPr>
                <w:rFonts w:asciiTheme="minorHAnsi" w:hAnsiTheme="minorHAnsi" w:cstheme="minorHAnsi"/>
                <w:sz w:val="16"/>
                <w:szCs w:val="16"/>
              </w:rPr>
              <w:t>W</w:t>
            </w:r>
            <w:r w:rsidRPr="00F551CC">
              <w:rPr>
                <w:rFonts w:asciiTheme="minorHAnsi" w:hAnsiTheme="minorHAnsi" w:cstheme="minorHAnsi"/>
                <w:sz w:val="16"/>
                <w:szCs w:val="16"/>
              </w:rPr>
              <w:t>here</w:t>
            </w:r>
            <w:r>
              <w:rPr>
                <w:rFonts w:asciiTheme="minorHAnsi" w:hAnsiTheme="minorHAnsi" w:cstheme="minorHAnsi"/>
                <w:sz w:val="16"/>
                <w:szCs w:val="16"/>
              </w:rPr>
              <w:t xml:space="preserve"> it</w:t>
            </w:r>
            <w:r w:rsidRPr="00F551CC">
              <w:rPr>
                <w:rFonts w:asciiTheme="minorHAnsi" w:hAnsiTheme="minorHAnsi" w:cstheme="minorHAnsi"/>
                <w:sz w:val="16"/>
                <w:szCs w:val="16"/>
              </w:rPr>
              <w:t xml:space="preserve"> is not possible to mitigate all of the increased GHG emissions then justify the adverse impact by the lack of a better environmental alternatives which are not disproportionally costly/technically unfeasible, and all practicable steps have been taken to mitigate the adverse impact.</w:t>
            </w:r>
          </w:p>
          <w:p w14:paraId="46F2A421" w14:textId="4388D722" w:rsidR="00C00166" w:rsidRPr="00F551CC" w:rsidRDefault="00C00166" w:rsidP="003F206E">
            <w:pPr>
              <w:pStyle w:val="Default"/>
              <w:jc w:val="both"/>
              <w:rPr>
                <w:rFonts w:asciiTheme="minorHAnsi" w:hAnsiTheme="minorHAnsi" w:cstheme="minorHAnsi"/>
                <w:sz w:val="16"/>
                <w:szCs w:val="16"/>
              </w:rPr>
            </w:pPr>
            <w:r w:rsidRPr="00F551CC">
              <w:rPr>
                <w:rFonts w:asciiTheme="minorHAnsi" w:hAnsiTheme="minorHAnsi" w:cstheme="minorHAnsi"/>
                <w:sz w:val="16"/>
                <w:szCs w:val="16"/>
              </w:rPr>
              <w:t xml:space="preserve"> </w:t>
            </w:r>
          </w:p>
          <w:p w14:paraId="658F5137" w14:textId="77777777" w:rsidR="00C00166" w:rsidRPr="000D5536" w:rsidRDefault="00C00166" w:rsidP="00AA6F2C">
            <w:pPr>
              <w:autoSpaceDE w:val="0"/>
              <w:autoSpaceDN w:val="0"/>
              <w:adjustRightInd w:val="0"/>
              <w:jc w:val="both"/>
              <w:rPr>
                <w:sz w:val="16"/>
                <w:szCs w:val="16"/>
              </w:rPr>
            </w:pPr>
          </w:p>
        </w:tc>
      </w:tr>
      <w:tr w:rsidR="00C00166" w:rsidRPr="000D5536" w14:paraId="0D0545E8" w14:textId="77777777" w:rsidTr="00AA6F2C">
        <w:tc>
          <w:tcPr>
            <w:tcW w:w="1803" w:type="dxa"/>
            <w:shd w:val="clear" w:color="auto" w:fill="D9E2F3" w:themeFill="accent1" w:themeFillTint="33"/>
          </w:tcPr>
          <w:p w14:paraId="10AFA5A7" w14:textId="77777777" w:rsidR="00C00166" w:rsidRPr="00AA6F2C" w:rsidRDefault="00C00166" w:rsidP="00AA6F2C">
            <w:pPr>
              <w:rPr>
                <w:b/>
                <w:sz w:val="16"/>
                <w:szCs w:val="16"/>
              </w:rPr>
            </w:pPr>
            <w:r w:rsidRPr="00AA6F2C">
              <w:rPr>
                <w:b/>
                <w:sz w:val="16"/>
                <w:szCs w:val="16"/>
              </w:rPr>
              <w:t>Climate Change Adaption</w:t>
            </w:r>
          </w:p>
        </w:tc>
        <w:tc>
          <w:tcPr>
            <w:tcW w:w="744" w:type="dxa"/>
            <w:shd w:val="clear" w:color="auto" w:fill="D9E2F3" w:themeFill="accent1" w:themeFillTint="33"/>
          </w:tcPr>
          <w:p w14:paraId="3D72A334"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71EBC9D2" w14:textId="77777777" w:rsidR="00C00166" w:rsidRPr="000D5536" w:rsidRDefault="00C00166" w:rsidP="00AA6F2C">
            <w:pPr>
              <w:rPr>
                <w:sz w:val="16"/>
                <w:szCs w:val="16"/>
              </w:rPr>
            </w:pPr>
            <w:r>
              <w:rPr>
                <w:sz w:val="16"/>
                <w:szCs w:val="16"/>
              </w:rPr>
              <w:t xml:space="preserve">Describe the most harmful impacts expected, including their intensity, extent, and risks, describe both the direct and indirect harmful impacts and describe how these impacts will be mitigated.  </w:t>
            </w:r>
          </w:p>
        </w:tc>
        <w:tc>
          <w:tcPr>
            <w:tcW w:w="3543" w:type="dxa"/>
            <w:shd w:val="clear" w:color="auto" w:fill="D9E2F3" w:themeFill="accent1" w:themeFillTint="33"/>
          </w:tcPr>
          <w:p w14:paraId="7DAA6583" w14:textId="77777777" w:rsidR="00C00166" w:rsidRPr="000D5536" w:rsidRDefault="00C00166" w:rsidP="00AA6F2C">
            <w:pPr>
              <w:rPr>
                <w:sz w:val="16"/>
                <w:szCs w:val="16"/>
              </w:rPr>
            </w:pPr>
            <w:r>
              <w:rPr>
                <w:sz w:val="16"/>
                <w:szCs w:val="16"/>
              </w:rPr>
              <w:t>Links to Evidence</w:t>
            </w:r>
          </w:p>
        </w:tc>
      </w:tr>
      <w:tr w:rsidR="00C00166" w:rsidRPr="000D5536" w14:paraId="70A16C6F" w14:textId="77777777" w:rsidTr="00AA6F2C">
        <w:tc>
          <w:tcPr>
            <w:tcW w:w="1803" w:type="dxa"/>
            <w:shd w:val="clear" w:color="auto" w:fill="D9E2F3" w:themeFill="accent1" w:themeFillTint="33"/>
          </w:tcPr>
          <w:p w14:paraId="1E579DBD" w14:textId="77777777" w:rsidR="00C00166" w:rsidRPr="000D5536" w:rsidRDefault="00C00166" w:rsidP="00AA6F2C">
            <w:pPr>
              <w:rPr>
                <w:sz w:val="16"/>
                <w:szCs w:val="16"/>
              </w:rPr>
            </w:pPr>
            <w:r>
              <w:rPr>
                <w:sz w:val="16"/>
                <w:szCs w:val="16"/>
              </w:rPr>
              <w:t xml:space="preserve">Are the activities expected to lead to an </w:t>
            </w:r>
            <w:r w:rsidRPr="00AA6F2C">
              <w:rPr>
                <w:b/>
                <w:sz w:val="16"/>
                <w:szCs w:val="16"/>
              </w:rPr>
              <w:t>increased adverse impact of the current climate and the expected future climate</w:t>
            </w:r>
            <w:r>
              <w:rPr>
                <w:sz w:val="16"/>
                <w:szCs w:val="16"/>
              </w:rPr>
              <w:t xml:space="preserve">, on the activity itself or on people, nature, or assets? </w:t>
            </w:r>
          </w:p>
        </w:tc>
        <w:tc>
          <w:tcPr>
            <w:tcW w:w="744" w:type="dxa"/>
            <w:shd w:val="clear" w:color="auto" w:fill="D9E2F3" w:themeFill="accent1" w:themeFillTint="33"/>
          </w:tcPr>
          <w:p w14:paraId="224B27F0" w14:textId="773CBC98" w:rsidR="00C00166" w:rsidRPr="000D5536" w:rsidRDefault="00C00166" w:rsidP="00AA6F2C">
            <w:pPr>
              <w:rPr>
                <w:sz w:val="16"/>
                <w:szCs w:val="16"/>
              </w:rPr>
            </w:pPr>
          </w:p>
        </w:tc>
        <w:tc>
          <w:tcPr>
            <w:tcW w:w="3544" w:type="dxa"/>
            <w:shd w:val="clear" w:color="auto" w:fill="D9E2F3" w:themeFill="accent1" w:themeFillTint="33"/>
          </w:tcPr>
          <w:p w14:paraId="3847F895" w14:textId="77777777" w:rsidR="00C00166" w:rsidRDefault="00C00166" w:rsidP="00AA6F2C">
            <w:pPr>
              <w:rPr>
                <w:sz w:val="16"/>
                <w:szCs w:val="16"/>
              </w:rPr>
            </w:pPr>
          </w:p>
          <w:p w14:paraId="3C18302A" w14:textId="77777777" w:rsidR="00C00166" w:rsidRDefault="00C00166" w:rsidP="00AA6F2C">
            <w:pPr>
              <w:rPr>
                <w:sz w:val="16"/>
                <w:szCs w:val="16"/>
              </w:rPr>
            </w:pPr>
          </w:p>
          <w:p w14:paraId="06FC9267" w14:textId="77777777" w:rsidR="00C00166" w:rsidRDefault="00C00166" w:rsidP="00AA6F2C">
            <w:pPr>
              <w:rPr>
                <w:sz w:val="16"/>
                <w:szCs w:val="16"/>
              </w:rPr>
            </w:pPr>
          </w:p>
          <w:p w14:paraId="22893669" w14:textId="77777777" w:rsidR="00C00166" w:rsidRDefault="00C00166" w:rsidP="00AA6F2C">
            <w:pPr>
              <w:rPr>
                <w:sz w:val="16"/>
                <w:szCs w:val="16"/>
              </w:rPr>
            </w:pPr>
          </w:p>
          <w:p w14:paraId="04F92E71" w14:textId="77777777" w:rsidR="00C00166" w:rsidRDefault="00C00166" w:rsidP="00AA6F2C">
            <w:pPr>
              <w:rPr>
                <w:sz w:val="16"/>
                <w:szCs w:val="16"/>
              </w:rPr>
            </w:pPr>
          </w:p>
          <w:p w14:paraId="667765C9" w14:textId="77777777" w:rsidR="00C00166" w:rsidRDefault="00C00166" w:rsidP="00AA6F2C">
            <w:pPr>
              <w:rPr>
                <w:sz w:val="16"/>
                <w:szCs w:val="16"/>
              </w:rPr>
            </w:pPr>
          </w:p>
          <w:p w14:paraId="09F53B8C" w14:textId="20724CD2" w:rsidR="00C00166" w:rsidRDefault="00C00166" w:rsidP="00AA6F2C">
            <w:pPr>
              <w:rPr>
                <w:sz w:val="16"/>
                <w:szCs w:val="16"/>
              </w:rPr>
            </w:pPr>
          </w:p>
          <w:p w14:paraId="5BF9E74F" w14:textId="77777777" w:rsidR="003F206E" w:rsidRDefault="003F206E" w:rsidP="00AA6F2C">
            <w:pPr>
              <w:rPr>
                <w:sz w:val="16"/>
                <w:szCs w:val="16"/>
              </w:rPr>
            </w:pPr>
          </w:p>
          <w:p w14:paraId="1FFA16BE" w14:textId="77777777" w:rsidR="00C00166" w:rsidRDefault="00C00166" w:rsidP="00AA6F2C">
            <w:pPr>
              <w:rPr>
                <w:sz w:val="16"/>
                <w:szCs w:val="16"/>
              </w:rPr>
            </w:pPr>
          </w:p>
          <w:p w14:paraId="5847494B" w14:textId="77777777" w:rsidR="00C00166" w:rsidRPr="000D5536" w:rsidRDefault="00C00166" w:rsidP="00AA6F2C">
            <w:pPr>
              <w:rPr>
                <w:sz w:val="16"/>
                <w:szCs w:val="16"/>
              </w:rPr>
            </w:pPr>
          </w:p>
        </w:tc>
        <w:tc>
          <w:tcPr>
            <w:tcW w:w="3543" w:type="dxa"/>
            <w:shd w:val="clear" w:color="auto" w:fill="D9E2F3" w:themeFill="accent1" w:themeFillTint="33"/>
          </w:tcPr>
          <w:p w14:paraId="41D3AD05" w14:textId="77777777" w:rsidR="00C00166" w:rsidRPr="000D5536" w:rsidRDefault="00C00166" w:rsidP="00AA6F2C">
            <w:pPr>
              <w:rPr>
                <w:sz w:val="16"/>
                <w:szCs w:val="16"/>
              </w:rPr>
            </w:pPr>
          </w:p>
        </w:tc>
      </w:tr>
      <w:tr w:rsidR="00C00166" w:rsidRPr="00EF5CB3" w14:paraId="11BC94D6" w14:textId="77777777" w:rsidTr="00AA6F2C">
        <w:tc>
          <w:tcPr>
            <w:tcW w:w="9634" w:type="dxa"/>
            <w:gridSpan w:val="4"/>
          </w:tcPr>
          <w:p w14:paraId="08C145EF" w14:textId="19555F1A" w:rsidR="00C00166" w:rsidRDefault="003F206E" w:rsidP="003F206E">
            <w:pPr>
              <w:rPr>
                <w:rFonts w:cstheme="minorHAnsi"/>
                <w:sz w:val="16"/>
                <w:szCs w:val="16"/>
              </w:rPr>
            </w:pPr>
            <w:r w:rsidRPr="000F6020">
              <w:rPr>
                <w:rFonts w:cstheme="minorHAnsi"/>
                <w:sz w:val="16"/>
                <w:szCs w:val="16"/>
              </w:rPr>
              <w:t xml:space="preserve">If the answer </w:t>
            </w:r>
            <w:r>
              <w:rPr>
                <w:rFonts w:cstheme="minorHAnsi"/>
                <w:sz w:val="16"/>
                <w:szCs w:val="16"/>
              </w:rPr>
              <w:t xml:space="preserve">in Table 1 to this question </w:t>
            </w:r>
            <w:r w:rsidRPr="000F6020">
              <w:rPr>
                <w:rFonts w:cstheme="minorHAnsi"/>
                <w:sz w:val="16"/>
                <w:szCs w:val="16"/>
              </w:rPr>
              <w:t>is “Yes” then please complete this</w:t>
            </w:r>
            <w:r>
              <w:rPr>
                <w:rFonts w:cstheme="minorHAnsi"/>
                <w:sz w:val="16"/>
                <w:szCs w:val="16"/>
              </w:rPr>
              <w:t xml:space="preserve"> section</w:t>
            </w:r>
          </w:p>
          <w:p w14:paraId="55E36899" w14:textId="71CFAC12" w:rsidR="003F206E" w:rsidRDefault="003F206E" w:rsidP="003F206E">
            <w:pPr>
              <w:rPr>
                <w:rFonts w:cstheme="minorHAnsi"/>
                <w:sz w:val="16"/>
                <w:szCs w:val="16"/>
              </w:rPr>
            </w:pPr>
          </w:p>
          <w:p w14:paraId="4709327D" w14:textId="47D90FD7" w:rsidR="003E1D4C" w:rsidRDefault="003E1D4C" w:rsidP="003F206E">
            <w:pPr>
              <w:rPr>
                <w:rFonts w:cstheme="minorHAnsi"/>
                <w:sz w:val="16"/>
                <w:szCs w:val="16"/>
              </w:rPr>
            </w:pPr>
            <w:r w:rsidRPr="00F551CC">
              <w:rPr>
                <w:rFonts w:cstheme="minorHAnsi"/>
                <w:color w:val="000000"/>
                <w:sz w:val="16"/>
                <w:szCs w:val="16"/>
                <w:u w:val="single"/>
              </w:rPr>
              <w:t xml:space="preserve">Where the activities are assessed to lead to significant </w:t>
            </w:r>
            <w:r>
              <w:rPr>
                <w:rFonts w:cstheme="minorHAnsi"/>
                <w:color w:val="000000"/>
                <w:sz w:val="16"/>
                <w:szCs w:val="16"/>
                <w:u w:val="single"/>
              </w:rPr>
              <w:t>increased adverse impact of the current climate or future climate</w:t>
            </w:r>
            <w:r w:rsidRPr="00F551CC">
              <w:rPr>
                <w:rFonts w:cstheme="minorHAnsi"/>
                <w:color w:val="000000"/>
                <w:sz w:val="16"/>
                <w:szCs w:val="16"/>
                <w:u w:val="single"/>
              </w:rPr>
              <w:t xml:space="preserve"> then please outline:</w:t>
            </w:r>
          </w:p>
          <w:p w14:paraId="5C172CF9" w14:textId="237FC483" w:rsidR="00C00166" w:rsidRDefault="00C00166" w:rsidP="003F206E">
            <w:pPr>
              <w:autoSpaceDE w:val="0"/>
              <w:autoSpaceDN w:val="0"/>
              <w:adjustRightInd w:val="0"/>
              <w:rPr>
                <w:rFonts w:cstheme="minorHAnsi"/>
                <w:color w:val="000000"/>
                <w:sz w:val="16"/>
                <w:szCs w:val="16"/>
              </w:rPr>
            </w:pPr>
            <w:r w:rsidRPr="00EF5CB3">
              <w:rPr>
                <w:rFonts w:cstheme="minorHAnsi"/>
                <w:color w:val="000000"/>
                <w:sz w:val="16"/>
                <w:szCs w:val="16"/>
              </w:rPr>
              <w:t xml:space="preserve">• </w:t>
            </w:r>
            <w:r>
              <w:rPr>
                <w:rFonts w:cstheme="minorHAnsi"/>
                <w:color w:val="000000"/>
                <w:sz w:val="16"/>
                <w:szCs w:val="16"/>
              </w:rPr>
              <w:t xml:space="preserve"> </w:t>
            </w:r>
            <w:r w:rsidRPr="00EF5CB3">
              <w:rPr>
                <w:rFonts w:cstheme="minorHAnsi"/>
                <w:color w:val="000000"/>
                <w:sz w:val="16"/>
                <w:szCs w:val="16"/>
              </w:rPr>
              <w:t xml:space="preserve">For existing activities and new activities using existing physical assets, the economic operator </w:t>
            </w:r>
            <w:r>
              <w:rPr>
                <w:rFonts w:cstheme="minorHAnsi"/>
                <w:color w:val="000000"/>
                <w:sz w:val="16"/>
                <w:szCs w:val="16"/>
              </w:rPr>
              <w:t xml:space="preserve">should </w:t>
            </w:r>
            <w:r w:rsidRPr="00EF5CB3">
              <w:rPr>
                <w:rFonts w:cstheme="minorHAnsi"/>
                <w:color w:val="000000"/>
                <w:sz w:val="16"/>
                <w:szCs w:val="16"/>
              </w:rPr>
              <w:t xml:space="preserve">implement physical and non-physical solutions (‘adaptation solutions’), over a period of time of up to five years, that reduce the most important identified physical climate risks that are material to that activity. </w:t>
            </w:r>
          </w:p>
          <w:p w14:paraId="2E8E0883" w14:textId="77777777" w:rsidR="00C00166" w:rsidRPr="00EF5CB3" w:rsidRDefault="00C00166" w:rsidP="003F206E">
            <w:pPr>
              <w:autoSpaceDE w:val="0"/>
              <w:autoSpaceDN w:val="0"/>
              <w:adjustRightInd w:val="0"/>
              <w:rPr>
                <w:rFonts w:cstheme="minorHAnsi"/>
                <w:color w:val="000000"/>
                <w:sz w:val="16"/>
                <w:szCs w:val="16"/>
              </w:rPr>
            </w:pPr>
            <w:r w:rsidRPr="00EF5CB3">
              <w:rPr>
                <w:rFonts w:cstheme="minorHAnsi"/>
                <w:color w:val="000000"/>
                <w:sz w:val="16"/>
                <w:szCs w:val="16"/>
              </w:rPr>
              <w:t xml:space="preserve">• An adaptation plan for the implementation of those solutions is drawn up accordingly. For new activities and existing activities using newly built physical assets, the economic operator </w:t>
            </w:r>
            <w:r>
              <w:rPr>
                <w:rFonts w:cstheme="minorHAnsi"/>
                <w:color w:val="000000"/>
                <w:sz w:val="16"/>
                <w:szCs w:val="16"/>
              </w:rPr>
              <w:t xml:space="preserve">should </w:t>
            </w:r>
            <w:r w:rsidRPr="00EF5CB3">
              <w:rPr>
                <w:rFonts w:cstheme="minorHAnsi"/>
                <w:color w:val="000000"/>
                <w:sz w:val="16"/>
                <w:szCs w:val="16"/>
              </w:rPr>
              <w:t xml:space="preserve">integrate the adaptation solutions that reduce the most important identified physical climate risks that are material to that activity at the time of design and construction and has implemented them before the start of operations. </w:t>
            </w:r>
          </w:p>
          <w:p w14:paraId="282B4372" w14:textId="77A2A516" w:rsidR="00C00166" w:rsidRDefault="00C00166" w:rsidP="003F206E">
            <w:pPr>
              <w:autoSpaceDE w:val="0"/>
              <w:autoSpaceDN w:val="0"/>
              <w:adjustRightInd w:val="0"/>
              <w:rPr>
                <w:rFonts w:cstheme="minorHAnsi"/>
                <w:color w:val="000000"/>
                <w:sz w:val="16"/>
                <w:szCs w:val="16"/>
              </w:rPr>
            </w:pPr>
            <w:r w:rsidRPr="00EF5CB3">
              <w:rPr>
                <w:rFonts w:cstheme="minorHAnsi"/>
                <w:color w:val="000000"/>
                <w:sz w:val="16"/>
                <w:szCs w:val="16"/>
              </w:rPr>
              <w:t xml:space="preserve">• The adaptation solutions implemented </w:t>
            </w:r>
            <w:r>
              <w:rPr>
                <w:rFonts w:cstheme="minorHAnsi"/>
                <w:color w:val="000000"/>
                <w:sz w:val="16"/>
                <w:szCs w:val="16"/>
              </w:rPr>
              <w:t>should not</w:t>
            </w:r>
            <w:r w:rsidRPr="00EF5CB3">
              <w:rPr>
                <w:rFonts w:cstheme="minorHAnsi"/>
                <w:color w:val="000000"/>
                <w:sz w:val="16"/>
                <w:szCs w:val="16"/>
              </w:rPr>
              <w:t xml:space="preserve"> adversely affect the adaptation efforts or the level of resilience to physical climate risks of other people, of nature, of cultural heritage, of assets and of other economic activities; </w:t>
            </w:r>
            <w:r>
              <w:rPr>
                <w:rFonts w:cstheme="minorHAnsi"/>
                <w:color w:val="000000"/>
                <w:sz w:val="16"/>
                <w:szCs w:val="16"/>
              </w:rPr>
              <w:t>should be</w:t>
            </w:r>
            <w:r w:rsidRPr="00EF5CB3">
              <w:rPr>
                <w:rFonts w:cstheme="minorHAnsi"/>
                <w:color w:val="000000"/>
                <w:sz w:val="16"/>
                <w:szCs w:val="16"/>
              </w:rPr>
              <w:t xml:space="preserve"> consistent with local, sectoral, regional, or national adaptation strategies and plans; and consider the use of nature-based solutions or rely on blue or green infrastructure to the extent possible</w:t>
            </w:r>
            <w:r>
              <w:rPr>
                <w:rFonts w:cstheme="minorHAnsi"/>
                <w:color w:val="000000"/>
                <w:sz w:val="16"/>
                <w:szCs w:val="16"/>
              </w:rPr>
              <w:t>.</w:t>
            </w:r>
          </w:p>
          <w:p w14:paraId="35A4327B" w14:textId="0B459121" w:rsidR="003E1D4C" w:rsidRPr="003E1D4C" w:rsidRDefault="003E1D4C" w:rsidP="003F206E">
            <w:pPr>
              <w:autoSpaceDE w:val="0"/>
              <w:autoSpaceDN w:val="0"/>
              <w:adjustRightInd w:val="0"/>
              <w:rPr>
                <w:rFonts w:cstheme="minorHAnsi"/>
                <w:color w:val="000000"/>
                <w:sz w:val="16"/>
                <w:szCs w:val="16"/>
                <w:u w:val="single"/>
              </w:rPr>
            </w:pPr>
            <w:r>
              <w:rPr>
                <w:rFonts w:cstheme="minorHAnsi"/>
                <w:color w:val="000000"/>
                <w:sz w:val="16"/>
                <w:szCs w:val="16"/>
                <w:u w:val="single"/>
              </w:rPr>
              <w:t>Adaption Strategy should als</w:t>
            </w:r>
            <w:r w:rsidRPr="003E1D4C">
              <w:rPr>
                <w:rFonts w:cstheme="minorHAnsi"/>
                <w:color w:val="000000"/>
                <w:sz w:val="16"/>
                <w:szCs w:val="16"/>
                <w:u w:val="single"/>
              </w:rPr>
              <w:t xml:space="preserve">o </w:t>
            </w:r>
            <w:r w:rsidR="00855A98">
              <w:rPr>
                <w:rFonts w:cstheme="minorHAnsi"/>
                <w:color w:val="000000"/>
                <w:sz w:val="16"/>
                <w:szCs w:val="16"/>
                <w:u w:val="single"/>
              </w:rPr>
              <w:t xml:space="preserve">be </w:t>
            </w:r>
            <w:r>
              <w:rPr>
                <w:rFonts w:cstheme="minorHAnsi"/>
                <w:color w:val="000000"/>
                <w:sz w:val="16"/>
                <w:szCs w:val="16"/>
                <w:u w:val="single"/>
              </w:rPr>
              <w:t xml:space="preserve">completed by </w:t>
            </w:r>
            <w:r w:rsidRPr="003E1D4C">
              <w:rPr>
                <w:rFonts w:cstheme="minorHAnsi"/>
                <w:color w:val="000000"/>
                <w:sz w:val="16"/>
                <w:szCs w:val="16"/>
                <w:u w:val="single"/>
              </w:rPr>
              <w:t>refer</w:t>
            </w:r>
            <w:r>
              <w:rPr>
                <w:rFonts w:cstheme="minorHAnsi"/>
                <w:color w:val="000000"/>
                <w:sz w:val="16"/>
                <w:szCs w:val="16"/>
                <w:u w:val="single"/>
              </w:rPr>
              <w:t>ence to the following</w:t>
            </w:r>
            <w:r w:rsidRPr="003E1D4C">
              <w:rPr>
                <w:rFonts w:cstheme="minorHAnsi"/>
                <w:color w:val="000000"/>
                <w:sz w:val="16"/>
                <w:szCs w:val="16"/>
                <w:u w:val="single"/>
              </w:rPr>
              <w:t xml:space="preserve">: </w:t>
            </w:r>
          </w:p>
          <w:p w14:paraId="678D9BD9" w14:textId="77777777" w:rsidR="00C00166" w:rsidRDefault="00C00166" w:rsidP="003F206E">
            <w:pPr>
              <w:autoSpaceDE w:val="0"/>
              <w:autoSpaceDN w:val="0"/>
              <w:adjustRightInd w:val="0"/>
              <w:rPr>
                <w:rFonts w:cstheme="minorHAnsi"/>
                <w:color w:val="000000"/>
                <w:sz w:val="16"/>
                <w:szCs w:val="16"/>
              </w:rPr>
            </w:pPr>
            <w:r w:rsidRPr="00EF5CB3">
              <w:rPr>
                <w:rFonts w:cstheme="minorHAnsi"/>
                <w:color w:val="000000"/>
                <w:sz w:val="16"/>
                <w:szCs w:val="16"/>
              </w:rPr>
              <w:t>• Assessments Reports on Climate Change: Impacts, Adaptation and Vulnerability, published periodically by the Intergovernmental Panel on Climate Change (IPCC), the United Nations body for assessing the science related to climate change produces</w:t>
            </w:r>
            <w:r>
              <w:rPr>
                <w:rFonts w:cstheme="minorHAnsi"/>
                <w:color w:val="000000"/>
                <w:sz w:val="16"/>
                <w:szCs w:val="16"/>
              </w:rPr>
              <w:t xml:space="preserve">. Link: </w:t>
            </w:r>
            <w:r w:rsidRPr="00EF5CB3">
              <w:rPr>
                <w:rFonts w:cstheme="minorHAnsi"/>
                <w:color w:val="000000"/>
                <w:sz w:val="16"/>
                <w:szCs w:val="16"/>
              </w:rPr>
              <w:t xml:space="preserve"> https://www.ipcc.ch/reports/. Such as Copernicus services managed by the European Commission. </w:t>
            </w:r>
          </w:p>
          <w:p w14:paraId="39F91A32" w14:textId="77777777" w:rsidR="00C00166" w:rsidRDefault="00C00166" w:rsidP="003F206E">
            <w:pPr>
              <w:autoSpaceDE w:val="0"/>
              <w:autoSpaceDN w:val="0"/>
              <w:adjustRightInd w:val="0"/>
              <w:rPr>
                <w:rFonts w:cstheme="minorHAnsi"/>
                <w:color w:val="000000"/>
                <w:sz w:val="16"/>
                <w:szCs w:val="16"/>
              </w:rPr>
            </w:pPr>
            <w:r w:rsidRPr="006C1310">
              <w:rPr>
                <w:rFonts w:cstheme="minorHAnsi"/>
                <w:color w:val="000000"/>
                <w:sz w:val="16"/>
                <w:szCs w:val="16"/>
              </w:rPr>
              <w:t xml:space="preserve">• </w:t>
            </w:r>
            <w:r w:rsidRPr="000C3CAE">
              <w:rPr>
                <w:rFonts w:cstheme="minorHAnsi"/>
                <w:color w:val="000000"/>
                <w:sz w:val="16"/>
                <w:szCs w:val="16"/>
              </w:rPr>
              <w:t xml:space="preserve">Nature-based solutions are defined as ‘solutions that are inspired and supported by nature, which are cost-effective, simultaneously provide environmental, social, and economic benefits and help build resilience. Such solutions bring more, and more diverse, nature and natural features and processes into cities, landscapes, and seascapes, through locally adapted, resource-efficient, and systemic interventions. </w:t>
            </w:r>
          </w:p>
          <w:p w14:paraId="45742623" w14:textId="77777777" w:rsidR="00C00166" w:rsidRDefault="00C00166" w:rsidP="003F206E">
            <w:pPr>
              <w:autoSpaceDE w:val="0"/>
              <w:autoSpaceDN w:val="0"/>
              <w:adjustRightInd w:val="0"/>
              <w:rPr>
                <w:rFonts w:cstheme="minorHAnsi"/>
                <w:color w:val="000000"/>
                <w:sz w:val="16"/>
                <w:szCs w:val="16"/>
              </w:rPr>
            </w:pPr>
            <w:r w:rsidRPr="006C1310">
              <w:rPr>
                <w:rFonts w:cstheme="minorHAnsi"/>
                <w:color w:val="000000"/>
                <w:sz w:val="16"/>
                <w:szCs w:val="16"/>
              </w:rPr>
              <w:t>• Therefore, nature-based solutions benefit biodiversity and support the delivery of a range of ecosystem services.</w:t>
            </w:r>
            <w:r>
              <w:rPr>
                <w:rFonts w:cstheme="minorHAnsi"/>
                <w:color w:val="000000"/>
                <w:sz w:val="16"/>
                <w:szCs w:val="16"/>
              </w:rPr>
              <w:t xml:space="preserve"> Link</w:t>
            </w:r>
            <w:r w:rsidRPr="006C1310">
              <w:rPr>
                <w:rFonts w:cstheme="minorHAnsi"/>
                <w:color w:val="000000"/>
                <w:sz w:val="16"/>
                <w:szCs w:val="16"/>
              </w:rPr>
              <w:t xml:space="preserve">: https://ec.europa.eu/research/environment/index.cfm?pg=nbs ). </w:t>
            </w:r>
          </w:p>
          <w:p w14:paraId="4054207A" w14:textId="2F9E2A23" w:rsidR="00C00166" w:rsidRDefault="00C00166" w:rsidP="003F206E">
            <w:pPr>
              <w:autoSpaceDE w:val="0"/>
              <w:autoSpaceDN w:val="0"/>
              <w:adjustRightInd w:val="0"/>
              <w:rPr>
                <w:rFonts w:cstheme="minorHAnsi"/>
                <w:color w:val="000000"/>
                <w:sz w:val="16"/>
                <w:szCs w:val="16"/>
              </w:rPr>
            </w:pPr>
            <w:r w:rsidRPr="006C1310">
              <w:rPr>
                <w:rFonts w:cstheme="minorHAnsi"/>
                <w:color w:val="000000"/>
                <w:sz w:val="16"/>
                <w:szCs w:val="16"/>
              </w:rPr>
              <w:t>•</w:t>
            </w:r>
            <w:r w:rsidR="003E1D4C">
              <w:rPr>
                <w:rFonts w:cstheme="minorHAnsi"/>
                <w:color w:val="000000"/>
                <w:sz w:val="16"/>
                <w:szCs w:val="16"/>
              </w:rPr>
              <w:t xml:space="preserve"> </w:t>
            </w:r>
            <w:r w:rsidRPr="006C1310">
              <w:rPr>
                <w:rFonts w:cstheme="minorHAnsi"/>
                <w:color w:val="000000"/>
                <w:sz w:val="16"/>
                <w:szCs w:val="16"/>
              </w:rPr>
              <w:t>Communication from the Commission to the European Parliament, the Council, the European Economic and Social Committee and the Committee of the Regions: Green Infrastructure (GI) — Enhancing Europe’s Natural Capital (COM/2013/0249 final</w:t>
            </w:r>
            <w:r>
              <w:rPr>
                <w:rFonts w:cstheme="minorHAnsi"/>
                <w:color w:val="000000"/>
                <w:sz w:val="16"/>
                <w:szCs w:val="16"/>
              </w:rPr>
              <w:t>)</w:t>
            </w:r>
            <w:r w:rsidRPr="006C1310">
              <w:rPr>
                <w:rFonts w:cstheme="minorHAnsi"/>
                <w:color w:val="000000"/>
                <w:sz w:val="16"/>
                <w:szCs w:val="16"/>
              </w:rPr>
              <w:t>.</w:t>
            </w:r>
            <w:r>
              <w:rPr>
                <w:rFonts w:cstheme="minorHAnsi"/>
                <w:color w:val="000000"/>
                <w:sz w:val="16"/>
                <w:szCs w:val="16"/>
              </w:rPr>
              <w:t xml:space="preserve"> Link: </w:t>
            </w:r>
            <w:r w:rsidRPr="000F6020">
              <w:rPr>
                <w:rFonts w:cstheme="minorHAnsi"/>
                <w:color w:val="000000"/>
                <w:sz w:val="16"/>
                <w:szCs w:val="16"/>
              </w:rPr>
              <w:t>https://eur-lex.europa.eu/legal-content/EN/TXT/?uri=celex%3A52013DC0249</w:t>
            </w:r>
            <w:r w:rsidRPr="006C1310">
              <w:rPr>
                <w:rFonts w:cstheme="minorHAnsi"/>
                <w:color w:val="000000"/>
                <w:sz w:val="16"/>
                <w:szCs w:val="16"/>
              </w:rPr>
              <w:t xml:space="preserve"> </w:t>
            </w:r>
          </w:p>
          <w:p w14:paraId="766EBFAF" w14:textId="77777777" w:rsidR="00C00166" w:rsidRPr="00EF5CB3" w:rsidRDefault="00C00166" w:rsidP="003F206E">
            <w:pPr>
              <w:autoSpaceDE w:val="0"/>
              <w:autoSpaceDN w:val="0"/>
              <w:adjustRightInd w:val="0"/>
              <w:jc w:val="both"/>
              <w:rPr>
                <w:rFonts w:cstheme="minorHAnsi"/>
                <w:sz w:val="16"/>
                <w:szCs w:val="16"/>
              </w:rPr>
            </w:pPr>
          </w:p>
        </w:tc>
      </w:tr>
      <w:tr w:rsidR="00C00166" w:rsidRPr="000D5536" w14:paraId="6EA66085" w14:textId="77777777" w:rsidTr="00AA6F2C">
        <w:tc>
          <w:tcPr>
            <w:tcW w:w="1803" w:type="dxa"/>
            <w:shd w:val="clear" w:color="auto" w:fill="D9E2F3" w:themeFill="accent1" w:themeFillTint="33"/>
          </w:tcPr>
          <w:p w14:paraId="0AA69DC0" w14:textId="77777777" w:rsidR="00C00166" w:rsidRPr="00AA6F2C" w:rsidRDefault="00C00166" w:rsidP="00AA6F2C">
            <w:pPr>
              <w:rPr>
                <w:b/>
                <w:sz w:val="16"/>
                <w:szCs w:val="16"/>
              </w:rPr>
            </w:pPr>
            <w:r w:rsidRPr="00AA6F2C">
              <w:rPr>
                <w:b/>
                <w:sz w:val="16"/>
                <w:szCs w:val="16"/>
              </w:rPr>
              <w:t xml:space="preserve">Sustainable Use and Protection of Water and Marine Resources </w:t>
            </w:r>
          </w:p>
        </w:tc>
        <w:tc>
          <w:tcPr>
            <w:tcW w:w="744" w:type="dxa"/>
            <w:shd w:val="clear" w:color="auto" w:fill="D9E2F3" w:themeFill="accent1" w:themeFillTint="33"/>
          </w:tcPr>
          <w:p w14:paraId="34FE9795"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2609F7E3" w14:textId="77777777" w:rsidR="00C00166" w:rsidRPr="000D5536" w:rsidRDefault="00C00166" w:rsidP="00AA6F2C">
            <w:pPr>
              <w:rPr>
                <w:sz w:val="16"/>
                <w:szCs w:val="16"/>
              </w:rPr>
            </w:pPr>
            <w:r>
              <w:rPr>
                <w:sz w:val="16"/>
                <w:szCs w:val="16"/>
              </w:rPr>
              <w:t xml:space="preserve">Describe the most harmful impacts expected, including their intensity, extent, and risks, describe both the direct and indirect harmful impacts and describe how these impacts will be mitigated.  </w:t>
            </w:r>
          </w:p>
        </w:tc>
        <w:tc>
          <w:tcPr>
            <w:tcW w:w="3543" w:type="dxa"/>
            <w:shd w:val="clear" w:color="auto" w:fill="D9E2F3" w:themeFill="accent1" w:themeFillTint="33"/>
          </w:tcPr>
          <w:p w14:paraId="67778140" w14:textId="77777777" w:rsidR="00C00166" w:rsidRPr="000D5536" w:rsidRDefault="00C00166" w:rsidP="00AA6F2C">
            <w:pPr>
              <w:rPr>
                <w:sz w:val="16"/>
                <w:szCs w:val="16"/>
              </w:rPr>
            </w:pPr>
            <w:r>
              <w:rPr>
                <w:sz w:val="16"/>
                <w:szCs w:val="16"/>
              </w:rPr>
              <w:t>Links to Evidence</w:t>
            </w:r>
          </w:p>
        </w:tc>
      </w:tr>
      <w:tr w:rsidR="00C00166" w:rsidRPr="000D5536" w14:paraId="3D27D4BC" w14:textId="77777777" w:rsidTr="00AA6F2C">
        <w:tc>
          <w:tcPr>
            <w:tcW w:w="1803" w:type="dxa"/>
            <w:shd w:val="clear" w:color="auto" w:fill="D9E2F3" w:themeFill="accent1" w:themeFillTint="33"/>
          </w:tcPr>
          <w:p w14:paraId="7FD1BA36" w14:textId="77777777" w:rsidR="00C00166" w:rsidRPr="000D5536" w:rsidRDefault="00C00166" w:rsidP="00AA6F2C">
            <w:pPr>
              <w:rPr>
                <w:sz w:val="16"/>
                <w:szCs w:val="16"/>
              </w:rPr>
            </w:pPr>
            <w:r>
              <w:rPr>
                <w:sz w:val="16"/>
                <w:szCs w:val="16"/>
              </w:rPr>
              <w:t xml:space="preserve">Are the activities expected to lead to a </w:t>
            </w:r>
            <w:r w:rsidRPr="00AA6F2C">
              <w:rPr>
                <w:b/>
                <w:sz w:val="16"/>
                <w:szCs w:val="16"/>
              </w:rPr>
              <w:t>detrimental impact on the good status or the good ecological potential of bodies of water, including surface water and groundwater or to the good environmental status</w:t>
            </w:r>
            <w:r>
              <w:rPr>
                <w:sz w:val="16"/>
                <w:szCs w:val="16"/>
              </w:rPr>
              <w:t xml:space="preserve"> of marine waters?</w:t>
            </w:r>
          </w:p>
        </w:tc>
        <w:tc>
          <w:tcPr>
            <w:tcW w:w="744" w:type="dxa"/>
            <w:shd w:val="clear" w:color="auto" w:fill="D9E2F3" w:themeFill="accent1" w:themeFillTint="33"/>
          </w:tcPr>
          <w:p w14:paraId="2BE1990A" w14:textId="77777777" w:rsidR="00C00166" w:rsidRPr="000D5536" w:rsidRDefault="00C00166" w:rsidP="00AA6F2C">
            <w:pPr>
              <w:rPr>
                <w:sz w:val="16"/>
                <w:szCs w:val="16"/>
              </w:rPr>
            </w:pPr>
          </w:p>
        </w:tc>
        <w:tc>
          <w:tcPr>
            <w:tcW w:w="3544" w:type="dxa"/>
            <w:shd w:val="clear" w:color="auto" w:fill="D9E2F3" w:themeFill="accent1" w:themeFillTint="33"/>
          </w:tcPr>
          <w:p w14:paraId="48F3903D" w14:textId="77777777" w:rsidR="00C00166" w:rsidRPr="000D5536" w:rsidRDefault="00C00166" w:rsidP="00AA6F2C">
            <w:pPr>
              <w:rPr>
                <w:sz w:val="16"/>
                <w:szCs w:val="16"/>
              </w:rPr>
            </w:pPr>
          </w:p>
        </w:tc>
        <w:tc>
          <w:tcPr>
            <w:tcW w:w="3543" w:type="dxa"/>
            <w:shd w:val="clear" w:color="auto" w:fill="D9E2F3" w:themeFill="accent1" w:themeFillTint="33"/>
          </w:tcPr>
          <w:p w14:paraId="42F1466E" w14:textId="77777777" w:rsidR="00C00166" w:rsidRPr="000D5536" w:rsidRDefault="00C00166" w:rsidP="00AA6F2C">
            <w:pPr>
              <w:rPr>
                <w:sz w:val="16"/>
                <w:szCs w:val="16"/>
              </w:rPr>
            </w:pPr>
          </w:p>
        </w:tc>
      </w:tr>
      <w:tr w:rsidR="00C00166" w:rsidRPr="00EF5CB3" w14:paraId="30A05226" w14:textId="77777777" w:rsidTr="00AA6F2C">
        <w:tc>
          <w:tcPr>
            <w:tcW w:w="9634" w:type="dxa"/>
            <w:gridSpan w:val="4"/>
          </w:tcPr>
          <w:p w14:paraId="26B81D1F" w14:textId="733BDB4D" w:rsidR="00C00166" w:rsidRDefault="003F206E" w:rsidP="00AA6F2C">
            <w:pPr>
              <w:rPr>
                <w:rFonts w:cstheme="minorHAnsi"/>
                <w:sz w:val="16"/>
                <w:szCs w:val="16"/>
              </w:rPr>
            </w:pPr>
            <w:r w:rsidRPr="000F6020">
              <w:rPr>
                <w:rFonts w:cstheme="minorHAnsi"/>
                <w:sz w:val="16"/>
                <w:szCs w:val="16"/>
              </w:rPr>
              <w:t xml:space="preserve">If the answer </w:t>
            </w:r>
            <w:r>
              <w:rPr>
                <w:rFonts w:cstheme="minorHAnsi"/>
                <w:sz w:val="16"/>
                <w:szCs w:val="16"/>
              </w:rPr>
              <w:t xml:space="preserve">in Table 1 to this question  </w:t>
            </w:r>
            <w:r w:rsidRPr="000F6020">
              <w:rPr>
                <w:rFonts w:cstheme="minorHAnsi"/>
                <w:sz w:val="16"/>
                <w:szCs w:val="16"/>
              </w:rPr>
              <w:t>is “Yes” then please complete this</w:t>
            </w:r>
            <w:r>
              <w:rPr>
                <w:rFonts w:cstheme="minorHAnsi"/>
                <w:sz w:val="16"/>
                <w:szCs w:val="16"/>
              </w:rPr>
              <w:t xml:space="preserve"> section</w:t>
            </w:r>
          </w:p>
          <w:p w14:paraId="5A5917C0" w14:textId="77777777" w:rsidR="003F206E" w:rsidRPr="000F6020" w:rsidRDefault="003F206E" w:rsidP="00AA6F2C">
            <w:pPr>
              <w:rPr>
                <w:rFonts w:cstheme="minorHAnsi"/>
                <w:sz w:val="16"/>
                <w:szCs w:val="16"/>
              </w:rPr>
            </w:pPr>
          </w:p>
          <w:p w14:paraId="76A4822A" w14:textId="369B041B" w:rsidR="003E1D4C" w:rsidRDefault="003E1D4C" w:rsidP="003E1D4C">
            <w:pPr>
              <w:rPr>
                <w:rFonts w:cstheme="minorHAnsi"/>
                <w:sz w:val="16"/>
                <w:szCs w:val="16"/>
              </w:rPr>
            </w:pPr>
            <w:r w:rsidRPr="00F551CC">
              <w:rPr>
                <w:rFonts w:cstheme="minorHAnsi"/>
                <w:color w:val="000000"/>
                <w:sz w:val="16"/>
                <w:szCs w:val="16"/>
                <w:u w:val="single"/>
              </w:rPr>
              <w:t xml:space="preserve">Where the activities are assessed to lead to significant </w:t>
            </w:r>
            <w:r>
              <w:rPr>
                <w:rFonts w:cstheme="minorHAnsi"/>
                <w:color w:val="000000"/>
                <w:sz w:val="16"/>
                <w:szCs w:val="16"/>
                <w:u w:val="single"/>
              </w:rPr>
              <w:t>increased adverse impact on the good status or</w:t>
            </w:r>
            <w:r w:rsidRPr="003E1D4C">
              <w:rPr>
                <w:rFonts w:cstheme="minorHAnsi"/>
                <w:color w:val="000000"/>
                <w:sz w:val="16"/>
                <w:szCs w:val="16"/>
                <w:u w:val="single"/>
              </w:rPr>
              <w:t xml:space="preserve"> </w:t>
            </w:r>
            <w:r w:rsidRPr="003E1D4C">
              <w:rPr>
                <w:rFonts w:cstheme="minorHAnsi"/>
                <w:sz w:val="16"/>
                <w:szCs w:val="16"/>
                <w:u w:val="single"/>
              </w:rPr>
              <w:t>the good ecological potential of bodies of water, including surface water and groundwater, or to the good environmental status of marine waters</w:t>
            </w:r>
            <w:r>
              <w:rPr>
                <w:rFonts w:cstheme="minorHAnsi"/>
                <w:sz w:val="16"/>
                <w:szCs w:val="16"/>
              </w:rPr>
              <w:t xml:space="preserve"> </w:t>
            </w:r>
            <w:r w:rsidRPr="00F551CC">
              <w:rPr>
                <w:rFonts w:cstheme="minorHAnsi"/>
                <w:color w:val="000000"/>
                <w:sz w:val="16"/>
                <w:szCs w:val="16"/>
                <w:u w:val="single"/>
              </w:rPr>
              <w:t>then please outline:</w:t>
            </w:r>
          </w:p>
          <w:p w14:paraId="319E688F" w14:textId="77777777" w:rsidR="00C00166" w:rsidRPr="004A5E33" w:rsidRDefault="00C00166" w:rsidP="00AA6F2C">
            <w:pPr>
              <w:autoSpaceDE w:val="0"/>
              <w:autoSpaceDN w:val="0"/>
              <w:adjustRightInd w:val="0"/>
              <w:spacing w:after="32"/>
              <w:rPr>
                <w:rFonts w:cstheme="minorHAnsi"/>
                <w:color w:val="000000"/>
                <w:sz w:val="16"/>
                <w:szCs w:val="16"/>
              </w:rPr>
            </w:pPr>
            <w:r w:rsidRPr="004A5E33">
              <w:rPr>
                <w:rFonts w:cstheme="minorHAnsi"/>
                <w:color w:val="000000"/>
                <w:sz w:val="16"/>
                <w:szCs w:val="16"/>
              </w:rPr>
              <w:t xml:space="preserve">• </w:t>
            </w:r>
            <w:r>
              <w:rPr>
                <w:rFonts w:cstheme="minorHAnsi"/>
                <w:color w:val="000000"/>
                <w:sz w:val="16"/>
                <w:szCs w:val="16"/>
              </w:rPr>
              <w:t>Identification of e</w:t>
            </w:r>
            <w:r w:rsidRPr="004A5E33">
              <w:rPr>
                <w:rFonts w:cstheme="minorHAnsi"/>
                <w:color w:val="000000"/>
                <w:sz w:val="16"/>
                <w:szCs w:val="16"/>
              </w:rPr>
              <w:t xml:space="preserve">nvironmental degradation risks related to preserving water quality and avoiding water stress and </w:t>
            </w:r>
            <w:r>
              <w:rPr>
                <w:rFonts w:cstheme="minorHAnsi"/>
                <w:color w:val="000000"/>
                <w:sz w:val="16"/>
                <w:szCs w:val="16"/>
              </w:rPr>
              <w:t xml:space="preserve">how these will be addressed </w:t>
            </w:r>
            <w:r w:rsidRPr="004A5E33">
              <w:rPr>
                <w:rFonts w:cstheme="minorHAnsi"/>
                <w:color w:val="000000"/>
                <w:sz w:val="16"/>
                <w:szCs w:val="16"/>
              </w:rPr>
              <w:t>with the aim of achieving good water status and good ecological potential as defined in Article 2, points (22) and (23), of Regulation (EU) 2020/852, in accordance with Directive 2000/60/EC</w:t>
            </w:r>
            <w:r>
              <w:rPr>
                <w:rStyle w:val="FootnoteReference"/>
                <w:rFonts w:cstheme="minorHAnsi"/>
                <w:color w:val="000000"/>
                <w:sz w:val="16"/>
                <w:szCs w:val="16"/>
              </w:rPr>
              <w:footnoteReference w:id="70"/>
            </w:r>
            <w:r w:rsidRPr="004A5E33">
              <w:rPr>
                <w:rFonts w:cstheme="minorHAnsi"/>
                <w:color w:val="000000"/>
                <w:sz w:val="16"/>
                <w:szCs w:val="16"/>
              </w:rPr>
              <w:t xml:space="preserve"> and a water use and protection management plan</w:t>
            </w:r>
            <w:r>
              <w:rPr>
                <w:rFonts w:cstheme="minorHAnsi"/>
                <w:color w:val="000000"/>
                <w:sz w:val="16"/>
                <w:szCs w:val="16"/>
              </w:rPr>
              <w:t xml:space="preserve"> should be put in place</w:t>
            </w:r>
            <w:r w:rsidRPr="004A5E33">
              <w:rPr>
                <w:rFonts w:cstheme="minorHAnsi"/>
                <w:color w:val="000000"/>
                <w:sz w:val="16"/>
                <w:szCs w:val="16"/>
              </w:rPr>
              <w:t xml:space="preserve">, developed thereunder for the potentially affected water body or bodies, in consultation with relevant stakeholders. </w:t>
            </w:r>
            <w:r>
              <w:rPr>
                <w:rFonts w:cstheme="minorHAnsi"/>
                <w:color w:val="000000"/>
                <w:sz w:val="16"/>
                <w:szCs w:val="16"/>
              </w:rPr>
              <w:t xml:space="preserve">This assessment and consultation should consider the impact of the activities on the affected water bodies, advise how the deterioration or prevention of good status/ecological potential can be avoided or where this is not possible justify the adverse impact by the lack of a better environmental alternatives which are not disproportionally costly/technically unfeasible, and all practicable steps have been taken to mitigate the adverse impact on the status of the water bodies. </w:t>
            </w:r>
          </w:p>
          <w:p w14:paraId="251E1004" w14:textId="77777777" w:rsidR="00C00166" w:rsidRDefault="00C00166" w:rsidP="00AA6F2C">
            <w:pPr>
              <w:autoSpaceDE w:val="0"/>
              <w:autoSpaceDN w:val="0"/>
              <w:adjustRightInd w:val="0"/>
              <w:rPr>
                <w:rFonts w:cstheme="minorHAnsi"/>
                <w:color w:val="000000"/>
                <w:sz w:val="16"/>
                <w:szCs w:val="16"/>
              </w:rPr>
            </w:pPr>
            <w:r w:rsidRPr="004A5E33">
              <w:rPr>
                <w:rFonts w:cstheme="minorHAnsi"/>
                <w:color w:val="000000"/>
                <w:sz w:val="16"/>
                <w:szCs w:val="16"/>
              </w:rPr>
              <w:t>• Where an Environmental Impact Assessment is carried out in accordance with Directive 2011/92/EU</w:t>
            </w:r>
            <w:r>
              <w:rPr>
                <w:rStyle w:val="FootnoteReference"/>
                <w:rFonts w:cstheme="minorHAnsi"/>
                <w:color w:val="000000"/>
                <w:sz w:val="16"/>
                <w:szCs w:val="16"/>
              </w:rPr>
              <w:footnoteReference w:id="71"/>
            </w:r>
            <w:r w:rsidRPr="004A5E33">
              <w:rPr>
                <w:rFonts w:cstheme="minorHAnsi"/>
                <w:color w:val="000000"/>
                <w:sz w:val="16"/>
                <w:szCs w:val="16"/>
              </w:rPr>
              <w:t xml:space="preserve"> and includes an assessment of the impact on water in accordance with Directive 2000/60/EC, no additional assessment of impact on water is required, provided the risks identified have been addressed.</w:t>
            </w:r>
          </w:p>
          <w:p w14:paraId="0D5929AC" w14:textId="77777777" w:rsidR="00C00166" w:rsidRPr="000F6020" w:rsidRDefault="00C00166" w:rsidP="00AA6F2C">
            <w:pPr>
              <w:rPr>
                <w:sz w:val="16"/>
                <w:szCs w:val="16"/>
              </w:rPr>
            </w:pPr>
          </w:p>
        </w:tc>
      </w:tr>
      <w:tr w:rsidR="00C00166" w:rsidRPr="000D5536" w14:paraId="4C75D5BF" w14:textId="77777777" w:rsidTr="00AA6F2C">
        <w:tc>
          <w:tcPr>
            <w:tcW w:w="1803" w:type="dxa"/>
            <w:shd w:val="clear" w:color="auto" w:fill="D9E2F3" w:themeFill="accent1" w:themeFillTint="33"/>
          </w:tcPr>
          <w:p w14:paraId="117C4B28" w14:textId="77777777" w:rsidR="00C00166" w:rsidRPr="00AA6F2C" w:rsidRDefault="00C00166" w:rsidP="00AA6F2C">
            <w:pPr>
              <w:rPr>
                <w:b/>
                <w:sz w:val="16"/>
                <w:szCs w:val="16"/>
              </w:rPr>
            </w:pPr>
            <w:r w:rsidRPr="00AA6F2C">
              <w:rPr>
                <w:b/>
                <w:sz w:val="16"/>
                <w:szCs w:val="16"/>
              </w:rPr>
              <w:t>Transition to a Circular Economy</w:t>
            </w:r>
          </w:p>
        </w:tc>
        <w:tc>
          <w:tcPr>
            <w:tcW w:w="744" w:type="dxa"/>
            <w:shd w:val="clear" w:color="auto" w:fill="D9E2F3" w:themeFill="accent1" w:themeFillTint="33"/>
          </w:tcPr>
          <w:p w14:paraId="685BFEB7"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2C47B3BC" w14:textId="77777777" w:rsidR="00C00166" w:rsidRPr="000D5536" w:rsidRDefault="00C00166" w:rsidP="00AA6F2C">
            <w:pPr>
              <w:rPr>
                <w:sz w:val="16"/>
                <w:szCs w:val="16"/>
              </w:rPr>
            </w:pPr>
            <w:r>
              <w:rPr>
                <w:sz w:val="16"/>
                <w:szCs w:val="16"/>
              </w:rPr>
              <w:t xml:space="preserve">Describe the most harmful impacts expected, including their intensity, extent, and risks, describe both the direct and indirect harmful impacts and describe how these impacts will be mitigated.  </w:t>
            </w:r>
          </w:p>
        </w:tc>
        <w:tc>
          <w:tcPr>
            <w:tcW w:w="3543" w:type="dxa"/>
            <w:shd w:val="clear" w:color="auto" w:fill="D9E2F3" w:themeFill="accent1" w:themeFillTint="33"/>
          </w:tcPr>
          <w:p w14:paraId="55C6F36F" w14:textId="77777777" w:rsidR="00C00166" w:rsidRPr="000D5536" w:rsidRDefault="00C00166" w:rsidP="00AA6F2C">
            <w:pPr>
              <w:rPr>
                <w:sz w:val="16"/>
                <w:szCs w:val="16"/>
              </w:rPr>
            </w:pPr>
            <w:r>
              <w:rPr>
                <w:sz w:val="16"/>
                <w:szCs w:val="16"/>
              </w:rPr>
              <w:t>Links to Evidence</w:t>
            </w:r>
          </w:p>
        </w:tc>
      </w:tr>
      <w:tr w:rsidR="00C00166" w:rsidRPr="000D5536" w14:paraId="15514BB0" w14:textId="77777777" w:rsidTr="00AA6F2C">
        <w:tc>
          <w:tcPr>
            <w:tcW w:w="1803" w:type="dxa"/>
            <w:shd w:val="clear" w:color="auto" w:fill="D9E2F3" w:themeFill="accent1" w:themeFillTint="33"/>
          </w:tcPr>
          <w:p w14:paraId="5F95D3DB" w14:textId="77777777" w:rsidR="00C00166" w:rsidRPr="000D5536" w:rsidRDefault="00C00166" w:rsidP="00AA6F2C">
            <w:pPr>
              <w:rPr>
                <w:sz w:val="16"/>
                <w:szCs w:val="16"/>
              </w:rPr>
            </w:pPr>
            <w:r>
              <w:rPr>
                <w:sz w:val="16"/>
                <w:szCs w:val="16"/>
              </w:rPr>
              <w:t xml:space="preserve">Are the activities expected to </w:t>
            </w:r>
            <w:r>
              <w:rPr>
                <w:rFonts w:cstheme="minorHAnsi"/>
                <w:sz w:val="16"/>
                <w:szCs w:val="16"/>
              </w:rPr>
              <w:t xml:space="preserve">lead to </w:t>
            </w:r>
            <w:r w:rsidRPr="00AA6F2C">
              <w:rPr>
                <w:rFonts w:cstheme="minorHAnsi"/>
                <w:b/>
                <w:sz w:val="16"/>
                <w:szCs w:val="16"/>
              </w:rPr>
              <w:t>significant inefficiencies in the use of materials or in the direct or indirect use of natural resources or to significantly increase the generation, incineration or disposal of waste and the long-term disposal of waste is expected to cause significant or long-term environmental harm</w:t>
            </w:r>
            <w:r>
              <w:rPr>
                <w:rFonts w:cstheme="minorHAnsi"/>
                <w:sz w:val="16"/>
                <w:szCs w:val="16"/>
              </w:rPr>
              <w:t xml:space="preserve">? </w:t>
            </w:r>
          </w:p>
        </w:tc>
        <w:tc>
          <w:tcPr>
            <w:tcW w:w="744" w:type="dxa"/>
            <w:shd w:val="clear" w:color="auto" w:fill="D9E2F3" w:themeFill="accent1" w:themeFillTint="33"/>
          </w:tcPr>
          <w:p w14:paraId="11ED5FBD" w14:textId="77777777" w:rsidR="00C00166" w:rsidRPr="000D5536" w:rsidRDefault="00C00166" w:rsidP="00AA6F2C">
            <w:pPr>
              <w:rPr>
                <w:sz w:val="16"/>
                <w:szCs w:val="16"/>
              </w:rPr>
            </w:pPr>
          </w:p>
        </w:tc>
        <w:tc>
          <w:tcPr>
            <w:tcW w:w="3544" w:type="dxa"/>
            <w:shd w:val="clear" w:color="auto" w:fill="D9E2F3" w:themeFill="accent1" w:themeFillTint="33"/>
          </w:tcPr>
          <w:p w14:paraId="5A7E8DB5" w14:textId="77777777" w:rsidR="00C00166" w:rsidRPr="000D5536" w:rsidRDefault="00C00166" w:rsidP="00AA6F2C">
            <w:pPr>
              <w:rPr>
                <w:sz w:val="16"/>
                <w:szCs w:val="16"/>
              </w:rPr>
            </w:pPr>
          </w:p>
        </w:tc>
        <w:tc>
          <w:tcPr>
            <w:tcW w:w="3543" w:type="dxa"/>
            <w:shd w:val="clear" w:color="auto" w:fill="D9E2F3" w:themeFill="accent1" w:themeFillTint="33"/>
          </w:tcPr>
          <w:p w14:paraId="440F2D7F" w14:textId="77777777" w:rsidR="00C00166" w:rsidRPr="000D5536" w:rsidRDefault="00C00166" w:rsidP="00AA6F2C">
            <w:pPr>
              <w:rPr>
                <w:sz w:val="16"/>
                <w:szCs w:val="16"/>
              </w:rPr>
            </w:pPr>
          </w:p>
        </w:tc>
      </w:tr>
      <w:tr w:rsidR="00C00166" w:rsidRPr="000D5536" w14:paraId="6F97060E" w14:textId="77777777" w:rsidTr="00AA6F2C">
        <w:tc>
          <w:tcPr>
            <w:tcW w:w="9634" w:type="dxa"/>
            <w:gridSpan w:val="4"/>
          </w:tcPr>
          <w:p w14:paraId="3262FB6D" w14:textId="77777777" w:rsidR="003F206E" w:rsidRDefault="003F206E" w:rsidP="00AA6F2C">
            <w:pPr>
              <w:autoSpaceDE w:val="0"/>
              <w:autoSpaceDN w:val="0"/>
              <w:adjustRightInd w:val="0"/>
              <w:jc w:val="both"/>
              <w:rPr>
                <w:rFonts w:cstheme="minorHAnsi"/>
                <w:sz w:val="16"/>
                <w:szCs w:val="16"/>
              </w:rPr>
            </w:pPr>
            <w:r w:rsidRPr="000F6020">
              <w:rPr>
                <w:rFonts w:cstheme="minorHAnsi"/>
                <w:sz w:val="16"/>
                <w:szCs w:val="16"/>
              </w:rPr>
              <w:t xml:space="preserve">If the answer </w:t>
            </w:r>
            <w:r>
              <w:rPr>
                <w:rFonts w:cstheme="minorHAnsi"/>
                <w:sz w:val="16"/>
                <w:szCs w:val="16"/>
              </w:rPr>
              <w:t xml:space="preserve">in Table 1 to this question  </w:t>
            </w:r>
            <w:r w:rsidRPr="000F6020">
              <w:rPr>
                <w:rFonts w:cstheme="minorHAnsi"/>
                <w:sz w:val="16"/>
                <w:szCs w:val="16"/>
              </w:rPr>
              <w:t>is “Yes” then please complete this</w:t>
            </w:r>
            <w:r>
              <w:rPr>
                <w:rFonts w:cstheme="minorHAnsi"/>
                <w:sz w:val="16"/>
                <w:szCs w:val="16"/>
              </w:rPr>
              <w:t xml:space="preserve"> section</w:t>
            </w:r>
            <w:r w:rsidRPr="00D72990">
              <w:rPr>
                <w:rFonts w:cstheme="minorHAnsi"/>
                <w:sz w:val="16"/>
                <w:szCs w:val="16"/>
              </w:rPr>
              <w:t xml:space="preserve"> </w:t>
            </w:r>
          </w:p>
          <w:p w14:paraId="30D1CAB5" w14:textId="77777777" w:rsidR="003F206E" w:rsidRDefault="003F206E" w:rsidP="00AA6F2C">
            <w:pPr>
              <w:autoSpaceDE w:val="0"/>
              <w:autoSpaceDN w:val="0"/>
              <w:adjustRightInd w:val="0"/>
              <w:jc w:val="both"/>
              <w:rPr>
                <w:rFonts w:cstheme="minorHAnsi"/>
                <w:sz w:val="16"/>
                <w:szCs w:val="16"/>
              </w:rPr>
            </w:pPr>
          </w:p>
          <w:p w14:paraId="17CF3044" w14:textId="1CE87705" w:rsidR="003E1D4C" w:rsidRDefault="003E1D4C" w:rsidP="003E1D4C">
            <w:pPr>
              <w:rPr>
                <w:rFonts w:cstheme="minorHAnsi"/>
                <w:sz w:val="16"/>
                <w:szCs w:val="16"/>
              </w:rPr>
            </w:pPr>
            <w:r w:rsidRPr="00F551CC">
              <w:rPr>
                <w:rFonts w:cstheme="minorHAnsi"/>
                <w:color w:val="000000"/>
                <w:sz w:val="16"/>
                <w:szCs w:val="16"/>
                <w:u w:val="single"/>
              </w:rPr>
              <w:t xml:space="preserve">Where the activities are assessed to lead to significant </w:t>
            </w:r>
            <w:r>
              <w:rPr>
                <w:rFonts w:cstheme="minorHAnsi"/>
                <w:color w:val="000000"/>
                <w:sz w:val="16"/>
                <w:szCs w:val="16"/>
                <w:u w:val="single"/>
              </w:rPr>
              <w:t>in</w:t>
            </w:r>
            <w:r w:rsidR="00974C3C">
              <w:rPr>
                <w:rFonts w:cstheme="minorHAnsi"/>
                <w:color w:val="000000"/>
                <w:sz w:val="16"/>
                <w:szCs w:val="16"/>
                <w:u w:val="single"/>
              </w:rPr>
              <w:t>efficiencies in the use of materials or increase the generation of incineration or disposal of waste</w:t>
            </w:r>
            <w:r>
              <w:rPr>
                <w:rFonts w:cstheme="minorHAnsi"/>
                <w:sz w:val="16"/>
                <w:szCs w:val="16"/>
              </w:rPr>
              <w:t xml:space="preserve"> </w:t>
            </w:r>
            <w:r w:rsidRPr="00F551CC">
              <w:rPr>
                <w:rFonts w:cstheme="minorHAnsi"/>
                <w:color w:val="000000"/>
                <w:sz w:val="16"/>
                <w:szCs w:val="16"/>
                <w:u w:val="single"/>
              </w:rPr>
              <w:t>then please outline:</w:t>
            </w:r>
          </w:p>
          <w:p w14:paraId="41E8B6FF" w14:textId="77777777" w:rsidR="00C00166" w:rsidRPr="003A31F4" w:rsidRDefault="00C00166" w:rsidP="00AA6F2C">
            <w:pPr>
              <w:autoSpaceDE w:val="0"/>
              <w:autoSpaceDN w:val="0"/>
              <w:adjustRightInd w:val="0"/>
              <w:jc w:val="both"/>
              <w:rPr>
                <w:rFonts w:cstheme="minorHAnsi"/>
                <w:sz w:val="16"/>
                <w:szCs w:val="16"/>
              </w:rPr>
            </w:pPr>
            <w:r w:rsidRPr="009E02D4">
              <w:rPr>
                <w:rFonts w:cstheme="minorHAnsi"/>
                <w:color w:val="000000"/>
                <w:sz w:val="16"/>
                <w:szCs w:val="16"/>
              </w:rPr>
              <w:t>•</w:t>
            </w:r>
            <w:r>
              <w:rPr>
                <w:rFonts w:cstheme="minorHAnsi"/>
                <w:color w:val="000000"/>
                <w:sz w:val="16"/>
                <w:szCs w:val="16"/>
              </w:rPr>
              <w:t xml:space="preserve"> </w:t>
            </w:r>
            <w:r w:rsidRPr="003A31F4">
              <w:rPr>
                <w:rFonts w:cstheme="minorHAnsi"/>
                <w:sz w:val="16"/>
                <w:szCs w:val="16"/>
              </w:rPr>
              <w:t>Details of any significant increases in the generation, incineration</w:t>
            </w:r>
            <w:r>
              <w:rPr>
                <w:rFonts w:cstheme="minorHAnsi"/>
                <w:sz w:val="16"/>
                <w:szCs w:val="16"/>
              </w:rPr>
              <w:t>,</w:t>
            </w:r>
            <w:r w:rsidRPr="003A31F4">
              <w:rPr>
                <w:rFonts w:cstheme="minorHAnsi"/>
                <w:sz w:val="16"/>
                <w:szCs w:val="16"/>
              </w:rPr>
              <w:t xml:space="preserve"> or disposal of waste, with the exception of the incineration of the non-recyclable hazardous waste and how this will be mitigated.</w:t>
            </w:r>
          </w:p>
          <w:p w14:paraId="17C11BF9" w14:textId="77777777" w:rsidR="00C00166" w:rsidRPr="003A31F4" w:rsidRDefault="00C00166" w:rsidP="00AA6F2C">
            <w:pPr>
              <w:autoSpaceDE w:val="0"/>
              <w:autoSpaceDN w:val="0"/>
              <w:adjustRightInd w:val="0"/>
              <w:jc w:val="both"/>
              <w:rPr>
                <w:rFonts w:cstheme="minorHAnsi"/>
                <w:sz w:val="16"/>
                <w:szCs w:val="16"/>
              </w:rPr>
            </w:pPr>
            <w:r w:rsidRPr="009E02D4">
              <w:rPr>
                <w:rFonts w:cstheme="minorHAnsi"/>
                <w:color w:val="000000"/>
                <w:sz w:val="16"/>
                <w:szCs w:val="16"/>
              </w:rPr>
              <w:t>•</w:t>
            </w:r>
            <w:r>
              <w:rPr>
                <w:rFonts w:cstheme="minorHAnsi"/>
                <w:color w:val="000000"/>
                <w:sz w:val="16"/>
                <w:szCs w:val="16"/>
              </w:rPr>
              <w:t xml:space="preserve"> </w:t>
            </w:r>
            <w:r w:rsidRPr="003A31F4">
              <w:rPr>
                <w:rFonts w:cstheme="minorHAnsi"/>
                <w:sz w:val="16"/>
                <w:szCs w:val="16"/>
              </w:rPr>
              <w:t>Details of inefficiencies in the direct or indirect use of any natural material or resource at any stage of its life cycle and how this will be mitigated.</w:t>
            </w:r>
          </w:p>
          <w:p w14:paraId="665ACFEF" w14:textId="77777777" w:rsidR="00C00166" w:rsidRPr="003A31F4" w:rsidRDefault="00C00166" w:rsidP="00AA6F2C">
            <w:pPr>
              <w:autoSpaceDE w:val="0"/>
              <w:autoSpaceDN w:val="0"/>
              <w:adjustRightInd w:val="0"/>
              <w:jc w:val="both"/>
              <w:rPr>
                <w:rFonts w:cstheme="minorHAnsi"/>
                <w:sz w:val="16"/>
                <w:szCs w:val="16"/>
              </w:rPr>
            </w:pPr>
            <w:r w:rsidRPr="009E02D4">
              <w:rPr>
                <w:rFonts w:cstheme="minorHAnsi"/>
                <w:color w:val="000000"/>
                <w:sz w:val="16"/>
                <w:szCs w:val="16"/>
              </w:rPr>
              <w:t>•</w:t>
            </w:r>
            <w:r>
              <w:rPr>
                <w:rFonts w:cstheme="minorHAnsi"/>
                <w:color w:val="000000"/>
                <w:sz w:val="16"/>
                <w:szCs w:val="16"/>
              </w:rPr>
              <w:t xml:space="preserve"> </w:t>
            </w:r>
            <w:r w:rsidRPr="003A31F4">
              <w:rPr>
                <w:rFonts w:cstheme="minorHAnsi"/>
                <w:sz w:val="16"/>
                <w:szCs w:val="16"/>
              </w:rPr>
              <w:t>Details of any long</w:t>
            </w:r>
            <w:r>
              <w:rPr>
                <w:rFonts w:cstheme="minorHAnsi"/>
                <w:sz w:val="16"/>
                <w:szCs w:val="16"/>
              </w:rPr>
              <w:t>-</w:t>
            </w:r>
            <w:r w:rsidRPr="003A31F4">
              <w:rPr>
                <w:rFonts w:cstheme="minorHAnsi"/>
                <w:sz w:val="16"/>
                <w:szCs w:val="16"/>
              </w:rPr>
              <w:t>term harm to the environment in respect of the circular economy and how this will be mitigated.</w:t>
            </w:r>
          </w:p>
          <w:p w14:paraId="44E7F1AB" w14:textId="77777777" w:rsidR="00C00166" w:rsidRPr="003A31F4" w:rsidRDefault="00C00166" w:rsidP="00AA6F2C">
            <w:pPr>
              <w:autoSpaceDE w:val="0"/>
              <w:autoSpaceDN w:val="0"/>
              <w:adjustRightInd w:val="0"/>
              <w:jc w:val="both"/>
              <w:rPr>
                <w:rFonts w:cstheme="minorHAnsi"/>
                <w:sz w:val="16"/>
                <w:szCs w:val="16"/>
              </w:rPr>
            </w:pPr>
            <w:r w:rsidRPr="009E02D4">
              <w:rPr>
                <w:rFonts w:cstheme="minorHAnsi"/>
                <w:color w:val="000000"/>
                <w:sz w:val="16"/>
                <w:szCs w:val="16"/>
              </w:rPr>
              <w:t>•</w:t>
            </w:r>
            <w:r>
              <w:rPr>
                <w:rFonts w:cstheme="minorHAnsi"/>
                <w:color w:val="000000"/>
                <w:sz w:val="16"/>
                <w:szCs w:val="16"/>
              </w:rPr>
              <w:t xml:space="preserve"> </w:t>
            </w:r>
            <w:r w:rsidRPr="003A31F4">
              <w:rPr>
                <w:rFonts w:cstheme="minorHAnsi"/>
                <w:sz w:val="16"/>
                <w:szCs w:val="16"/>
              </w:rPr>
              <w:t>Details of the need for equipment that does not meet the requirements laid down in Directive 2009/125/EC for servers and data storage products or which contain restricted substances listed in Annex II to Directive 2011/65/EU of the European Parliament and of the Council, except where the concentration values by weight in homogeneous materials do not exceed the maximum values listed in that Annex and why this is essential to the project.</w:t>
            </w:r>
          </w:p>
          <w:p w14:paraId="112F11E7" w14:textId="77777777" w:rsidR="00C00166" w:rsidRDefault="00C00166" w:rsidP="00AA6F2C">
            <w:pPr>
              <w:rPr>
                <w:rFonts w:cstheme="minorHAnsi"/>
                <w:sz w:val="16"/>
                <w:szCs w:val="16"/>
              </w:rPr>
            </w:pPr>
            <w:r w:rsidRPr="009E02D4">
              <w:rPr>
                <w:rFonts w:cstheme="minorHAnsi"/>
                <w:color w:val="000000"/>
                <w:sz w:val="16"/>
                <w:szCs w:val="16"/>
              </w:rPr>
              <w:t>•</w:t>
            </w:r>
            <w:r>
              <w:rPr>
                <w:rFonts w:cstheme="minorHAnsi"/>
                <w:color w:val="000000"/>
                <w:sz w:val="16"/>
                <w:szCs w:val="16"/>
              </w:rPr>
              <w:t xml:space="preserve"> </w:t>
            </w:r>
            <w:r w:rsidRPr="003A31F4">
              <w:rPr>
                <w:rFonts w:cstheme="minorHAnsi"/>
                <w:sz w:val="16"/>
                <w:szCs w:val="16"/>
              </w:rPr>
              <w:t>Confirm there is a  waste management plan is in place that ensures maximal recycling at end of life of electrical and electronic equipment, including through contractual agreements with recycling partners, reflection in financial projections or official project documentation. At its end of life, the equipment undergoes preparation for reuse, recovery or recycling operations, or proper treatment, including the removal of all fluids and a selective treatment in accordance with Annex VII to Directive 2012/19/EU of the European Parliament and of the Council.</w:t>
            </w:r>
          </w:p>
          <w:p w14:paraId="55CE8A28" w14:textId="77777777" w:rsidR="00C00166" w:rsidRPr="000D5536" w:rsidRDefault="00C00166" w:rsidP="00AA6F2C">
            <w:pPr>
              <w:rPr>
                <w:sz w:val="16"/>
                <w:szCs w:val="16"/>
              </w:rPr>
            </w:pPr>
          </w:p>
        </w:tc>
      </w:tr>
      <w:tr w:rsidR="00C00166" w:rsidRPr="000D5536" w14:paraId="1240725C" w14:textId="77777777" w:rsidTr="00AA6F2C">
        <w:tc>
          <w:tcPr>
            <w:tcW w:w="1803" w:type="dxa"/>
            <w:shd w:val="clear" w:color="auto" w:fill="D9E2F3" w:themeFill="accent1" w:themeFillTint="33"/>
          </w:tcPr>
          <w:p w14:paraId="0FD04C03" w14:textId="77777777" w:rsidR="00C00166" w:rsidRPr="00AA6F2C" w:rsidRDefault="00C00166" w:rsidP="00AA6F2C">
            <w:pPr>
              <w:rPr>
                <w:b/>
                <w:sz w:val="16"/>
                <w:szCs w:val="16"/>
              </w:rPr>
            </w:pPr>
            <w:r w:rsidRPr="00AA6F2C">
              <w:rPr>
                <w:b/>
                <w:sz w:val="16"/>
                <w:szCs w:val="16"/>
              </w:rPr>
              <w:t>Pollution Prevention and Control</w:t>
            </w:r>
          </w:p>
          <w:p w14:paraId="4500CB8F" w14:textId="77777777" w:rsidR="00C00166" w:rsidRPr="000D5536" w:rsidRDefault="00C00166" w:rsidP="00AA6F2C">
            <w:pPr>
              <w:rPr>
                <w:sz w:val="16"/>
                <w:szCs w:val="16"/>
              </w:rPr>
            </w:pPr>
          </w:p>
        </w:tc>
        <w:tc>
          <w:tcPr>
            <w:tcW w:w="744" w:type="dxa"/>
            <w:shd w:val="clear" w:color="auto" w:fill="D9E2F3" w:themeFill="accent1" w:themeFillTint="33"/>
          </w:tcPr>
          <w:p w14:paraId="4A8DF6D4"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4343009A" w14:textId="77777777" w:rsidR="00C00166" w:rsidRPr="000D5536" w:rsidRDefault="00C00166" w:rsidP="00AA6F2C">
            <w:pPr>
              <w:rPr>
                <w:sz w:val="16"/>
                <w:szCs w:val="16"/>
              </w:rPr>
            </w:pPr>
            <w:r>
              <w:rPr>
                <w:sz w:val="16"/>
                <w:szCs w:val="16"/>
              </w:rPr>
              <w:t xml:space="preserve">Describe the most harmful impacts expected, including their intensity, extent, and risks, describe both the direct and indirect harmful impacts and describe how these impacts will be mitigated.  </w:t>
            </w:r>
          </w:p>
        </w:tc>
        <w:tc>
          <w:tcPr>
            <w:tcW w:w="3543" w:type="dxa"/>
            <w:shd w:val="clear" w:color="auto" w:fill="D9E2F3" w:themeFill="accent1" w:themeFillTint="33"/>
          </w:tcPr>
          <w:p w14:paraId="7C7AE8C3" w14:textId="77777777" w:rsidR="00C00166" w:rsidRPr="000D5536" w:rsidRDefault="00C00166" w:rsidP="00AA6F2C">
            <w:pPr>
              <w:rPr>
                <w:sz w:val="16"/>
                <w:szCs w:val="16"/>
              </w:rPr>
            </w:pPr>
            <w:r>
              <w:rPr>
                <w:sz w:val="16"/>
                <w:szCs w:val="16"/>
              </w:rPr>
              <w:t>Links to Evidence</w:t>
            </w:r>
          </w:p>
        </w:tc>
      </w:tr>
      <w:tr w:rsidR="00C00166" w:rsidRPr="000D5536" w14:paraId="3AA71DE5" w14:textId="77777777" w:rsidTr="00AA6F2C">
        <w:tc>
          <w:tcPr>
            <w:tcW w:w="1803" w:type="dxa"/>
            <w:shd w:val="clear" w:color="auto" w:fill="D9E2F3" w:themeFill="accent1" w:themeFillTint="33"/>
          </w:tcPr>
          <w:p w14:paraId="4D6FEE17" w14:textId="77777777" w:rsidR="00C00166" w:rsidRPr="000D5536" w:rsidRDefault="00C00166" w:rsidP="00AA6F2C">
            <w:pPr>
              <w:rPr>
                <w:sz w:val="16"/>
                <w:szCs w:val="16"/>
              </w:rPr>
            </w:pPr>
            <w:r>
              <w:rPr>
                <w:sz w:val="16"/>
                <w:szCs w:val="16"/>
              </w:rPr>
              <w:t xml:space="preserve">Are the activities expected to </w:t>
            </w:r>
            <w:r>
              <w:rPr>
                <w:rFonts w:cstheme="minorHAnsi"/>
                <w:sz w:val="16"/>
                <w:szCs w:val="16"/>
              </w:rPr>
              <w:t>lead to a significant increase in the emissions of pollutants into air, water, or land?</w:t>
            </w:r>
          </w:p>
        </w:tc>
        <w:tc>
          <w:tcPr>
            <w:tcW w:w="744" w:type="dxa"/>
            <w:shd w:val="clear" w:color="auto" w:fill="D9E2F3" w:themeFill="accent1" w:themeFillTint="33"/>
          </w:tcPr>
          <w:p w14:paraId="5A0DCACF" w14:textId="77777777" w:rsidR="00C00166" w:rsidRPr="000D5536" w:rsidRDefault="00C00166" w:rsidP="00AA6F2C">
            <w:pPr>
              <w:rPr>
                <w:sz w:val="16"/>
                <w:szCs w:val="16"/>
              </w:rPr>
            </w:pPr>
          </w:p>
        </w:tc>
        <w:tc>
          <w:tcPr>
            <w:tcW w:w="3544" w:type="dxa"/>
            <w:shd w:val="clear" w:color="auto" w:fill="D9E2F3" w:themeFill="accent1" w:themeFillTint="33"/>
          </w:tcPr>
          <w:p w14:paraId="5E2A5AF6" w14:textId="77777777" w:rsidR="00C00166" w:rsidRPr="000D5536" w:rsidRDefault="00C00166" w:rsidP="00AA6F2C">
            <w:pPr>
              <w:rPr>
                <w:sz w:val="16"/>
                <w:szCs w:val="16"/>
              </w:rPr>
            </w:pPr>
          </w:p>
        </w:tc>
        <w:tc>
          <w:tcPr>
            <w:tcW w:w="3543" w:type="dxa"/>
            <w:shd w:val="clear" w:color="auto" w:fill="D9E2F3" w:themeFill="accent1" w:themeFillTint="33"/>
          </w:tcPr>
          <w:p w14:paraId="19F08190" w14:textId="77777777" w:rsidR="00C00166" w:rsidRPr="000D5536" w:rsidRDefault="00C00166" w:rsidP="00AA6F2C">
            <w:pPr>
              <w:rPr>
                <w:sz w:val="16"/>
                <w:szCs w:val="16"/>
              </w:rPr>
            </w:pPr>
          </w:p>
        </w:tc>
      </w:tr>
      <w:tr w:rsidR="00C00166" w:rsidRPr="00EF5CB3" w14:paraId="26F61E39" w14:textId="77777777" w:rsidTr="00AA6F2C">
        <w:tc>
          <w:tcPr>
            <w:tcW w:w="9634" w:type="dxa"/>
            <w:gridSpan w:val="4"/>
          </w:tcPr>
          <w:p w14:paraId="3832B6F4" w14:textId="7A8675E7" w:rsidR="00C00166" w:rsidRDefault="003F206E" w:rsidP="00AA6F2C">
            <w:pPr>
              <w:autoSpaceDE w:val="0"/>
              <w:autoSpaceDN w:val="0"/>
              <w:adjustRightInd w:val="0"/>
              <w:jc w:val="both"/>
              <w:rPr>
                <w:rFonts w:cstheme="minorHAnsi"/>
                <w:sz w:val="16"/>
                <w:szCs w:val="16"/>
              </w:rPr>
            </w:pPr>
            <w:r w:rsidRPr="000F6020">
              <w:rPr>
                <w:rFonts w:cstheme="minorHAnsi"/>
                <w:sz w:val="16"/>
                <w:szCs w:val="16"/>
              </w:rPr>
              <w:t xml:space="preserve">If the answer </w:t>
            </w:r>
            <w:r>
              <w:rPr>
                <w:rFonts w:cstheme="minorHAnsi"/>
                <w:sz w:val="16"/>
                <w:szCs w:val="16"/>
              </w:rPr>
              <w:t xml:space="preserve">in Table 1 to this question  </w:t>
            </w:r>
            <w:r w:rsidRPr="000F6020">
              <w:rPr>
                <w:rFonts w:cstheme="minorHAnsi"/>
                <w:sz w:val="16"/>
                <w:szCs w:val="16"/>
              </w:rPr>
              <w:t>is “Yes” then please complete this</w:t>
            </w:r>
            <w:r>
              <w:rPr>
                <w:rFonts w:cstheme="minorHAnsi"/>
                <w:sz w:val="16"/>
                <w:szCs w:val="16"/>
              </w:rPr>
              <w:t xml:space="preserve"> section</w:t>
            </w:r>
            <w:r w:rsidR="00C00166">
              <w:rPr>
                <w:rFonts w:cstheme="minorHAnsi"/>
                <w:sz w:val="16"/>
                <w:szCs w:val="16"/>
              </w:rPr>
              <w:t>.</w:t>
            </w:r>
          </w:p>
          <w:p w14:paraId="06256E8F" w14:textId="77777777" w:rsidR="00974C3C" w:rsidRDefault="00974C3C" w:rsidP="00AA6F2C">
            <w:pPr>
              <w:autoSpaceDE w:val="0"/>
              <w:autoSpaceDN w:val="0"/>
              <w:adjustRightInd w:val="0"/>
              <w:jc w:val="both"/>
              <w:rPr>
                <w:rFonts w:cstheme="minorHAnsi"/>
                <w:sz w:val="16"/>
                <w:szCs w:val="16"/>
              </w:rPr>
            </w:pPr>
          </w:p>
          <w:p w14:paraId="650F2955" w14:textId="099753A1" w:rsidR="00974C3C" w:rsidRDefault="00974C3C" w:rsidP="00974C3C">
            <w:pPr>
              <w:rPr>
                <w:rFonts w:cstheme="minorHAnsi"/>
                <w:sz w:val="16"/>
                <w:szCs w:val="16"/>
              </w:rPr>
            </w:pPr>
            <w:r w:rsidRPr="00F551CC">
              <w:rPr>
                <w:rFonts w:cstheme="minorHAnsi"/>
                <w:color w:val="000000"/>
                <w:sz w:val="16"/>
                <w:szCs w:val="16"/>
                <w:u w:val="single"/>
              </w:rPr>
              <w:t xml:space="preserve">Where the activities are assessed to lead to significant </w:t>
            </w:r>
            <w:r>
              <w:rPr>
                <w:rFonts w:cstheme="minorHAnsi"/>
                <w:color w:val="000000"/>
                <w:sz w:val="16"/>
                <w:szCs w:val="16"/>
                <w:u w:val="single"/>
              </w:rPr>
              <w:t>increase in emissions of pollutants into air, water or land</w:t>
            </w:r>
            <w:r>
              <w:rPr>
                <w:rFonts w:cstheme="minorHAnsi"/>
                <w:sz w:val="16"/>
                <w:szCs w:val="16"/>
              </w:rPr>
              <w:t xml:space="preserve"> </w:t>
            </w:r>
            <w:r w:rsidRPr="00F551CC">
              <w:rPr>
                <w:rFonts w:cstheme="minorHAnsi"/>
                <w:color w:val="000000"/>
                <w:sz w:val="16"/>
                <w:szCs w:val="16"/>
                <w:u w:val="single"/>
              </w:rPr>
              <w:t>then please outline:</w:t>
            </w:r>
          </w:p>
          <w:p w14:paraId="05395FA2" w14:textId="3F5BE24D" w:rsidR="00974C3C" w:rsidRPr="00974C3C" w:rsidRDefault="00974C3C" w:rsidP="00083EA0">
            <w:pPr>
              <w:pStyle w:val="ListParagraph"/>
              <w:numPr>
                <w:ilvl w:val="0"/>
                <w:numId w:val="34"/>
              </w:numPr>
              <w:rPr>
                <w:rFonts w:cstheme="minorHAnsi"/>
                <w:color w:val="000000"/>
                <w:sz w:val="16"/>
                <w:szCs w:val="16"/>
              </w:rPr>
            </w:pPr>
            <w:r>
              <w:rPr>
                <w:rFonts w:cstheme="minorHAnsi"/>
                <w:color w:val="000000"/>
                <w:sz w:val="16"/>
                <w:szCs w:val="16"/>
              </w:rPr>
              <w:t>How will this be mitigated and what solutions will be put in place.</w:t>
            </w:r>
          </w:p>
          <w:p w14:paraId="2FA9509F" w14:textId="383C87FA" w:rsidR="00C00166" w:rsidRPr="00974C3C" w:rsidRDefault="00C00166" w:rsidP="00083EA0">
            <w:pPr>
              <w:pStyle w:val="ListParagraph"/>
              <w:numPr>
                <w:ilvl w:val="0"/>
                <w:numId w:val="34"/>
              </w:numPr>
              <w:rPr>
                <w:rFonts w:cstheme="minorHAnsi"/>
                <w:color w:val="000000"/>
                <w:sz w:val="16"/>
                <w:szCs w:val="16"/>
              </w:rPr>
            </w:pPr>
            <w:r w:rsidRPr="00974C3C">
              <w:rPr>
                <w:sz w:val="16"/>
                <w:szCs w:val="16"/>
              </w:rPr>
              <w:t>This should include confirmation that t</w:t>
            </w:r>
            <w:r w:rsidRPr="00974C3C">
              <w:rPr>
                <w:rFonts w:cstheme="minorHAnsi"/>
                <w:sz w:val="16"/>
                <w:szCs w:val="16"/>
              </w:rPr>
              <w:t>he activity does not lead to the manufacture, placing on the market or use of:</w:t>
            </w:r>
          </w:p>
          <w:p w14:paraId="0D86B1C4" w14:textId="77777777" w:rsidR="00C00166" w:rsidRPr="004B1C09" w:rsidRDefault="00C00166" w:rsidP="00AA6F2C">
            <w:pPr>
              <w:autoSpaceDE w:val="0"/>
              <w:autoSpaceDN w:val="0"/>
              <w:adjustRightInd w:val="0"/>
              <w:spacing w:after="15"/>
              <w:rPr>
                <w:rFonts w:cstheme="minorHAnsi"/>
                <w:color w:val="000000"/>
                <w:sz w:val="16"/>
                <w:szCs w:val="16"/>
              </w:rPr>
            </w:pPr>
            <w:r w:rsidRPr="004B1C09">
              <w:rPr>
                <w:rFonts w:cstheme="minorHAnsi"/>
                <w:color w:val="000000"/>
                <w:sz w:val="16"/>
                <w:szCs w:val="16"/>
              </w:rPr>
              <w:t>i. substances, whether on their own, in mixtures or in articles, listed in Annexes I or II to Regulation (E</w:t>
            </w:r>
            <w:r>
              <w:rPr>
                <w:rFonts w:cstheme="minorHAnsi"/>
                <w:color w:val="000000"/>
                <w:sz w:val="16"/>
                <w:szCs w:val="16"/>
              </w:rPr>
              <w:t>U</w:t>
            </w:r>
            <w:r w:rsidRPr="004B1C09">
              <w:rPr>
                <w:rFonts w:cstheme="minorHAnsi"/>
                <w:color w:val="000000"/>
                <w:sz w:val="16"/>
                <w:szCs w:val="16"/>
              </w:rPr>
              <w:t>) 2019/1021</w:t>
            </w:r>
            <w:r>
              <w:rPr>
                <w:rStyle w:val="FootnoteReference"/>
                <w:rFonts w:cstheme="minorHAnsi"/>
                <w:color w:val="000000"/>
                <w:sz w:val="16"/>
                <w:szCs w:val="16"/>
              </w:rPr>
              <w:footnoteReference w:id="72"/>
            </w:r>
            <w:r w:rsidRPr="004B1C09">
              <w:rPr>
                <w:rFonts w:cstheme="minorHAnsi"/>
                <w:color w:val="000000"/>
                <w:sz w:val="16"/>
                <w:szCs w:val="16"/>
              </w:rPr>
              <w:t xml:space="preserve">, except in the case of substances present as an unintentional trace contaminant. </w:t>
            </w:r>
          </w:p>
          <w:p w14:paraId="035E630E" w14:textId="77777777" w:rsidR="00C00166" w:rsidRPr="004B1C09" w:rsidRDefault="00C00166" w:rsidP="00AA6F2C">
            <w:pPr>
              <w:autoSpaceDE w:val="0"/>
              <w:autoSpaceDN w:val="0"/>
              <w:adjustRightInd w:val="0"/>
              <w:spacing w:after="15"/>
              <w:rPr>
                <w:rFonts w:cstheme="minorHAnsi"/>
                <w:color w:val="000000"/>
                <w:sz w:val="16"/>
                <w:szCs w:val="16"/>
              </w:rPr>
            </w:pPr>
            <w:r w:rsidRPr="004B1C09">
              <w:rPr>
                <w:rFonts w:cstheme="minorHAnsi"/>
                <w:color w:val="000000"/>
                <w:sz w:val="16"/>
                <w:szCs w:val="16"/>
              </w:rPr>
              <w:t>ii. mercury and mercury compounds, their mixtures and mercury-added products as defined in Article 2 of Regulation (EU) 2017/852</w:t>
            </w:r>
            <w:r>
              <w:rPr>
                <w:rStyle w:val="FootnoteReference"/>
                <w:rFonts w:cstheme="minorHAnsi"/>
                <w:color w:val="000000"/>
                <w:sz w:val="16"/>
                <w:szCs w:val="16"/>
              </w:rPr>
              <w:footnoteReference w:id="73"/>
            </w:r>
            <w:r w:rsidRPr="004B1C09">
              <w:rPr>
                <w:rFonts w:cstheme="minorHAnsi"/>
                <w:color w:val="000000"/>
                <w:sz w:val="16"/>
                <w:szCs w:val="16"/>
              </w:rPr>
              <w:t xml:space="preserve">; </w:t>
            </w:r>
          </w:p>
          <w:p w14:paraId="570AC210" w14:textId="77777777" w:rsidR="00C00166" w:rsidRPr="004B1C09" w:rsidRDefault="00C00166" w:rsidP="00AA6F2C">
            <w:pPr>
              <w:autoSpaceDE w:val="0"/>
              <w:autoSpaceDN w:val="0"/>
              <w:adjustRightInd w:val="0"/>
              <w:spacing w:after="15"/>
              <w:rPr>
                <w:rFonts w:cstheme="minorHAnsi"/>
                <w:color w:val="000000"/>
                <w:sz w:val="16"/>
                <w:szCs w:val="16"/>
              </w:rPr>
            </w:pPr>
            <w:r w:rsidRPr="004B1C09">
              <w:rPr>
                <w:rFonts w:cstheme="minorHAnsi"/>
                <w:color w:val="000000"/>
                <w:sz w:val="16"/>
                <w:szCs w:val="16"/>
              </w:rPr>
              <w:t>iii. substances, whether on their own, in mixture or in articles, listed in Annex I or II to Regulation (E</w:t>
            </w:r>
            <w:r>
              <w:rPr>
                <w:rFonts w:cstheme="minorHAnsi"/>
                <w:color w:val="000000"/>
                <w:sz w:val="16"/>
                <w:szCs w:val="16"/>
              </w:rPr>
              <w:t>C</w:t>
            </w:r>
            <w:r w:rsidRPr="004B1C09">
              <w:rPr>
                <w:rFonts w:cstheme="minorHAnsi"/>
                <w:color w:val="000000"/>
                <w:sz w:val="16"/>
                <w:szCs w:val="16"/>
              </w:rPr>
              <w:t>) 1005/2009</w:t>
            </w:r>
            <w:r>
              <w:rPr>
                <w:rStyle w:val="FootnoteReference"/>
                <w:rFonts w:cstheme="minorHAnsi"/>
                <w:color w:val="000000"/>
                <w:sz w:val="16"/>
                <w:szCs w:val="16"/>
              </w:rPr>
              <w:footnoteReference w:id="74"/>
            </w:r>
            <w:r w:rsidRPr="004B1C09">
              <w:rPr>
                <w:rFonts w:cstheme="minorHAnsi"/>
                <w:color w:val="000000"/>
                <w:sz w:val="16"/>
                <w:szCs w:val="16"/>
              </w:rPr>
              <w:t xml:space="preserve">; </w:t>
            </w:r>
          </w:p>
          <w:p w14:paraId="52C3BF92" w14:textId="77777777" w:rsidR="00C00166" w:rsidRPr="004B1C09" w:rsidRDefault="00C00166" w:rsidP="00AA6F2C">
            <w:pPr>
              <w:autoSpaceDE w:val="0"/>
              <w:autoSpaceDN w:val="0"/>
              <w:adjustRightInd w:val="0"/>
              <w:spacing w:after="15"/>
              <w:rPr>
                <w:rFonts w:cstheme="minorHAnsi"/>
                <w:color w:val="000000"/>
                <w:sz w:val="16"/>
                <w:szCs w:val="16"/>
              </w:rPr>
            </w:pPr>
            <w:r w:rsidRPr="004B1C09">
              <w:rPr>
                <w:rFonts w:cstheme="minorHAnsi"/>
                <w:color w:val="000000"/>
                <w:sz w:val="16"/>
                <w:szCs w:val="16"/>
              </w:rPr>
              <w:t>iv. substances, whether on their own, in mixtures or in an a</w:t>
            </w:r>
            <w:r>
              <w:rPr>
                <w:rFonts w:cstheme="minorHAnsi"/>
                <w:color w:val="000000"/>
                <w:sz w:val="16"/>
                <w:szCs w:val="16"/>
              </w:rPr>
              <w:t>c</w:t>
            </w:r>
            <w:r w:rsidRPr="004B1C09">
              <w:rPr>
                <w:rFonts w:cstheme="minorHAnsi"/>
                <w:color w:val="000000"/>
                <w:sz w:val="16"/>
                <w:szCs w:val="16"/>
              </w:rPr>
              <w:t>ti</w:t>
            </w:r>
            <w:r>
              <w:rPr>
                <w:rFonts w:cstheme="minorHAnsi"/>
                <w:color w:val="000000"/>
                <w:sz w:val="16"/>
                <w:szCs w:val="16"/>
              </w:rPr>
              <w:t>vity</w:t>
            </w:r>
            <w:r w:rsidRPr="004B1C09">
              <w:rPr>
                <w:rFonts w:cstheme="minorHAnsi"/>
                <w:color w:val="000000"/>
                <w:sz w:val="16"/>
                <w:szCs w:val="16"/>
              </w:rPr>
              <w:t>, listed in Annex II to Directive 2011/65/EU</w:t>
            </w:r>
            <w:r>
              <w:rPr>
                <w:rStyle w:val="FootnoteReference"/>
                <w:rFonts w:cstheme="minorHAnsi"/>
                <w:color w:val="000000"/>
                <w:sz w:val="16"/>
                <w:szCs w:val="16"/>
              </w:rPr>
              <w:footnoteReference w:id="75"/>
            </w:r>
            <w:r w:rsidRPr="004B1C09">
              <w:rPr>
                <w:rFonts w:cstheme="minorHAnsi"/>
                <w:color w:val="000000"/>
                <w:sz w:val="16"/>
                <w:szCs w:val="16"/>
              </w:rPr>
              <w:t xml:space="preserve">, except where there is full compliance with Article 4(1) of that Directive. </w:t>
            </w:r>
          </w:p>
          <w:p w14:paraId="3A992320" w14:textId="77777777" w:rsidR="00C00166" w:rsidRPr="004B1C09" w:rsidRDefault="00C00166" w:rsidP="00AA6F2C">
            <w:pPr>
              <w:autoSpaceDE w:val="0"/>
              <w:autoSpaceDN w:val="0"/>
              <w:adjustRightInd w:val="0"/>
              <w:spacing w:after="15"/>
              <w:rPr>
                <w:rFonts w:cstheme="minorHAnsi"/>
                <w:color w:val="000000"/>
                <w:sz w:val="16"/>
                <w:szCs w:val="16"/>
              </w:rPr>
            </w:pPr>
            <w:r w:rsidRPr="004B1C09">
              <w:rPr>
                <w:rFonts w:cstheme="minorHAnsi"/>
                <w:color w:val="000000"/>
                <w:sz w:val="16"/>
                <w:szCs w:val="16"/>
              </w:rPr>
              <w:t>v. substances, whether on their own, in mixtures or in an article, listed in Annex XVII to Regulation (E</w:t>
            </w:r>
            <w:r>
              <w:rPr>
                <w:rFonts w:cstheme="minorHAnsi"/>
                <w:color w:val="000000"/>
                <w:sz w:val="16"/>
                <w:szCs w:val="16"/>
              </w:rPr>
              <w:t>C</w:t>
            </w:r>
            <w:r w:rsidRPr="004B1C09">
              <w:rPr>
                <w:rFonts w:cstheme="minorHAnsi"/>
                <w:color w:val="000000"/>
                <w:sz w:val="16"/>
                <w:szCs w:val="16"/>
              </w:rPr>
              <w:t>) 1907/2006</w:t>
            </w:r>
            <w:r>
              <w:rPr>
                <w:rStyle w:val="FootnoteReference"/>
                <w:rFonts w:cstheme="minorHAnsi"/>
                <w:color w:val="000000"/>
                <w:sz w:val="16"/>
                <w:szCs w:val="16"/>
              </w:rPr>
              <w:footnoteReference w:id="76"/>
            </w:r>
            <w:r w:rsidRPr="004B1C09">
              <w:rPr>
                <w:rFonts w:cstheme="minorHAnsi"/>
                <w:color w:val="000000"/>
                <w:sz w:val="16"/>
                <w:szCs w:val="16"/>
              </w:rPr>
              <w:t xml:space="preserve">, except where there is full compliance with the conditions specified in that Annex. </w:t>
            </w:r>
          </w:p>
          <w:p w14:paraId="1FE5495C" w14:textId="77777777" w:rsidR="00C00166" w:rsidRPr="004B1C09" w:rsidRDefault="00C00166" w:rsidP="00AA6F2C">
            <w:pPr>
              <w:autoSpaceDE w:val="0"/>
              <w:autoSpaceDN w:val="0"/>
              <w:adjustRightInd w:val="0"/>
              <w:spacing w:after="15"/>
              <w:rPr>
                <w:rFonts w:cstheme="minorHAnsi"/>
                <w:color w:val="000000"/>
                <w:sz w:val="16"/>
                <w:szCs w:val="16"/>
              </w:rPr>
            </w:pPr>
            <w:r w:rsidRPr="004B1C09">
              <w:rPr>
                <w:rFonts w:cstheme="minorHAnsi"/>
                <w:color w:val="000000"/>
                <w:sz w:val="16"/>
                <w:szCs w:val="16"/>
              </w:rPr>
              <w:t xml:space="preserve">vi. substances, whether on their own, in mixtures or in an article, meeting the criteria laid down in Article 57 of Regulation (EC) 1907/2006 and identified in accordance with Article 59(1) of that Regulation, except where their use has been proven to be essential for the society. </w:t>
            </w:r>
          </w:p>
          <w:p w14:paraId="3A3C13E2" w14:textId="77777777" w:rsidR="00C00166" w:rsidRPr="004B1C09" w:rsidRDefault="00C00166" w:rsidP="00AA6F2C">
            <w:pPr>
              <w:autoSpaceDE w:val="0"/>
              <w:autoSpaceDN w:val="0"/>
              <w:adjustRightInd w:val="0"/>
              <w:rPr>
                <w:rFonts w:cstheme="minorHAnsi"/>
                <w:color w:val="000000"/>
                <w:sz w:val="16"/>
                <w:szCs w:val="16"/>
              </w:rPr>
            </w:pPr>
            <w:r w:rsidRPr="004B1C09">
              <w:rPr>
                <w:rFonts w:cstheme="minorHAnsi"/>
                <w:color w:val="000000"/>
                <w:sz w:val="16"/>
                <w:szCs w:val="16"/>
              </w:rPr>
              <w:t xml:space="preserve">vii. other substances, whether on their own, in mixtures or in an article, that meet the criteria laid down in Article 57 of Regulation (EC) 1907/2006, except where their use has been proven to be essential for the society. </w:t>
            </w:r>
          </w:p>
          <w:p w14:paraId="2DD38731" w14:textId="77777777" w:rsidR="00C00166" w:rsidRPr="00EF5CB3" w:rsidRDefault="00C00166" w:rsidP="00AA6F2C">
            <w:pPr>
              <w:autoSpaceDE w:val="0"/>
              <w:autoSpaceDN w:val="0"/>
              <w:adjustRightInd w:val="0"/>
              <w:rPr>
                <w:sz w:val="16"/>
                <w:szCs w:val="16"/>
              </w:rPr>
            </w:pPr>
          </w:p>
        </w:tc>
      </w:tr>
      <w:tr w:rsidR="00C00166" w:rsidRPr="000D5536" w14:paraId="4D246CD1" w14:textId="77777777" w:rsidTr="00AA6F2C">
        <w:tc>
          <w:tcPr>
            <w:tcW w:w="1803" w:type="dxa"/>
            <w:shd w:val="clear" w:color="auto" w:fill="D9E2F3" w:themeFill="accent1" w:themeFillTint="33"/>
          </w:tcPr>
          <w:p w14:paraId="4AF225C2" w14:textId="77777777" w:rsidR="00C00166" w:rsidRPr="000D5536" w:rsidRDefault="00C00166" w:rsidP="00AA6F2C">
            <w:pPr>
              <w:rPr>
                <w:sz w:val="16"/>
                <w:szCs w:val="16"/>
              </w:rPr>
            </w:pPr>
            <w:r w:rsidRPr="000D5536">
              <w:rPr>
                <w:sz w:val="16"/>
                <w:szCs w:val="16"/>
              </w:rPr>
              <w:t>Protection and Restoration of Biodiversity and Ecosystems</w:t>
            </w:r>
          </w:p>
        </w:tc>
        <w:tc>
          <w:tcPr>
            <w:tcW w:w="744" w:type="dxa"/>
            <w:shd w:val="clear" w:color="auto" w:fill="D9E2F3" w:themeFill="accent1" w:themeFillTint="33"/>
          </w:tcPr>
          <w:p w14:paraId="469F4E08" w14:textId="77777777" w:rsidR="00C00166" w:rsidRPr="000D5536" w:rsidRDefault="00C00166" w:rsidP="00AA6F2C">
            <w:pPr>
              <w:rPr>
                <w:sz w:val="16"/>
                <w:szCs w:val="16"/>
              </w:rPr>
            </w:pPr>
            <w:r w:rsidRPr="000D5536">
              <w:rPr>
                <w:sz w:val="16"/>
                <w:szCs w:val="16"/>
              </w:rPr>
              <w:t>Yes/No</w:t>
            </w:r>
          </w:p>
        </w:tc>
        <w:tc>
          <w:tcPr>
            <w:tcW w:w="3544" w:type="dxa"/>
            <w:shd w:val="clear" w:color="auto" w:fill="D9E2F3" w:themeFill="accent1" w:themeFillTint="33"/>
          </w:tcPr>
          <w:p w14:paraId="6881587A" w14:textId="77777777" w:rsidR="00C00166" w:rsidRPr="000D5536" w:rsidRDefault="00C00166" w:rsidP="00AA6F2C">
            <w:pPr>
              <w:rPr>
                <w:sz w:val="16"/>
                <w:szCs w:val="16"/>
              </w:rPr>
            </w:pPr>
            <w:r>
              <w:rPr>
                <w:sz w:val="16"/>
                <w:szCs w:val="16"/>
              </w:rPr>
              <w:t xml:space="preserve">Describe the most harmful impacts expected, including their intensity, extent, and risks, describe both the direct and indirect harmful impacts and describe how these impacts will be mitigated.   </w:t>
            </w:r>
          </w:p>
        </w:tc>
        <w:tc>
          <w:tcPr>
            <w:tcW w:w="3543" w:type="dxa"/>
            <w:shd w:val="clear" w:color="auto" w:fill="D9E2F3" w:themeFill="accent1" w:themeFillTint="33"/>
          </w:tcPr>
          <w:p w14:paraId="452C3CC7" w14:textId="77777777" w:rsidR="00C00166" w:rsidRPr="000D5536" w:rsidRDefault="00C00166" w:rsidP="00AA6F2C">
            <w:pPr>
              <w:rPr>
                <w:sz w:val="16"/>
                <w:szCs w:val="16"/>
              </w:rPr>
            </w:pPr>
            <w:r>
              <w:rPr>
                <w:sz w:val="16"/>
                <w:szCs w:val="16"/>
              </w:rPr>
              <w:t>Links to Evidence</w:t>
            </w:r>
          </w:p>
        </w:tc>
      </w:tr>
      <w:tr w:rsidR="00C00166" w:rsidRPr="000D5536" w14:paraId="2522AD9C" w14:textId="77777777" w:rsidTr="00AA6F2C">
        <w:tc>
          <w:tcPr>
            <w:tcW w:w="1803" w:type="dxa"/>
            <w:shd w:val="clear" w:color="auto" w:fill="D9E2F3" w:themeFill="accent1" w:themeFillTint="33"/>
          </w:tcPr>
          <w:p w14:paraId="096F758E" w14:textId="77777777" w:rsidR="00C00166" w:rsidRPr="000D5536" w:rsidRDefault="00C00166" w:rsidP="00AA6F2C">
            <w:pPr>
              <w:rPr>
                <w:sz w:val="16"/>
                <w:szCs w:val="16"/>
              </w:rPr>
            </w:pPr>
            <w:r>
              <w:rPr>
                <w:sz w:val="16"/>
                <w:szCs w:val="16"/>
              </w:rPr>
              <w:t>Are the activities expected to be</w:t>
            </w:r>
            <w:r>
              <w:rPr>
                <w:rFonts w:cstheme="minorHAnsi"/>
                <w:sz w:val="16"/>
                <w:szCs w:val="16"/>
              </w:rPr>
              <w:t xml:space="preserve"> significantly detrimental to the good condition and resilience of ecosystems or be detrimental to the conservation status of habitats and species, including those of the interest to the European Union? </w:t>
            </w:r>
          </w:p>
        </w:tc>
        <w:tc>
          <w:tcPr>
            <w:tcW w:w="744" w:type="dxa"/>
            <w:shd w:val="clear" w:color="auto" w:fill="D9E2F3" w:themeFill="accent1" w:themeFillTint="33"/>
          </w:tcPr>
          <w:p w14:paraId="13FD8415" w14:textId="77777777" w:rsidR="00C00166" w:rsidRPr="000D5536" w:rsidRDefault="00C00166" w:rsidP="00AA6F2C">
            <w:pPr>
              <w:rPr>
                <w:sz w:val="16"/>
                <w:szCs w:val="16"/>
              </w:rPr>
            </w:pPr>
          </w:p>
        </w:tc>
        <w:tc>
          <w:tcPr>
            <w:tcW w:w="3544" w:type="dxa"/>
            <w:shd w:val="clear" w:color="auto" w:fill="D9E2F3" w:themeFill="accent1" w:themeFillTint="33"/>
          </w:tcPr>
          <w:p w14:paraId="7FC0D5A5" w14:textId="77777777" w:rsidR="00C00166" w:rsidRPr="000D5536" w:rsidRDefault="00C00166" w:rsidP="00AA6F2C">
            <w:pPr>
              <w:rPr>
                <w:sz w:val="16"/>
                <w:szCs w:val="16"/>
              </w:rPr>
            </w:pPr>
          </w:p>
        </w:tc>
        <w:tc>
          <w:tcPr>
            <w:tcW w:w="3543" w:type="dxa"/>
            <w:shd w:val="clear" w:color="auto" w:fill="D9E2F3" w:themeFill="accent1" w:themeFillTint="33"/>
          </w:tcPr>
          <w:p w14:paraId="23D107BD" w14:textId="77777777" w:rsidR="00C00166" w:rsidRPr="000D5536" w:rsidRDefault="00C00166" w:rsidP="00AA6F2C">
            <w:pPr>
              <w:rPr>
                <w:sz w:val="16"/>
                <w:szCs w:val="16"/>
              </w:rPr>
            </w:pPr>
          </w:p>
        </w:tc>
      </w:tr>
      <w:tr w:rsidR="00C00166" w:rsidRPr="00EF5CB3" w14:paraId="5953FE61" w14:textId="77777777" w:rsidTr="00AA6F2C">
        <w:tc>
          <w:tcPr>
            <w:tcW w:w="9634" w:type="dxa"/>
            <w:gridSpan w:val="4"/>
          </w:tcPr>
          <w:p w14:paraId="3E6B0C3E" w14:textId="7983034E" w:rsidR="00C00166" w:rsidRDefault="003F206E" w:rsidP="00AA6F2C">
            <w:pPr>
              <w:autoSpaceDE w:val="0"/>
              <w:autoSpaceDN w:val="0"/>
              <w:adjustRightInd w:val="0"/>
              <w:jc w:val="both"/>
              <w:rPr>
                <w:rFonts w:cstheme="minorHAnsi"/>
                <w:sz w:val="16"/>
                <w:szCs w:val="16"/>
              </w:rPr>
            </w:pPr>
            <w:r w:rsidRPr="000F6020">
              <w:rPr>
                <w:rFonts w:cstheme="minorHAnsi"/>
                <w:sz w:val="16"/>
                <w:szCs w:val="16"/>
              </w:rPr>
              <w:t xml:space="preserve">If the answer </w:t>
            </w:r>
            <w:r>
              <w:rPr>
                <w:rFonts w:cstheme="minorHAnsi"/>
                <w:sz w:val="16"/>
                <w:szCs w:val="16"/>
              </w:rPr>
              <w:t xml:space="preserve">in Table 1 to this question  </w:t>
            </w:r>
            <w:r w:rsidRPr="000F6020">
              <w:rPr>
                <w:rFonts w:cstheme="minorHAnsi"/>
                <w:sz w:val="16"/>
                <w:szCs w:val="16"/>
              </w:rPr>
              <w:t>is “Yes” then please complete this</w:t>
            </w:r>
            <w:r>
              <w:rPr>
                <w:rFonts w:cstheme="minorHAnsi"/>
                <w:sz w:val="16"/>
                <w:szCs w:val="16"/>
              </w:rPr>
              <w:t xml:space="preserve"> section</w:t>
            </w:r>
            <w:r w:rsidR="00C00166">
              <w:rPr>
                <w:rFonts w:cstheme="minorHAnsi"/>
                <w:sz w:val="16"/>
                <w:szCs w:val="16"/>
              </w:rPr>
              <w:t xml:space="preserve">. </w:t>
            </w:r>
          </w:p>
          <w:p w14:paraId="2BC186CF" w14:textId="77777777" w:rsidR="00C00166" w:rsidRDefault="00C00166" w:rsidP="00AA6F2C">
            <w:pPr>
              <w:rPr>
                <w:rFonts w:cstheme="minorHAnsi"/>
                <w:sz w:val="16"/>
                <w:szCs w:val="16"/>
              </w:rPr>
            </w:pPr>
          </w:p>
          <w:p w14:paraId="430566F5" w14:textId="3AB0EAA7" w:rsidR="00974C3C" w:rsidRDefault="00974C3C" w:rsidP="00974C3C">
            <w:pPr>
              <w:rPr>
                <w:rFonts w:cstheme="minorHAnsi"/>
                <w:sz w:val="16"/>
                <w:szCs w:val="16"/>
              </w:rPr>
            </w:pPr>
            <w:r w:rsidRPr="00F551CC">
              <w:rPr>
                <w:rFonts w:cstheme="minorHAnsi"/>
                <w:color w:val="000000"/>
                <w:sz w:val="16"/>
                <w:szCs w:val="16"/>
                <w:u w:val="single"/>
              </w:rPr>
              <w:t xml:space="preserve">Where the activities are assessed </w:t>
            </w:r>
            <w:r>
              <w:rPr>
                <w:rFonts w:cstheme="minorHAnsi"/>
                <w:color w:val="000000"/>
                <w:sz w:val="16"/>
                <w:szCs w:val="16"/>
                <w:u w:val="single"/>
              </w:rPr>
              <w:t>are</w:t>
            </w:r>
            <w:r w:rsidRPr="00F551CC">
              <w:rPr>
                <w:rFonts w:cstheme="minorHAnsi"/>
                <w:color w:val="000000"/>
                <w:sz w:val="16"/>
                <w:szCs w:val="16"/>
                <w:u w:val="single"/>
              </w:rPr>
              <w:t xml:space="preserve"> </w:t>
            </w:r>
            <w:r w:rsidRPr="00974C3C">
              <w:rPr>
                <w:rFonts w:cstheme="minorHAnsi"/>
                <w:sz w:val="16"/>
                <w:szCs w:val="16"/>
                <w:u w:val="single"/>
              </w:rPr>
              <w:t>detrimental to the good condition and resilience of ecosystems or are detrimental to the conservation status of habitats and species</w:t>
            </w:r>
            <w:r w:rsidRPr="00F551CC">
              <w:rPr>
                <w:rFonts w:cstheme="minorHAnsi"/>
                <w:color w:val="000000"/>
                <w:sz w:val="16"/>
                <w:szCs w:val="16"/>
                <w:u w:val="single"/>
              </w:rPr>
              <w:t xml:space="preserve"> then please outline:</w:t>
            </w:r>
          </w:p>
          <w:p w14:paraId="3A5D7656" w14:textId="19D3AF41" w:rsidR="00C00166" w:rsidRPr="00974C3C" w:rsidRDefault="00974C3C" w:rsidP="00974C3C">
            <w:pPr>
              <w:rPr>
                <w:rFonts w:cstheme="minorHAnsi"/>
                <w:sz w:val="16"/>
                <w:szCs w:val="16"/>
              </w:rPr>
            </w:pPr>
            <w:r w:rsidRPr="009E02D4">
              <w:rPr>
                <w:rFonts w:cstheme="minorHAnsi"/>
                <w:color w:val="000000"/>
                <w:sz w:val="16"/>
                <w:szCs w:val="16"/>
              </w:rPr>
              <w:t>•</w:t>
            </w:r>
            <w:r w:rsidRPr="00974C3C">
              <w:rPr>
                <w:rFonts w:cstheme="minorHAnsi"/>
                <w:sz w:val="16"/>
                <w:szCs w:val="16"/>
              </w:rPr>
              <w:t xml:space="preserve">The </w:t>
            </w:r>
            <w:r w:rsidR="00C00166" w:rsidRPr="00974C3C">
              <w:rPr>
                <w:rFonts w:cstheme="minorHAnsi"/>
                <w:sz w:val="16"/>
                <w:szCs w:val="16"/>
              </w:rPr>
              <w:t>potential risks to the good condition or resilience of ecosystems or to the conservation status of habitats and species</w:t>
            </w:r>
            <w:r w:rsidRPr="00974C3C">
              <w:rPr>
                <w:rFonts w:cstheme="minorHAnsi"/>
                <w:sz w:val="16"/>
                <w:szCs w:val="16"/>
              </w:rPr>
              <w:t xml:space="preserve"> and how these will be </w:t>
            </w:r>
            <w:r w:rsidR="00C00166" w:rsidRPr="00974C3C">
              <w:rPr>
                <w:rFonts w:cstheme="minorHAnsi"/>
                <w:sz w:val="16"/>
                <w:szCs w:val="16"/>
              </w:rPr>
              <w:t>addressed.</w:t>
            </w:r>
          </w:p>
          <w:p w14:paraId="601BDF5B" w14:textId="77777777" w:rsidR="00C00166" w:rsidRPr="009E02D4" w:rsidRDefault="00C00166" w:rsidP="00AA6F2C">
            <w:pPr>
              <w:autoSpaceDE w:val="0"/>
              <w:autoSpaceDN w:val="0"/>
              <w:adjustRightInd w:val="0"/>
              <w:spacing w:after="31"/>
              <w:rPr>
                <w:rFonts w:cstheme="minorHAnsi"/>
                <w:color w:val="000000"/>
                <w:sz w:val="16"/>
                <w:szCs w:val="16"/>
              </w:rPr>
            </w:pPr>
            <w:r w:rsidRPr="009E02D4">
              <w:rPr>
                <w:rFonts w:cstheme="minorHAnsi"/>
                <w:color w:val="000000"/>
                <w:sz w:val="16"/>
                <w:szCs w:val="16"/>
              </w:rPr>
              <w:t>•</w:t>
            </w:r>
            <w:r>
              <w:rPr>
                <w:rFonts w:cstheme="minorHAnsi"/>
                <w:color w:val="000000"/>
                <w:sz w:val="16"/>
                <w:szCs w:val="16"/>
              </w:rPr>
              <w:t xml:space="preserve"> Confirmation that an </w:t>
            </w:r>
            <w:r w:rsidRPr="009E02D4">
              <w:rPr>
                <w:rFonts w:cstheme="minorHAnsi"/>
                <w:color w:val="000000"/>
                <w:sz w:val="16"/>
                <w:szCs w:val="16"/>
              </w:rPr>
              <w:t>Environmental Impact Assessment (EIA) or screening has been completed in accordance with Directive 2011/92/EU</w:t>
            </w:r>
            <w:r>
              <w:rPr>
                <w:rStyle w:val="FootnoteReference"/>
                <w:rFonts w:cstheme="minorHAnsi"/>
                <w:color w:val="000000"/>
                <w:sz w:val="16"/>
                <w:szCs w:val="16"/>
              </w:rPr>
              <w:footnoteReference w:id="77"/>
            </w:r>
            <w:r w:rsidRPr="009E02D4">
              <w:rPr>
                <w:rFonts w:cstheme="minorHAnsi"/>
                <w:color w:val="000000"/>
                <w:sz w:val="16"/>
                <w:szCs w:val="16"/>
              </w:rPr>
              <w:t xml:space="preserve">. </w:t>
            </w:r>
          </w:p>
          <w:p w14:paraId="2854910F" w14:textId="77777777" w:rsidR="00C00166" w:rsidRDefault="00C00166" w:rsidP="00AA6F2C">
            <w:pPr>
              <w:autoSpaceDE w:val="0"/>
              <w:autoSpaceDN w:val="0"/>
              <w:adjustRightInd w:val="0"/>
              <w:spacing w:after="31"/>
              <w:rPr>
                <w:rFonts w:cstheme="minorHAnsi"/>
                <w:color w:val="000000"/>
                <w:sz w:val="16"/>
                <w:szCs w:val="16"/>
              </w:rPr>
            </w:pPr>
            <w:r w:rsidRPr="009E02D4">
              <w:rPr>
                <w:rFonts w:cstheme="minorHAnsi"/>
                <w:color w:val="000000"/>
                <w:sz w:val="16"/>
                <w:szCs w:val="16"/>
              </w:rPr>
              <w:t xml:space="preserve">• </w:t>
            </w:r>
            <w:r>
              <w:rPr>
                <w:rFonts w:cstheme="minorHAnsi"/>
                <w:color w:val="000000"/>
                <w:sz w:val="16"/>
                <w:szCs w:val="16"/>
              </w:rPr>
              <w:t>Confirmation that w</w:t>
            </w:r>
            <w:r w:rsidRPr="009E02D4">
              <w:rPr>
                <w:rFonts w:cstheme="minorHAnsi"/>
                <w:color w:val="000000"/>
                <w:sz w:val="16"/>
                <w:szCs w:val="16"/>
              </w:rPr>
              <w:t>here an EIA has been carried out, the required mitigation and compensation measures for protecting the environment are implemented.</w:t>
            </w:r>
          </w:p>
          <w:p w14:paraId="4F4DAE9C" w14:textId="77777777" w:rsidR="00C00166" w:rsidRPr="009E02D4" w:rsidRDefault="00C00166" w:rsidP="00AA6F2C">
            <w:pPr>
              <w:autoSpaceDE w:val="0"/>
              <w:autoSpaceDN w:val="0"/>
              <w:adjustRightInd w:val="0"/>
              <w:spacing w:after="31"/>
              <w:rPr>
                <w:rFonts w:cstheme="minorHAnsi"/>
                <w:color w:val="000000"/>
                <w:sz w:val="16"/>
                <w:szCs w:val="16"/>
              </w:rPr>
            </w:pPr>
            <w:r w:rsidRPr="009E02D4">
              <w:rPr>
                <w:rFonts w:cstheme="minorHAnsi"/>
                <w:color w:val="000000"/>
                <w:sz w:val="16"/>
                <w:szCs w:val="16"/>
              </w:rPr>
              <w:t>•</w:t>
            </w:r>
            <w:r>
              <w:rPr>
                <w:rFonts w:cstheme="minorHAnsi"/>
                <w:color w:val="000000"/>
                <w:sz w:val="16"/>
                <w:szCs w:val="16"/>
              </w:rPr>
              <w:t xml:space="preserve"> For sites where an EIA has not been carried out then an assessment must be carried out to determine if an EIA is required in line with annex II to Directive 2011/92EU and Article 4 (2) of that Directive. </w:t>
            </w:r>
            <w:r w:rsidRPr="009E02D4">
              <w:rPr>
                <w:rFonts w:cstheme="minorHAnsi"/>
                <w:color w:val="000000"/>
                <w:sz w:val="16"/>
                <w:szCs w:val="16"/>
              </w:rPr>
              <w:t xml:space="preserve"> </w:t>
            </w:r>
          </w:p>
          <w:p w14:paraId="72307F6B" w14:textId="77777777" w:rsidR="00C00166" w:rsidRDefault="00C00166" w:rsidP="00AA6F2C">
            <w:pPr>
              <w:autoSpaceDE w:val="0"/>
              <w:autoSpaceDN w:val="0"/>
              <w:adjustRightInd w:val="0"/>
              <w:rPr>
                <w:rFonts w:cstheme="minorHAnsi"/>
                <w:color w:val="000000"/>
                <w:sz w:val="16"/>
                <w:szCs w:val="16"/>
              </w:rPr>
            </w:pPr>
            <w:r w:rsidRPr="009E02D4">
              <w:rPr>
                <w:rFonts w:cstheme="minorHAnsi"/>
                <w:color w:val="000000"/>
                <w:sz w:val="16"/>
                <w:szCs w:val="16"/>
              </w:rPr>
              <w:t xml:space="preserve">• </w:t>
            </w:r>
            <w:r>
              <w:rPr>
                <w:rFonts w:cstheme="minorHAnsi"/>
                <w:color w:val="000000"/>
                <w:sz w:val="16"/>
                <w:szCs w:val="16"/>
              </w:rPr>
              <w:t>Confirmation that f</w:t>
            </w:r>
            <w:r w:rsidRPr="009E02D4">
              <w:rPr>
                <w:rFonts w:cstheme="minorHAnsi"/>
                <w:color w:val="000000"/>
                <w:sz w:val="16"/>
                <w:szCs w:val="16"/>
              </w:rPr>
              <w:t>or sites/operations located in or near biodiversity-sensitive areas (including the Natura 2000 network of protected areas, UNESCO World Heritage sites and Key Biodiversity Areas, as well as other protected areas), an appropriate assessment, where applicable, has been conducted and based on its conclusions the necessary mitigation measures are implemented.</w:t>
            </w:r>
          </w:p>
          <w:p w14:paraId="49952987" w14:textId="77777777" w:rsidR="00C00166" w:rsidRDefault="00C00166" w:rsidP="00AA6F2C">
            <w:pPr>
              <w:pStyle w:val="ListParagraph"/>
              <w:autoSpaceDE w:val="0"/>
              <w:autoSpaceDN w:val="0"/>
              <w:adjustRightInd w:val="0"/>
              <w:ind w:left="0"/>
              <w:rPr>
                <w:rFonts w:cstheme="minorHAnsi"/>
                <w:color w:val="000000"/>
                <w:sz w:val="16"/>
                <w:szCs w:val="16"/>
              </w:rPr>
            </w:pPr>
            <w:r w:rsidRPr="009E02D4">
              <w:rPr>
                <w:rFonts w:cstheme="minorHAnsi"/>
                <w:color w:val="000000"/>
                <w:sz w:val="16"/>
                <w:szCs w:val="16"/>
              </w:rPr>
              <w:t>•</w:t>
            </w:r>
            <w:r>
              <w:rPr>
                <w:rFonts w:cstheme="minorHAnsi"/>
                <w:color w:val="000000"/>
                <w:sz w:val="16"/>
                <w:szCs w:val="16"/>
              </w:rPr>
              <w:t xml:space="preserve"> </w:t>
            </w:r>
            <w:r w:rsidRPr="002A2573">
              <w:rPr>
                <w:rFonts w:cstheme="minorHAnsi"/>
                <w:color w:val="000000"/>
                <w:sz w:val="16"/>
                <w:szCs w:val="16"/>
              </w:rPr>
              <w:t>Confirmation that measures have been identified to ensure that the activity will not have any significant effects on the conservation objectives of the protected area.</w:t>
            </w:r>
          </w:p>
          <w:p w14:paraId="7A66EB0B" w14:textId="77777777" w:rsidR="00C00166" w:rsidRPr="00EF5CB3" w:rsidRDefault="00C00166" w:rsidP="00AA6F2C">
            <w:pPr>
              <w:pStyle w:val="ListParagraph"/>
              <w:autoSpaceDE w:val="0"/>
              <w:autoSpaceDN w:val="0"/>
              <w:adjustRightInd w:val="0"/>
              <w:ind w:left="0"/>
              <w:rPr>
                <w:sz w:val="16"/>
                <w:szCs w:val="16"/>
              </w:rPr>
            </w:pPr>
          </w:p>
        </w:tc>
      </w:tr>
    </w:tbl>
    <w:p w14:paraId="0652B2F9" w14:textId="6EF009F6" w:rsidR="00D7470D" w:rsidRDefault="00D7470D" w:rsidP="00974C3C">
      <w:pPr>
        <w:jc w:val="both"/>
        <w:rPr>
          <w:u w:val="single"/>
          <w:lang w:val="en-GB"/>
        </w:rPr>
      </w:pPr>
    </w:p>
    <w:p w14:paraId="1751093C" w14:textId="5516CFEC" w:rsidR="00777C5D" w:rsidRDefault="00777C5D">
      <w:pPr>
        <w:rPr>
          <w:lang w:val="en-GB"/>
        </w:rPr>
      </w:pPr>
      <w:r>
        <w:rPr>
          <w:lang w:val="en-GB"/>
        </w:rPr>
        <w:br w:type="page"/>
      </w:r>
    </w:p>
    <w:p w14:paraId="6733853F" w14:textId="77777777" w:rsidR="002E2EEB" w:rsidRDefault="002E2EEB">
      <w:pPr>
        <w:rPr>
          <w:lang w:val="en-GB"/>
        </w:rPr>
      </w:pPr>
    </w:p>
    <w:p w14:paraId="0B929E45" w14:textId="77777777" w:rsidR="00D7470D" w:rsidRDefault="00D7470D" w:rsidP="00D7470D">
      <w:pPr>
        <w:spacing w:after="0" w:line="240" w:lineRule="auto"/>
        <w:jc w:val="both"/>
        <w:rPr>
          <w:lang w:val="en-GB"/>
        </w:rPr>
      </w:pPr>
    </w:p>
    <w:p w14:paraId="1ADC0928" w14:textId="10D6007A" w:rsidR="00D7470D" w:rsidRDefault="00D7470D" w:rsidP="0078247B">
      <w:pPr>
        <w:pStyle w:val="Heading1"/>
        <w:numPr>
          <w:ilvl w:val="0"/>
          <w:numId w:val="0"/>
        </w:numPr>
        <w:spacing w:before="0" w:line="240" w:lineRule="auto"/>
      </w:pPr>
      <w:bookmarkStart w:id="87" w:name="_Toc140759509"/>
      <w:bookmarkStart w:id="88" w:name="_Toc140833106"/>
      <w:bookmarkStart w:id="89" w:name="_Toc184028321"/>
      <w:r>
        <w:t xml:space="preserve">Appendix </w:t>
      </w:r>
      <w:r w:rsidR="00B0726B">
        <w:t>7</w:t>
      </w:r>
      <w:r>
        <w:t xml:space="preserve"> - Proposed Budget Expenditure</w:t>
      </w:r>
      <w:bookmarkEnd w:id="87"/>
      <w:bookmarkEnd w:id="88"/>
      <w:bookmarkEnd w:id="89"/>
    </w:p>
    <w:p w14:paraId="06580C84" w14:textId="77777777" w:rsidR="00D7470D" w:rsidRDefault="00D7470D" w:rsidP="00D7470D">
      <w:pPr>
        <w:spacing w:after="0" w:line="240" w:lineRule="auto"/>
        <w:rPr>
          <w:lang w:val="en-GB"/>
        </w:rPr>
      </w:pPr>
    </w:p>
    <w:p w14:paraId="101288D6" w14:textId="11005932" w:rsidR="00D7470D" w:rsidRDefault="00CC3ECC" w:rsidP="00D7470D">
      <w:pPr>
        <w:spacing w:after="0" w:line="240" w:lineRule="auto"/>
        <w:jc w:val="both"/>
        <w:rPr>
          <w:lang w:val="en-GB"/>
        </w:rPr>
      </w:pPr>
      <w:r>
        <w:rPr>
          <w:lang w:val="en-GB"/>
        </w:rPr>
        <w:t>Strand 1 and Strand 2 applications should</w:t>
      </w:r>
      <w:r w:rsidR="00D7470D">
        <w:rPr>
          <w:lang w:val="en-GB"/>
        </w:rPr>
        <w:t xml:space="preserve"> pay particular attention to the definitions for </w:t>
      </w:r>
      <w:r w:rsidR="002E2EEB">
        <w:rPr>
          <w:lang w:val="en-GB"/>
        </w:rPr>
        <w:t xml:space="preserve">direct costs, </w:t>
      </w:r>
      <w:r w:rsidR="00D7470D">
        <w:rPr>
          <w:lang w:val="en-GB"/>
        </w:rPr>
        <w:t>direct staff costs, how to calculate direct staff costs, indirect costs, consultancy fees</w:t>
      </w:r>
      <w:r w:rsidR="00D423B2">
        <w:rPr>
          <w:lang w:val="en-GB"/>
        </w:rPr>
        <w:t xml:space="preserve"> etc.</w:t>
      </w:r>
      <w:r w:rsidR="00D7470D">
        <w:rPr>
          <w:lang w:val="en-GB"/>
        </w:rPr>
        <w:t xml:space="preserve"> within the application form to ensure accuracy within your proposed budget.</w:t>
      </w:r>
    </w:p>
    <w:p w14:paraId="3218383C" w14:textId="77777777" w:rsidR="00D7470D" w:rsidRDefault="00D7470D" w:rsidP="00D7470D">
      <w:pPr>
        <w:spacing w:after="0" w:line="240" w:lineRule="auto"/>
        <w:jc w:val="both"/>
        <w:rPr>
          <w:lang w:val="en-GB"/>
        </w:rPr>
      </w:pPr>
    </w:p>
    <w:p w14:paraId="66321C01" w14:textId="7DB4702A" w:rsidR="00D7470D" w:rsidRDefault="00D7470D" w:rsidP="00D7470D">
      <w:pPr>
        <w:spacing w:after="0" w:line="240" w:lineRule="auto"/>
        <w:jc w:val="both"/>
        <w:rPr>
          <w:lang w:val="en-GB"/>
        </w:rPr>
      </w:pPr>
      <w:r>
        <w:rPr>
          <w:lang w:val="en-GB"/>
        </w:rPr>
        <w:t>For Strand 2 applications please complete the budget summary table</w:t>
      </w:r>
      <w:r w:rsidR="00CC3ECC">
        <w:rPr>
          <w:lang w:val="en-GB"/>
        </w:rPr>
        <w:t xml:space="preserve"> in appendix 7 of the application</w:t>
      </w:r>
      <w:r>
        <w:rPr>
          <w:lang w:val="en-GB"/>
        </w:rPr>
        <w:t xml:space="preserve"> </w:t>
      </w:r>
      <w:bookmarkStart w:id="90" w:name="_Hlk146007747"/>
      <w:r>
        <w:rPr>
          <w:lang w:val="en-GB"/>
        </w:rPr>
        <w:t xml:space="preserve">- a more detailed </w:t>
      </w:r>
      <w:r w:rsidR="00A4770B">
        <w:rPr>
          <w:lang w:val="en-GB"/>
        </w:rPr>
        <w:t>Order of Magnitude Costs</w:t>
      </w:r>
      <w:r>
        <w:rPr>
          <w:lang w:val="en-GB"/>
        </w:rPr>
        <w:t xml:space="preserve"> document </w:t>
      </w:r>
      <w:r w:rsidR="006C1BA5">
        <w:rPr>
          <w:lang w:val="en-GB"/>
        </w:rPr>
        <w:t>should</w:t>
      </w:r>
      <w:r>
        <w:rPr>
          <w:lang w:val="en-GB"/>
        </w:rPr>
        <w:t xml:space="preserve"> also be included</w:t>
      </w:r>
      <w:r w:rsidR="00CC3ECC">
        <w:rPr>
          <w:lang w:val="en-GB"/>
        </w:rPr>
        <w:t xml:space="preserve"> </w:t>
      </w:r>
      <w:r w:rsidR="006C1BA5">
        <w:rPr>
          <w:lang w:val="en-GB"/>
        </w:rPr>
        <w:t>matching the proposed budget summary along with detailed architectural drawings for the project</w:t>
      </w:r>
      <w:r>
        <w:rPr>
          <w:lang w:val="en-GB"/>
        </w:rPr>
        <w:t>.</w:t>
      </w:r>
    </w:p>
    <w:p w14:paraId="2B6933C6" w14:textId="77777777" w:rsidR="00D7470D" w:rsidRDefault="00D7470D" w:rsidP="00D7470D">
      <w:pPr>
        <w:spacing w:after="0" w:line="240" w:lineRule="auto"/>
        <w:jc w:val="both"/>
        <w:rPr>
          <w:lang w:val="en-GB"/>
        </w:rPr>
      </w:pPr>
    </w:p>
    <w:bookmarkEnd w:id="90"/>
    <w:p w14:paraId="05BB5D40" w14:textId="77777777" w:rsidR="00D7470D" w:rsidRPr="005B0FE6" w:rsidRDefault="00D7470D" w:rsidP="00D7470D"/>
    <w:p w14:paraId="59CF0967" w14:textId="2EF0C26D" w:rsidR="002E2EEB" w:rsidRDefault="002E2EEB">
      <w:r>
        <w:br w:type="page"/>
      </w:r>
    </w:p>
    <w:p w14:paraId="76A8A196" w14:textId="6C471126" w:rsidR="00D7470D" w:rsidRPr="005844D3" w:rsidRDefault="00D7470D" w:rsidP="0078247B">
      <w:pPr>
        <w:pStyle w:val="Heading1"/>
        <w:numPr>
          <w:ilvl w:val="0"/>
          <w:numId w:val="0"/>
        </w:numPr>
        <w:rPr>
          <w:b/>
          <w:bCs/>
          <w:lang w:val="en-GB"/>
        </w:rPr>
      </w:pPr>
      <w:bookmarkStart w:id="91" w:name="_Toc140833107"/>
      <w:bookmarkStart w:id="92" w:name="_Toc184028322"/>
      <w:r>
        <w:t xml:space="preserve">Appendix </w:t>
      </w:r>
      <w:r w:rsidR="00B0726B">
        <w:t>8</w:t>
      </w:r>
      <w:r>
        <w:t xml:space="preserve"> - Proposed Timeline for Delivery</w:t>
      </w:r>
      <w:bookmarkEnd w:id="91"/>
      <w:bookmarkEnd w:id="92"/>
    </w:p>
    <w:p w14:paraId="3E4BEA48" w14:textId="77777777" w:rsidR="00D7470D" w:rsidRDefault="00D7470D" w:rsidP="00D7470D">
      <w:pPr>
        <w:spacing w:after="0" w:line="240" w:lineRule="auto"/>
        <w:jc w:val="both"/>
        <w:rPr>
          <w:lang w:val="en-GB"/>
        </w:rPr>
      </w:pPr>
    </w:p>
    <w:p w14:paraId="5C70D3A0" w14:textId="4DAC3A65" w:rsidR="00CC3ECC" w:rsidRDefault="00CC3ECC" w:rsidP="0078247B">
      <w:pPr>
        <w:pStyle w:val="Heading2"/>
        <w:numPr>
          <w:ilvl w:val="0"/>
          <w:numId w:val="0"/>
        </w:numPr>
        <w:rPr>
          <w:lang w:val="en-GB"/>
        </w:rPr>
      </w:pPr>
      <w:bookmarkStart w:id="93" w:name="_Toc184028323"/>
      <w:r>
        <w:rPr>
          <w:lang w:val="en-GB"/>
        </w:rPr>
        <w:t>S</w:t>
      </w:r>
      <w:r w:rsidR="00F05D3F" w:rsidRPr="00F05D3F">
        <w:rPr>
          <w:lang w:val="en-GB"/>
        </w:rPr>
        <w:t>trand 1</w:t>
      </w:r>
      <w:r>
        <w:rPr>
          <w:lang w:val="en-GB"/>
        </w:rPr>
        <w:t xml:space="preserve"> </w:t>
      </w:r>
      <w:r w:rsidR="001516F6">
        <w:rPr>
          <w:lang w:val="en-GB"/>
        </w:rPr>
        <w:t xml:space="preserve">- </w:t>
      </w:r>
      <w:r>
        <w:rPr>
          <w:lang w:val="en-GB"/>
        </w:rPr>
        <w:t>Proposed Timeline for Delivery</w:t>
      </w:r>
      <w:bookmarkEnd w:id="93"/>
    </w:p>
    <w:p w14:paraId="0167B07D" w14:textId="780E8EEC" w:rsidR="00D7470D" w:rsidRDefault="00CC3ECC" w:rsidP="00D7470D">
      <w:pPr>
        <w:spacing w:after="0" w:line="240" w:lineRule="auto"/>
        <w:jc w:val="both"/>
        <w:rPr>
          <w:lang w:val="en-GB"/>
        </w:rPr>
      </w:pPr>
      <w:r>
        <w:rPr>
          <w:lang w:val="en-GB"/>
        </w:rPr>
        <w:t>P</w:t>
      </w:r>
      <w:r w:rsidR="00D7470D">
        <w:rPr>
          <w:lang w:val="en-GB"/>
        </w:rPr>
        <w:t xml:space="preserve">lease complete the Gantt Chart outlining your timelines for completion of each of the 11 activities.  These activities are as follows: </w:t>
      </w:r>
    </w:p>
    <w:p w14:paraId="01EA6735"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Request for Tender Preparation</w:t>
      </w:r>
    </w:p>
    <w:p w14:paraId="18860DC9"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Request for Tender Open</w:t>
      </w:r>
    </w:p>
    <w:p w14:paraId="69CB9977"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Evaluation of Request for Tender</w:t>
      </w:r>
    </w:p>
    <w:p w14:paraId="42CB59B0"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Consultant Contract Awarded</w:t>
      </w:r>
    </w:p>
    <w:p w14:paraId="0E3C82DE"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Stakeholder Co-Creation Workshop</w:t>
      </w:r>
    </w:p>
    <w:p w14:paraId="42752E87"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Citizen Co-Creation Workshop</w:t>
      </w:r>
    </w:p>
    <w:p w14:paraId="2486CD82"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Draft Integrated Urban Strategy Completed</w:t>
      </w:r>
    </w:p>
    <w:p w14:paraId="6286AD3F"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Stakeholder Feedback Obtained</w:t>
      </w:r>
    </w:p>
    <w:p w14:paraId="63B12C7E"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Citizen Feedback Obtained</w:t>
      </w:r>
    </w:p>
    <w:p w14:paraId="1F04B91D" w14:textId="77777777" w:rsidR="00D7470D" w:rsidRPr="00E604F4" w:rsidRDefault="00D7470D" w:rsidP="00083EA0">
      <w:pPr>
        <w:pStyle w:val="ListParagraph"/>
        <w:numPr>
          <w:ilvl w:val="0"/>
          <w:numId w:val="36"/>
        </w:numPr>
        <w:spacing w:after="0" w:line="240" w:lineRule="auto"/>
        <w:jc w:val="both"/>
        <w:rPr>
          <w:lang w:val="en-GB"/>
        </w:rPr>
      </w:pPr>
      <w:r w:rsidRPr="00E604F4">
        <w:rPr>
          <w:lang w:val="en-GB"/>
        </w:rPr>
        <w:t>Internal Review of Integrated Urban Strategy</w:t>
      </w:r>
    </w:p>
    <w:p w14:paraId="133E5120" w14:textId="72982ADD" w:rsidR="00D7470D" w:rsidRPr="00E604F4" w:rsidRDefault="00E72599" w:rsidP="00083EA0">
      <w:pPr>
        <w:pStyle w:val="ListParagraph"/>
        <w:numPr>
          <w:ilvl w:val="0"/>
          <w:numId w:val="36"/>
        </w:numPr>
        <w:spacing w:after="0" w:line="240" w:lineRule="auto"/>
        <w:jc w:val="both"/>
        <w:rPr>
          <w:lang w:val="en-GB"/>
        </w:rPr>
      </w:pPr>
      <w:r>
        <w:rPr>
          <w:lang w:val="en-GB"/>
        </w:rPr>
        <w:t xml:space="preserve">Approval </w:t>
      </w:r>
      <w:r w:rsidR="009A6047">
        <w:rPr>
          <w:lang w:val="en-GB"/>
        </w:rPr>
        <w:t xml:space="preserve">by the </w:t>
      </w:r>
      <w:r w:rsidR="00F74B40">
        <w:rPr>
          <w:lang w:val="en-GB"/>
        </w:rPr>
        <w:t>l</w:t>
      </w:r>
      <w:r w:rsidR="009A6047">
        <w:rPr>
          <w:lang w:val="en-GB"/>
        </w:rPr>
        <w:t xml:space="preserve">ocal </w:t>
      </w:r>
      <w:r w:rsidR="00F74B40">
        <w:rPr>
          <w:lang w:val="en-GB"/>
        </w:rPr>
        <w:t>a</w:t>
      </w:r>
      <w:r w:rsidR="009A6047">
        <w:rPr>
          <w:lang w:val="en-GB"/>
        </w:rPr>
        <w:t xml:space="preserve">uthority </w:t>
      </w:r>
      <w:r w:rsidR="00D7470D" w:rsidRPr="00E604F4">
        <w:rPr>
          <w:lang w:val="en-GB"/>
        </w:rPr>
        <w:t xml:space="preserve">of Integrated Urban Strategy  </w:t>
      </w:r>
    </w:p>
    <w:p w14:paraId="58BAE5F5" w14:textId="77777777" w:rsidR="00D7470D" w:rsidRDefault="00D7470D" w:rsidP="00D7470D">
      <w:pPr>
        <w:spacing w:after="0" w:line="240" w:lineRule="auto"/>
        <w:jc w:val="both"/>
        <w:rPr>
          <w:lang w:val="en-GB"/>
        </w:rPr>
      </w:pPr>
    </w:p>
    <w:p w14:paraId="1514BDBA" w14:textId="1FC800FD" w:rsidR="00D7470D" w:rsidRDefault="00D7470D" w:rsidP="00D7470D">
      <w:pPr>
        <w:spacing w:after="0" w:line="240" w:lineRule="auto"/>
        <w:jc w:val="both"/>
        <w:rPr>
          <w:lang w:val="en-GB"/>
        </w:rPr>
      </w:pPr>
      <w:r>
        <w:rPr>
          <w:lang w:val="en-GB"/>
        </w:rPr>
        <w:t>These activities are for guidance only and depending o</w:t>
      </w:r>
      <w:r w:rsidR="00F05D3F">
        <w:rPr>
          <w:lang w:val="en-GB"/>
        </w:rPr>
        <w:t>n</w:t>
      </w:r>
      <w:r>
        <w:rPr>
          <w:lang w:val="en-GB"/>
        </w:rPr>
        <w:t xml:space="preserve"> if your application is for funding a new Integrated Urban Strategy or developing an existing Integrated Urban Strategy</w:t>
      </w:r>
      <w:r w:rsidR="0022060C">
        <w:rPr>
          <w:lang w:val="en-GB"/>
        </w:rPr>
        <w:t xml:space="preserve"> </w:t>
      </w:r>
      <w:r w:rsidR="0022060C" w:rsidRPr="0022060C">
        <w:rPr>
          <w:lang w:val="en-GB"/>
        </w:rPr>
        <w:t xml:space="preserve">or </w:t>
      </w:r>
      <w:r w:rsidR="0022060C" w:rsidRPr="00603F1C">
        <w:t>the prioritisation, design, development or specification of a specific project proposa</w:t>
      </w:r>
      <w:r w:rsidR="0022060C">
        <w:rPr>
          <w:sz w:val="20"/>
          <w:szCs w:val="20"/>
        </w:rPr>
        <w:t>l</w:t>
      </w:r>
      <w:r w:rsidR="00F05D3F">
        <w:rPr>
          <w:lang w:val="en-GB"/>
        </w:rPr>
        <w:t>, then</w:t>
      </w:r>
      <w:r>
        <w:rPr>
          <w:lang w:val="en-GB"/>
        </w:rPr>
        <w:t xml:space="preserve"> the activities you will need to undertake may be different.  </w:t>
      </w:r>
    </w:p>
    <w:p w14:paraId="57BF3441" w14:textId="77777777" w:rsidR="00D7470D" w:rsidRDefault="00D7470D" w:rsidP="00D7470D">
      <w:pPr>
        <w:spacing w:after="0" w:line="240" w:lineRule="auto"/>
        <w:jc w:val="both"/>
        <w:rPr>
          <w:lang w:val="en-GB"/>
        </w:rPr>
      </w:pPr>
    </w:p>
    <w:p w14:paraId="2AB632C0" w14:textId="0A65B1E4" w:rsidR="00D7470D" w:rsidRDefault="00D7470D" w:rsidP="00D7470D">
      <w:pPr>
        <w:spacing w:after="0" w:line="240" w:lineRule="auto"/>
        <w:jc w:val="both"/>
        <w:rPr>
          <w:b/>
          <w:bCs/>
          <w:u w:val="single"/>
          <w:lang w:val="en-GB"/>
        </w:rPr>
      </w:pPr>
      <w:r>
        <w:rPr>
          <w:lang w:val="en-GB"/>
        </w:rPr>
        <w:t xml:space="preserve">These activities can be changed if required,  </w:t>
      </w:r>
      <w:r w:rsidR="00F05D3F">
        <w:rPr>
          <w:lang w:val="en-GB"/>
        </w:rPr>
        <w:t>t</w:t>
      </w:r>
      <w:r>
        <w:rPr>
          <w:lang w:val="en-GB"/>
        </w:rPr>
        <w:t>his can be done by double clicking on the graph and then going to Edit Data on the tool bar and clicking the arrow button.  You will be given two option</w:t>
      </w:r>
      <w:r w:rsidR="00F05D3F">
        <w:rPr>
          <w:lang w:val="en-GB"/>
        </w:rPr>
        <w:t>s</w:t>
      </w:r>
      <w:r w:rsidR="00C41CD9">
        <w:rPr>
          <w:lang w:val="en-GB"/>
        </w:rPr>
        <w:t xml:space="preserve"> </w:t>
      </w:r>
      <w:r w:rsidR="00F05D3F">
        <w:rPr>
          <w:b/>
          <w:bCs/>
          <w:u w:val="single"/>
          <w:lang w:val="en-GB"/>
        </w:rPr>
        <w:t xml:space="preserve">For </w:t>
      </w:r>
      <w:r>
        <w:rPr>
          <w:lang w:val="en-GB"/>
        </w:rPr>
        <w:t xml:space="preserve"> – Edit Data or Edit Data in Excel.  Click on the Edit Data in Excel option and then simply update Column A with your activities.  Please be mindful that the activities are in reverse order in the Excel Spreadsheet.</w:t>
      </w:r>
      <w:r w:rsidR="005F5539">
        <w:rPr>
          <w:lang w:val="en-GB"/>
        </w:rPr>
        <w:t xml:space="preserve"> </w:t>
      </w:r>
      <w:r>
        <w:rPr>
          <w:lang w:val="en-GB"/>
        </w:rPr>
        <w:t>In addition, you now need to update the start date and end date of each of the activities.  Update the column B with the start date of each activity and column C with the end date of each activity.  Then close out of Excel and the Gantt Chart will update automatically with your schedule for completion of each of the activities.</w:t>
      </w:r>
      <w:r w:rsidRPr="005844D3">
        <w:rPr>
          <w:b/>
          <w:bCs/>
          <w:u w:val="single"/>
          <w:lang w:val="en-GB"/>
        </w:rPr>
        <w:t xml:space="preserve">   </w:t>
      </w:r>
    </w:p>
    <w:p w14:paraId="2AC5AA1F" w14:textId="60D364E8" w:rsidR="00D7470D" w:rsidRDefault="00D7470D" w:rsidP="00D7470D">
      <w:pPr>
        <w:spacing w:after="0" w:line="240" w:lineRule="auto"/>
        <w:jc w:val="both"/>
        <w:rPr>
          <w:b/>
          <w:bCs/>
          <w:u w:val="single"/>
          <w:lang w:val="en-GB"/>
        </w:rPr>
      </w:pPr>
    </w:p>
    <w:p w14:paraId="11A68C8E" w14:textId="01ED37B5" w:rsidR="00CC3ECC" w:rsidRDefault="009E05C0" w:rsidP="0078247B">
      <w:pPr>
        <w:pStyle w:val="Heading2"/>
        <w:numPr>
          <w:ilvl w:val="0"/>
          <w:numId w:val="0"/>
        </w:numPr>
        <w:rPr>
          <w:lang w:val="en-GB"/>
        </w:rPr>
      </w:pPr>
      <w:bookmarkStart w:id="94" w:name="_Toc184028324"/>
      <w:r w:rsidRPr="000D1D9D">
        <w:rPr>
          <w:lang w:val="en-GB"/>
        </w:rPr>
        <w:t>Strand 2</w:t>
      </w:r>
      <w:r w:rsidR="00CC3ECC">
        <w:rPr>
          <w:lang w:val="en-GB"/>
        </w:rPr>
        <w:t xml:space="preserve"> – </w:t>
      </w:r>
      <w:r w:rsidR="0078247B">
        <w:rPr>
          <w:lang w:val="en-GB"/>
        </w:rPr>
        <w:t xml:space="preserve">Proposed </w:t>
      </w:r>
      <w:r w:rsidR="00CC3ECC">
        <w:rPr>
          <w:lang w:val="en-GB"/>
        </w:rPr>
        <w:t>Timeline for Delivery</w:t>
      </w:r>
      <w:bookmarkEnd w:id="94"/>
    </w:p>
    <w:p w14:paraId="51192421" w14:textId="784F34B9" w:rsidR="009E05C0" w:rsidRDefault="009E05C0" w:rsidP="009E05C0">
      <w:pPr>
        <w:spacing w:after="0" w:line="240" w:lineRule="auto"/>
        <w:jc w:val="both"/>
        <w:rPr>
          <w:lang w:val="en-GB"/>
        </w:rPr>
      </w:pPr>
      <w:r>
        <w:rPr>
          <w:lang w:val="en-GB"/>
        </w:rPr>
        <w:t xml:space="preserve">Please complete the Gantt Chart outlining your timelines for completion of each of the 6 activities.  These activities are as follows: </w:t>
      </w:r>
    </w:p>
    <w:p w14:paraId="4C8BD988" w14:textId="77777777" w:rsidR="009E05C0" w:rsidRPr="003C353F" w:rsidRDefault="009E05C0" w:rsidP="00083EA0">
      <w:pPr>
        <w:pStyle w:val="ListParagraph"/>
        <w:numPr>
          <w:ilvl w:val="0"/>
          <w:numId w:val="37"/>
        </w:numPr>
        <w:rPr>
          <w:lang w:val="en-GB"/>
        </w:rPr>
      </w:pPr>
      <w:r w:rsidRPr="003C353F">
        <w:rPr>
          <w:lang w:val="en-GB"/>
        </w:rPr>
        <w:t>Project Conception, Design &amp; Planning</w:t>
      </w:r>
    </w:p>
    <w:p w14:paraId="2C25248D" w14:textId="77777777" w:rsidR="009E05C0" w:rsidRPr="003C353F" w:rsidRDefault="009E05C0" w:rsidP="00083EA0">
      <w:pPr>
        <w:pStyle w:val="ListParagraph"/>
        <w:numPr>
          <w:ilvl w:val="0"/>
          <w:numId w:val="37"/>
        </w:numPr>
        <w:rPr>
          <w:lang w:val="en-GB"/>
        </w:rPr>
      </w:pPr>
      <w:r w:rsidRPr="003C353F">
        <w:rPr>
          <w:lang w:val="en-GB"/>
        </w:rPr>
        <w:t>Building Permits</w:t>
      </w:r>
    </w:p>
    <w:p w14:paraId="27F80F83" w14:textId="77777777" w:rsidR="009E05C0" w:rsidRPr="003C353F" w:rsidRDefault="009E05C0" w:rsidP="00083EA0">
      <w:pPr>
        <w:pStyle w:val="ListParagraph"/>
        <w:numPr>
          <w:ilvl w:val="0"/>
          <w:numId w:val="37"/>
        </w:numPr>
        <w:rPr>
          <w:lang w:val="en-GB"/>
        </w:rPr>
      </w:pPr>
      <w:r w:rsidRPr="003C353F">
        <w:rPr>
          <w:lang w:val="en-GB"/>
        </w:rPr>
        <w:t>Pre-Construction</w:t>
      </w:r>
    </w:p>
    <w:p w14:paraId="7277E9B5" w14:textId="77777777" w:rsidR="009E05C0" w:rsidRPr="003C353F" w:rsidRDefault="009E05C0" w:rsidP="00083EA0">
      <w:pPr>
        <w:pStyle w:val="ListParagraph"/>
        <w:numPr>
          <w:ilvl w:val="0"/>
          <w:numId w:val="37"/>
        </w:numPr>
        <w:rPr>
          <w:lang w:val="en-GB"/>
        </w:rPr>
      </w:pPr>
      <w:r w:rsidRPr="003C353F">
        <w:rPr>
          <w:lang w:val="en-GB"/>
        </w:rPr>
        <w:t>Construction</w:t>
      </w:r>
    </w:p>
    <w:p w14:paraId="7D4DABC7" w14:textId="77777777" w:rsidR="009E05C0" w:rsidRPr="003C353F" w:rsidRDefault="009E05C0" w:rsidP="00083EA0">
      <w:pPr>
        <w:pStyle w:val="ListParagraph"/>
        <w:numPr>
          <w:ilvl w:val="0"/>
          <w:numId w:val="37"/>
        </w:numPr>
        <w:rPr>
          <w:lang w:val="en-GB"/>
        </w:rPr>
      </w:pPr>
      <w:r w:rsidRPr="003C353F">
        <w:rPr>
          <w:lang w:val="en-GB"/>
        </w:rPr>
        <w:t>Post Construction</w:t>
      </w:r>
    </w:p>
    <w:p w14:paraId="27C3E835" w14:textId="77777777" w:rsidR="009E05C0" w:rsidRPr="003C353F" w:rsidRDefault="009E05C0" w:rsidP="00083EA0">
      <w:pPr>
        <w:pStyle w:val="ListParagraph"/>
        <w:numPr>
          <w:ilvl w:val="0"/>
          <w:numId w:val="37"/>
        </w:numPr>
        <w:rPr>
          <w:b/>
          <w:bCs/>
          <w:u w:val="single"/>
          <w:lang w:val="en-GB"/>
        </w:rPr>
      </w:pPr>
      <w:r w:rsidRPr="003C353F">
        <w:rPr>
          <w:lang w:val="en-GB"/>
        </w:rPr>
        <w:t>Handover</w:t>
      </w:r>
    </w:p>
    <w:p w14:paraId="68430A53" w14:textId="77777777" w:rsidR="00C00166" w:rsidRDefault="009E05C0" w:rsidP="0078247B">
      <w:pPr>
        <w:jc w:val="both"/>
        <w:rPr>
          <w:u w:val="single"/>
          <w:lang w:val="en-GB"/>
        </w:rPr>
      </w:pPr>
      <w:r w:rsidRPr="003C353F">
        <w:rPr>
          <w:lang w:val="en-GB"/>
        </w:rPr>
        <w:t>These activities are for guidance only and may be changed as required.  Please see details above under Strand 1 on how to change activities and set timelines.  It is expected that this summary Gantt Chart will be supplemented by a fully comprehensive Gantt detailing each stage</w:t>
      </w:r>
      <w:r w:rsidR="00CC3ECC">
        <w:rPr>
          <w:lang w:val="en-GB"/>
        </w:rPr>
        <w:t xml:space="preserve"> for each Strand 2 application</w:t>
      </w:r>
      <w:r w:rsidRPr="003C353F">
        <w:rPr>
          <w:lang w:val="en-GB"/>
        </w:rPr>
        <w:t xml:space="preserve">.  </w:t>
      </w:r>
      <w:bookmarkEnd w:id="2"/>
    </w:p>
    <w:sectPr w:rsidR="00C00166" w:rsidSect="00B678F6">
      <w:headerReference w:type="default" r:id="rId35"/>
      <w:footerReference w:type="default" r:id="rId36"/>
      <w:headerReference w:type="first" r:id="rId37"/>
      <w:pgSz w:w="11906" w:h="16838"/>
      <w:pgMar w:top="2127" w:right="1440"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Rose Power" w:date="2024-11-21T13:40:00Z" w:initials="RP">
    <w:p w14:paraId="0587DED7" w14:textId="712E0338" w:rsidR="00A4770B" w:rsidRDefault="00A4770B" w:rsidP="00A4770B">
      <w:pPr>
        <w:pStyle w:val="CommentText"/>
      </w:pPr>
      <w:r>
        <w:rPr>
          <w:rStyle w:val="CommentReference"/>
        </w:rPr>
        <w:annotationRef/>
      </w:r>
      <w:r>
        <w:rPr>
          <w:lang w:val="en-GB"/>
        </w:rPr>
        <w:t xml:space="preserve">Insert link when this is made available in December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87D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9B6C8" w16cex:dateUtc="2024-11-2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7DED7" w16cid:durableId="2AE9B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AE1D" w14:textId="77777777" w:rsidR="00D7448F" w:rsidRDefault="00D7448F" w:rsidP="000212B0">
      <w:pPr>
        <w:spacing w:after="0" w:line="240" w:lineRule="auto"/>
      </w:pPr>
      <w:r>
        <w:separator/>
      </w:r>
    </w:p>
  </w:endnote>
  <w:endnote w:type="continuationSeparator" w:id="0">
    <w:p w14:paraId="7F4FC6BE" w14:textId="77777777" w:rsidR="00D7448F" w:rsidRDefault="00D7448F" w:rsidP="0002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96462"/>
      <w:docPartObj>
        <w:docPartGallery w:val="Page Numbers (Bottom of Page)"/>
        <w:docPartUnique/>
      </w:docPartObj>
    </w:sdtPr>
    <w:sdtEndPr>
      <w:rPr>
        <w:noProof/>
      </w:rPr>
    </w:sdtEndPr>
    <w:sdtContent>
      <w:p w14:paraId="6FC2F369" w14:textId="5DB865C8" w:rsidR="00082FD2" w:rsidRDefault="00082F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6B4B4D" w14:textId="77777777" w:rsidR="00974C3C" w:rsidRDefault="00974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A150" w14:textId="77777777" w:rsidR="00D7448F" w:rsidRDefault="00D7448F" w:rsidP="000212B0">
      <w:pPr>
        <w:spacing w:after="0" w:line="240" w:lineRule="auto"/>
      </w:pPr>
      <w:r>
        <w:separator/>
      </w:r>
    </w:p>
  </w:footnote>
  <w:footnote w:type="continuationSeparator" w:id="0">
    <w:p w14:paraId="30A65DA2" w14:textId="77777777" w:rsidR="00D7448F" w:rsidRDefault="00D7448F" w:rsidP="000212B0">
      <w:pPr>
        <w:spacing w:after="0" w:line="240" w:lineRule="auto"/>
      </w:pPr>
      <w:r>
        <w:continuationSeparator/>
      </w:r>
    </w:p>
  </w:footnote>
  <w:footnote w:id="1">
    <w:p w14:paraId="05C76431" w14:textId="77777777" w:rsidR="00F573A9" w:rsidRPr="009654EF" w:rsidRDefault="00F573A9" w:rsidP="00F573A9">
      <w:pPr>
        <w:pStyle w:val="FootnoteText"/>
        <w:rPr>
          <w:rFonts w:cstheme="minorHAnsi"/>
          <w:sz w:val="16"/>
          <w:szCs w:val="16"/>
        </w:rPr>
      </w:pPr>
      <w:r w:rsidRPr="009654EF">
        <w:rPr>
          <w:rStyle w:val="FootnoteReference"/>
          <w:rFonts w:cstheme="minorHAnsi"/>
          <w:sz w:val="16"/>
          <w:szCs w:val="16"/>
        </w:rPr>
        <w:footnoteRef/>
      </w:r>
      <w:r w:rsidRPr="009654EF">
        <w:rPr>
          <w:rFonts w:cstheme="minorHAnsi"/>
          <w:sz w:val="16"/>
          <w:szCs w:val="16"/>
        </w:rPr>
        <w:t xml:space="preserve"> Regulation (EU) 2021/1058 of the European Parliament and of the Council of 24 June 2021 on the European Regional Development Fund and on the Cohesion Fund</w:t>
      </w:r>
    </w:p>
  </w:footnote>
  <w:footnote w:id="2">
    <w:p w14:paraId="237A80A7" w14:textId="49B19D2C" w:rsidR="00F9168D" w:rsidRPr="00F9168D" w:rsidRDefault="00F9168D" w:rsidP="00F9168D">
      <w:pPr>
        <w:spacing w:after="0" w:line="240" w:lineRule="auto"/>
        <w:rPr>
          <w:sz w:val="16"/>
          <w:szCs w:val="16"/>
          <w:lang w:val="en-GB"/>
        </w:rPr>
      </w:pPr>
      <w:r w:rsidRPr="00F9168D">
        <w:rPr>
          <w:rStyle w:val="FootnoteReference"/>
          <w:sz w:val="16"/>
          <w:szCs w:val="16"/>
        </w:rPr>
        <w:footnoteRef/>
      </w:r>
      <w:r w:rsidRPr="00F9168D">
        <w:rPr>
          <w:sz w:val="16"/>
          <w:szCs w:val="16"/>
        </w:rPr>
        <w:t xml:space="preserve"> </w:t>
      </w:r>
      <w:r w:rsidRPr="00F9168D">
        <w:rPr>
          <w:sz w:val="16"/>
          <w:szCs w:val="16"/>
          <w:lang w:val="en-GB"/>
        </w:rPr>
        <w:t xml:space="preserve">Town centre first website - </w:t>
      </w:r>
      <w:hyperlink r:id="rId1" w:history="1">
        <w:r w:rsidRPr="00F9168D">
          <w:rPr>
            <w:rStyle w:val="Hyperlink"/>
            <w:sz w:val="16"/>
            <w:szCs w:val="16"/>
          </w:rPr>
          <w:t>https://towncentrefirst.ie/</w:t>
        </w:r>
      </w:hyperlink>
    </w:p>
  </w:footnote>
  <w:footnote w:id="3">
    <w:p w14:paraId="356D7D97" w14:textId="7621D3A6" w:rsidR="0093302B" w:rsidRPr="00946FC1" w:rsidRDefault="0093302B" w:rsidP="00F9168D">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Towns Centre First – A Policy Approach for Irish Towns -   </w:t>
      </w:r>
      <w:hyperlink r:id="rId2" w:anchor="page=null" w:history="1">
        <w:r w:rsidRPr="00946FC1">
          <w:rPr>
            <w:rStyle w:val="Hyperlink"/>
            <w:rFonts w:cstheme="minorHAnsi"/>
            <w:sz w:val="16"/>
            <w:szCs w:val="16"/>
            <w:lang w:val="en-GB"/>
          </w:rPr>
          <w:t>https://www.gov.ie/pdf/?file=https://assets.gov.ie/215052/3402995b-3045-4e7a-b839-12ca21a02611.pdf#page=null</w:t>
        </w:r>
      </w:hyperlink>
      <w:r w:rsidRPr="00946FC1">
        <w:rPr>
          <w:rFonts w:cstheme="minorHAnsi"/>
          <w:sz w:val="16"/>
          <w:szCs w:val="16"/>
          <w:lang w:val="en-GB"/>
        </w:rPr>
        <w:t xml:space="preserve"> </w:t>
      </w:r>
    </w:p>
  </w:footnote>
  <w:footnote w:id="4">
    <w:p w14:paraId="7CE99A40" w14:textId="1EC13BCB" w:rsidR="00F75BF7" w:rsidRPr="00946FC1" w:rsidRDefault="00F75BF7" w:rsidP="009654EF">
      <w:pPr>
        <w:pStyle w:val="FootnoteText"/>
        <w:rPr>
          <w:rFonts w:cstheme="minorHAnsi"/>
          <w:sz w:val="16"/>
          <w:szCs w:val="16"/>
        </w:rPr>
      </w:pPr>
      <w:r w:rsidRPr="00946FC1">
        <w:rPr>
          <w:rStyle w:val="FootnoteReference"/>
          <w:rFonts w:cstheme="minorHAnsi"/>
          <w:sz w:val="16"/>
          <w:szCs w:val="16"/>
        </w:rPr>
        <w:footnoteRef/>
      </w:r>
      <w:r w:rsidR="009654EF">
        <w:rPr>
          <w:rFonts w:cstheme="minorHAnsi"/>
          <w:sz w:val="16"/>
          <w:szCs w:val="16"/>
        </w:rPr>
        <w:t xml:space="preserve"> </w:t>
      </w:r>
      <w:r w:rsidR="009654EF" w:rsidRPr="00946FC1">
        <w:rPr>
          <w:rFonts w:cstheme="minorHAnsi"/>
          <w:sz w:val="16"/>
          <w:szCs w:val="16"/>
          <w:lang w:val="en-GB"/>
        </w:rPr>
        <w:t xml:space="preserve">Communication from the Commission to the European Parliament, the Council, the European Economic and Social Committee and the Committee of the Regions: New European Bauhaus, COM(2021) 573 </w:t>
      </w:r>
      <w:r w:rsidR="009654EF">
        <w:rPr>
          <w:rFonts w:cstheme="minorHAnsi"/>
          <w:sz w:val="16"/>
          <w:szCs w:val="16"/>
          <w:lang w:val="en-GB"/>
        </w:rPr>
        <w:t xml:space="preserve"> </w:t>
      </w:r>
      <w:hyperlink r:id="rId3" w:history="1">
        <w:r w:rsidR="009654EF" w:rsidRPr="009654EF">
          <w:rPr>
            <w:rStyle w:val="Hyperlink"/>
            <w:rFonts w:cstheme="minorHAnsi"/>
            <w:sz w:val="16"/>
            <w:szCs w:val="16"/>
            <w:lang w:val="en-GB"/>
          </w:rPr>
          <w:t>https://ec.europa.eu/commission/presscorner/detail/en/ip_21_4626</w:t>
        </w:r>
      </w:hyperlink>
      <w:r w:rsidR="009654EF">
        <w:rPr>
          <w:rFonts w:cstheme="minorHAnsi"/>
          <w:sz w:val="16"/>
          <w:szCs w:val="16"/>
          <w:lang w:val="en-GB"/>
        </w:rPr>
        <w:t xml:space="preserve"> </w:t>
      </w:r>
    </w:p>
  </w:footnote>
  <w:footnote w:id="5">
    <w:p w14:paraId="15EE7DFB" w14:textId="3860C3D4" w:rsidR="005C7119" w:rsidRPr="00946FC1" w:rsidRDefault="005C7119" w:rsidP="005C7119">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To be eligible for ERDF support, </w:t>
      </w:r>
      <w:r w:rsidRPr="00946FC1">
        <w:rPr>
          <w:rFonts w:cstheme="minorHAnsi"/>
          <w:sz w:val="16"/>
          <w:szCs w:val="16"/>
          <w:lang w:val="en-GB"/>
        </w:rPr>
        <w:t xml:space="preserve">integrated urban strategies must comply with Article 29 of Regulation (EU) 2021/1060 [the ‘Common Provisions Regulation’] which </w:t>
      </w:r>
      <w:r w:rsidR="00A33FD4" w:rsidRPr="00946FC1">
        <w:rPr>
          <w:rFonts w:cstheme="minorHAnsi"/>
          <w:sz w:val="16"/>
          <w:szCs w:val="16"/>
          <w:lang w:val="en-GB"/>
        </w:rPr>
        <w:t>requires</w:t>
      </w:r>
      <w:r w:rsidRPr="00946FC1">
        <w:rPr>
          <w:rFonts w:cstheme="minorHAnsi"/>
          <w:sz w:val="16"/>
          <w:szCs w:val="16"/>
          <w:lang w:val="en-GB"/>
        </w:rPr>
        <w:t xml:space="preserve"> that these strategies must contain the following elements:</w:t>
      </w:r>
    </w:p>
    <w:p w14:paraId="7963CD70" w14:textId="77777777" w:rsidR="005C7119" w:rsidRPr="00946FC1" w:rsidRDefault="005C7119" w:rsidP="00083EA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the geographical area covered by the strategy;</w:t>
      </w:r>
    </w:p>
    <w:p w14:paraId="04CD37EE" w14:textId="77777777" w:rsidR="005C7119" w:rsidRPr="00946FC1" w:rsidRDefault="005C7119" w:rsidP="00083EA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 xml:space="preserve">an analysis of the development needs and the potential of the area, including economic, social and environmental interlinkages; </w:t>
      </w:r>
    </w:p>
    <w:p w14:paraId="4FE74AD9" w14:textId="77777777" w:rsidR="005C7119" w:rsidRPr="00946FC1" w:rsidRDefault="005C7119" w:rsidP="00083EA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a description of an integrated approach to address the identified development needs and the potential of the area;</w:t>
      </w:r>
    </w:p>
    <w:p w14:paraId="772F592B" w14:textId="77777777" w:rsidR="005C7119" w:rsidRPr="00946FC1" w:rsidRDefault="005C7119" w:rsidP="00083EA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a description of the involvement of partners in accordance with Article 8 in the preparation and in the implementation of the strategy using a multi-level governance principle and bottom-up approach. Partners should include regional, local, urban and other public authorities, economic and social partners, relevant bodies representing civil society, such as environmental partners, non-governmental organisations, and bodies responsible for promoting social inclusion, fundamental rights, rights of persons with disabilities, gender equality and non-discrimination; and research organisations and universities, where appropriate;</w:t>
      </w:r>
    </w:p>
    <w:p w14:paraId="6E7CCDDD" w14:textId="77777777" w:rsidR="005C7119" w:rsidRPr="00946FC1" w:rsidRDefault="005C7119" w:rsidP="00083EA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they may also contain a list of operations to be supported; and</w:t>
      </w:r>
    </w:p>
    <w:p w14:paraId="28E13136" w14:textId="5BE700A2" w:rsidR="005C7119" w:rsidRPr="009654EF" w:rsidRDefault="005C7119" w:rsidP="009654EF">
      <w:pPr>
        <w:pStyle w:val="Default"/>
        <w:numPr>
          <w:ilvl w:val="0"/>
          <w:numId w:val="49"/>
        </w:numPr>
        <w:rPr>
          <w:rFonts w:cstheme="minorHAnsi"/>
          <w:sz w:val="16"/>
          <w:szCs w:val="16"/>
          <w:lang w:val="en-GB"/>
        </w:rPr>
      </w:pPr>
      <w:r w:rsidRPr="009654EF">
        <w:rPr>
          <w:rFonts w:asciiTheme="minorHAnsi" w:hAnsiTheme="minorHAnsi" w:cstheme="minorHAnsi"/>
          <w:sz w:val="16"/>
          <w:szCs w:val="16"/>
        </w:rPr>
        <w:t xml:space="preserve"> existing strategic documents concerning the covered areas may be used as territorial strategies if they comply with (a) to (e) above. </w:t>
      </w:r>
    </w:p>
  </w:footnote>
  <w:footnote w:id="6">
    <w:p w14:paraId="4556D3F6" w14:textId="5F2FE44E" w:rsidR="005C7119" w:rsidRPr="00946FC1" w:rsidRDefault="005C7119" w:rsidP="005C7119">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Regulation (EU) 2021/1060 of the European Parliament and the Council 24 June 2021 [the ‘Common Provisions Regulation’] - </w:t>
      </w:r>
      <w:hyperlink r:id="rId4" w:history="1">
        <w:r w:rsidR="009654EF" w:rsidRPr="009654EF">
          <w:rPr>
            <w:rStyle w:val="Hyperlink"/>
            <w:rFonts w:cstheme="minorHAnsi"/>
            <w:sz w:val="16"/>
            <w:szCs w:val="16"/>
            <w:lang w:val="en-GB"/>
          </w:rPr>
          <w:t>https://eur-lex.europa.eu/legal-content/EN/TXT/?uri=CELEX%3A32021R1060</w:t>
        </w:r>
      </w:hyperlink>
      <w:r w:rsidRPr="00946FC1">
        <w:rPr>
          <w:rFonts w:cstheme="minorHAnsi"/>
          <w:sz w:val="16"/>
          <w:szCs w:val="16"/>
          <w:lang w:val="en-GB"/>
        </w:rPr>
        <w:t xml:space="preserve"> </w:t>
      </w:r>
    </w:p>
  </w:footnote>
  <w:footnote w:id="7">
    <w:p w14:paraId="69015197" w14:textId="77777777" w:rsidR="00205777" w:rsidRPr="00946FC1" w:rsidRDefault="00205777" w:rsidP="00205777">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European Parliament and of the Council of 18 June 2020 on the establishment of a framework to facilitate sustainable investment, and amending Regulation (EU) 2019/2088 </w:t>
      </w:r>
      <w:hyperlink r:id="rId5" w:history="1">
        <w:r w:rsidRPr="00946FC1">
          <w:rPr>
            <w:rStyle w:val="Hyperlink"/>
            <w:rFonts w:cstheme="minorHAnsi"/>
            <w:sz w:val="16"/>
            <w:szCs w:val="16"/>
          </w:rPr>
          <w:t>https://eur-lex.europa.eu/legal-content/EN/TXT/?uri=celex%3A32020R0852</w:t>
        </w:r>
      </w:hyperlink>
      <w:r w:rsidRPr="00946FC1">
        <w:rPr>
          <w:rFonts w:cstheme="minorHAnsi"/>
          <w:sz w:val="16"/>
          <w:szCs w:val="16"/>
        </w:rPr>
        <w:t xml:space="preserve"> </w:t>
      </w:r>
    </w:p>
  </w:footnote>
  <w:footnote w:id="8">
    <w:p w14:paraId="72A404FD" w14:textId="77777777" w:rsidR="00205777" w:rsidRPr="00606759" w:rsidRDefault="00205777" w:rsidP="007F470A">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Southern, Eastern &amp; Midland Regional Programme – Do No Significant Harm Assessment - </w:t>
      </w:r>
      <w:hyperlink r:id="rId6" w:history="1">
        <w:r w:rsidRPr="00946FC1">
          <w:rPr>
            <w:rStyle w:val="Hyperlink"/>
            <w:rFonts w:cstheme="minorHAnsi"/>
            <w:sz w:val="16"/>
            <w:szCs w:val="16"/>
          </w:rPr>
          <w:t>https://www.southernassembly.ie/uploads/general-files/Southern,_Eastern__Midland_-_Do_No_Significant_Harm_Assessment.pdf</w:t>
        </w:r>
      </w:hyperlink>
      <w:r w:rsidRPr="00606759">
        <w:rPr>
          <w:rFonts w:cstheme="minorHAnsi"/>
          <w:sz w:val="16"/>
          <w:szCs w:val="16"/>
        </w:rPr>
        <w:t xml:space="preserve"> </w:t>
      </w:r>
    </w:p>
  </w:footnote>
  <w:footnote w:id="9">
    <w:p w14:paraId="75E7C97D" w14:textId="3F2F257C" w:rsidR="00B57AAC" w:rsidRPr="00656AAE" w:rsidRDefault="00B57AAC" w:rsidP="007F470A">
      <w:pPr>
        <w:autoSpaceDE w:val="0"/>
        <w:autoSpaceDN w:val="0"/>
        <w:adjustRightInd w:val="0"/>
        <w:spacing w:after="0" w:line="240" w:lineRule="auto"/>
        <w:jc w:val="both"/>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Direct costs are those costs which are directly related to an individual activity of the entity</w:t>
      </w:r>
      <w:r w:rsidRPr="00946FC1">
        <w:rPr>
          <w:rFonts w:cstheme="minorHAnsi"/>
          <w:sz w:val="16"/>
          <w:szCs w:val="16"/>
        </w:rPr>
        <w:t>,</w:t>
      </w:r>
      <w:r w:rsidRPr="00946FC1">
        <w:rPr>
          <w:rFonts w:cstheme="minorHAnsi"/>
          <w:sz w:val="16"/>
          <w:szCs w:val="16"/>
          <w:lang w:val="en-GB"/>
        </w:rPr>
        <w:t xml:space="preserve"> where the link with this individual activity can be demonstrated</w:t>
      </w:r>
    </w:p>
  </w:footnote>
  <w:footnote w:id="10">
    <w:p w14:paraId="537D3EF5" w14:textId="44CC45B8" w:rsidR="008D32E3" w:rsidRPr="00656AAE" w:rsidRDefault="00B57AAC" w:rsidP="007F470A">
      <w:pPr>
        <w:pStyle w:val="Default"/>
        <w:rPr>
          <w:rFonts w:asciiTheme="minorHAnsi" w:hAnsiTheme="minorHAnsi" w:cstheme="minorHAnsi"/>
          <w:sz w:val="16"/>
          <w:szCs w:val="16"/>
          <w:lang w:val="en-GB"/>
        </w:rPr>
      </w:pPr>
      <w:r w:rsidRPr="00946FC1">
        <w:rPr>
          <w:rStyle w:val="FootnoteReference"/>
          <w:rFonts w:asciiTheme="minorHAnsi" w:hAnsiTheme="minorHAnsi" w:cstheme="minorHAnsi"/>
          <w:sz w:val="16"/>
          <w:szCs w:val="16"/>
        </w:rPr>
        <w:footnoteRef/>
      </w:r>
      <w:r w:rsidRPr="00946FC1">
        <w:rPr>
          <w:rFonts w:asciiTheme="minorHAnsi" w:hAnsiTheme="minorHAnsi" w:cstheme="minorHAnsi"/>
          <w:sz w:val="16"/>
          <w:szCs w:val="16"/>
        </w:rPr>
        <w:t xml:space="preserve"> </w:t>
      </w:r>
      <w:r w:rsidRPr="00946FC1">
        <w:rPr>
          <w:rFonts w:asciiTheme="minorHAnsi" w:hAnsiTheme="minorHAnsi" w:cstheme="minorHAnsi"/>
          <w:sz w:val="16"/>
          <w:szCs w:val="16"/>
          <w:lang w:val="en-US"/>
        </w:rPr>
        <w:t xml:space="preserve">Direct staff costs </w:t>
      </w:r>
      <w:r w:rsidRPr="00946FC1">
        <w:rPr>
          <w:rFonts w:asciiTheme="minorHAnsi" w:hAnsiTheme="minorHAnsi" w:cstheme="minorHAnsi"/>
          <w:color w:val="000101"/>
          <w:sz w:val="16"/>
          <w:szCs w:val="16"/>
        </w:rPr>
        <w:t>include the total remuneration, including in-kind benefits</w:t>
      </w:r>
      <w:r w:rsidR="00656AAE">
        <w:rPr>
          <w:rFonts w:asciiTheme="minorHAnsi" w:hAnsiTheme="minorHAnsi" w:cstheme="minorHAnsi"/>
          <w:color w:val="000101"/>
          <w:sz w:val="16"/>
          <w:szCs w:val="16"/>
        </w:rPr>
        <w:t>,</w:t>
      </w:r>
      <w:r w:rsidRPr="00946FC1">
        <w:rPr>
          <w:rFonts w:asciiTheme="minorHAnsi" w:hAnsiTheme="minorHAnsi" w:cstheme="minorHAnsi"/>
          <w:color w:val="000101"/>
          <w:sz w:val="16"/>
          <w:szCs w:val="16"/>
        </w:rPr>
        <w:t xml:space="preserve"> taxes and employees’ social security contributions</w:t>
      </w:r>
      <w:r w:rsidR="00656AAE">
        <w:rPr>
          <w:rFonts w:asciiTheme="minorHAnsi" w:hAnsiTheme="minorHAnsi" w:cstheme="minorHAnsi"/>
          <w:color w:val="000101"/>
          <w:sz w:val="16"/>
          <w:szCs w:val="16"/>
        </w:rPr>
        <w:t xml:space="preserve"> and</w:t>
      </w:r>
      <w:r w:rsidRPr="00946FC1">
        <w:rPr>
          <w:rFonts w:asciiTheme="minorHAnsi" w:hAnsiTheme="minorHAnsi" w:cstheme="minorHAnsi"/>
          <w:color w:val="000101"/>
          <w:sz w:val="16"/>
          <w:szCs w:val="16"/>
        </w:rPr>
        <w:t xml:space="preserve"> the employer’s compulsory and voluntary social contributions in line with Commission Notice Guidelines on the use of Simplified Cost Options within the European Structural and Investment Funds (ESI) – Revised Version</w:t>
      </w:r>
      <w:r w:rsidRPr="00946FC1">
        <w:rPr>
          <w:rFonts w:asciiTheme="minorHAnsi" w:hAnsiTheme="minorHAnsi" w:cstheme="minorHAnsi"/>
          <w:b/>
          <w:bCs/>
          <w:color w:val="000101"/>
          <w:sz w:val="16"/>
          <w:szCs w:val="16"/>
        </w:rPr>
        <w:t xml:space="preserve"> </w:t>
      </w:r>
      <w:r w:rsidRPr="00946FC1">
        <w:rPr>
          <w:rFonts w:asciiTheme="minorHAnsi" w:hAnsiTheme="minorHAnsi" w:cstheme="minorHAnsi"/>
          <w:color w:val="000101"/>
          <w:sz w:val="16"/>
          <w:szCs w:val="16"/>
        </w:rPr>
        <w:t xml:space="preserve">(2021/C 200/01) </w:t>
      </w:r>
      <w:r w:rsidRPr="00946FC1">
        <w:rPr>
          <w:rFonts w:asciiTheme="minorHAnsi" w:hAnsiTheme="minorHAnsi" w:cstheme="minorHAnsi"/>
          <w:sz w:val="16"/>
          <w:szCs w:val="16"/>
        </w:rPr>
        <w:t>Staff costs related to individuals who work on part-time assignment on the operation may be calculated as a fixed percentage of the gross employment costs, in line with a fixed percentage of time worked on the operation per month, with no obligation to establish a separate working time registration system. The employer shall issue a document for employees setting out that fixed percentage.</w:t>
      </w:r>
      <w:r w:rsidR="00E24C69" w:rsidRPr="00946FC1">
        <w:rPr>
          <w:rFonts w:asciiTheme="minorHAnsi" w:hAnsiTheme="minorHAnsi" w:cstheme="minorHAnsi"/>
          <w:sz w:val="16"/>
          <w:szCs w:val="16"/>
        </w:rPr>
        <w:t xml:space="preserve"> </w:t>
      </w:r>
    </w:p>
  </w:footnote>
  <w:footnote w:id="11">
    <w:p w14:paraId="003CC8B1" w14:textId="45901E57" w:rsidR="00E4277B" w:rsidRDefault="00E4277B">
      <w:pPr>
        <w:pStyle w:val="FootnoteText"/>
      </w:pPr>
      <w:r w:rsidRPr="00656AAE">
        <w:rPr>
          <w:rStyle w:val="FootnoteReference"/>
          <w:sz w:val="16"/>
          <w:szCs w:val="16"/>
        </w:rPr>
        <w:footnoteRef/>
      </w:r>
      <w:r w:rsidRPr="00656AAE">
        <w:rPr>
          <w:sz w:val="16"/>
          <w:szCs w:val="16"/>
        </w:rPr>
        <w:t xml:space="preserve"> Environmental consultancy may include support </w:t>
      </w:r>
      <w:r>
        <w:rPr>
          <w:sz w:val="16"/>
          <w:szCs w:val="16"/>
        </w:rPr>
        <w:t>for</w:t>
      </w:r>
      <w:r w:rsidRPr="00656AAE">
        <w:rPr>
          <w:sz w:val="16"/>
          <w:szCs w:val="16"/>
        </w:rPr>
        <w:t xml:space="preserve"> Climate Proofing and Do No Significant Harm </w:t>
      </w:r>
      <w:r>
        <w:rPr>
          <w:sz w:val="16"/>
          <w:szCs w:val="16"/>
        </w:rPr>
        <w:t>screening and a</w:t>
      </w:r>
      <w:r w:rsidRPr="00656AAE">
        <w:rPr>
          <w:sz w:val="16"/>
          <w:szCs w:val="16"/>
        </w:rPr>
        <w:t>ssessments</w:t>
      </w:r>
    </w:p>
  </w:footnote>
  <w:footnote w:id="12">
    <w:p w14:paraId="029AFE59" w14:textId="3B291110" w:rsidR="00297C8F" w:rsidRPr="00946FC1" w:rsidRDefault="00297C8F">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Enabling works are defined under section 15.1 of </w:t>
      </w:r>
      <w:r w:rsidR="00A458AA" w:rsidRPr="00946FC1">
        <w:rPr>
          <w:rFonts w:cstheme="minorHAnsi"/>
          <w:sz w:val="16"/>
          <w:szCs w:val="16"/>
          <w:lang w:val="en-GB"/>
        </w:rPr>
        <w:t xml:space="preserve">Architectural Heritage Protection Guidelines for Planning Authorities 2011 - </w:t>
      </w:r>
      <w:r w:rsidR="001A42DB" w:rsidRPr="00656AAE">
        <w:rPr>
          <w:rFonts w:cstheme="minorHAnsi"/>
          <w:sz w:val="16"/>
          <w:szCs w:val="16"/>
        </w:rPr>
        <w:t xml:space="preserve"> </w:t>
      </w:r>
      <w:hyperlink r:id="rId7" w:history="1">
        <w:r w:rsidR="001A42DB" w:rsidRPr="00946FC1">
          <w:rPr>
            <w:rStyle w:val="Hyperlink"/>
            <w:rFonts w:cstheme="minorHAnsi"/>
            <w:sz w:val="16"/>
            <w:szCs w:val="16"/>
            <w:lang w:val="en-GB"/>
          </w:rPr>
          <w:t>https://www.gov.ie/en/publication/0937a-architectural-heritage-protection-guidelines-for-planning-authorities/</w:t>
        </w:r>
      </w:hyperlink>
      <w:r w:rsidR="001A42DB" w:rsidRPr="00946FC1">
        <w:rPr>
          <w:rFonts w:cstheme="minorHAnsi"/>
          <w:sz w:val="16"/>
          <w:szCs w:val="16"/>
          <w:lang w:val="en-GB"/>
        </w:rPr>
        <w:t xml:space="preserve"> </w:t>
      </w:r>
    </w:p>
  </w:footnote>
  <w:footnote w:id="13">
    <w:p w14:paraId="6BAB57B9" w14:textId="0EC77115" w:rsidR="009342DB" w:rsidRDefault="009342DB">
      <w:pPr>
        <w:pStyle w:val="FootnoteText"/>
      </w:pPr>
      <w:r w:rsidRPr="00656AAE">
        <w:rPr>
          <w:rStyle w:val="FootnoteReference"/>
          <w:sz w:val="16"/>
          <w:szCs w:val="16"/>
        </w:rPr>
        <w:footnoteRef/>
      </w:r>
      <w:r w:rsidRPr="00656AAE">
        <w:rPr>
          <w:sz w:val="16"/>
          <w:szCs w:val="16"/>
        </w:rPr>
        <w:t xml:space="preserve"> </w:t>
      </w:r>
      <w:r>
        <w:rPr>
          <w:sz w:val="16"/>
          <w:szCs w:val="16"/>
        </w:rPr>
        <w:t>Any such works must respect the principle of Do No Significant Harm, see Appendix 5</w:t>
      </w:r>
    </w:p>
  </w:footnote>
  <w:footnote w:id="14">
    <w:p w14:paraId="33AF012B" w14:textId="77777777" w:rsidR="00B57AAC" w:rsidRPr="00656AAE" w:rsidRDefault="00B57AAC" w:rsidP="00B57AAC">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Indirect Costs are defined as </w:t>
      </w:r>
      <w:r w:rsidRPr="00946FC1">
        <w:rPr>
          <w:rFonts w:cstheme="minorHAnsi"/>
          <w:color w:val="000101"/>
          <w:sz w:val="16"/>
          <w:szCs w:val="16"/>
        </w:rPr>
        <w:t>costs which are not or cannot be connected directly to the implementation of the operation in question. Such costs could include administrative expenses, for which it is difficult to determine precisely the amount attributable to a specific operation or project (typical administrative/staff expenditure, such as: management costs, recruitment expenses, costs for the accountant or the cleaner, etc.; telephone, water or electricity expenses, and so on) in line with Commission Notice Guidelines on the use of Simplified Cost Options within the European Structural and Investment Funds (ESI) – Revised Version</w:t>
      </w:r>
      <w:r w:rsidRPr="00946FC1">
        <w:rPr>
          <w:rFonts w:cstheme="minorHAnsi"/>
          <w:b/>
          <w:bCs/>
          <w:color w:val="000101"/>
          <w:sz w:val="16"/>
          <w:szCs w:val="16"/>
        </w:rPr>
        <w:t xml:space="preserve"> </w:t>
      </w:r>
      <w:r w:rsidRPr="00946FC1">
        <w:rPr>
          <w:rFonts w:cstheme="minorHAnsi"/>
          <w:color w:val="000101"/>
          <w:sz w:val="16"/>
          <w:szCs w:val="16"/>
        </w:rPr>
        <w:t>(2021/C 200/01).</w:t>
      </w:r>
    </w:p>
  </w:footnote>
  <w:footnote w:id="15">
    <w:p w14:paraId="41085D11" w14:textId="7D51B1AB" w:rsidR="00624538" w:rsidRPr="00656AAE" w:rsidRDefault="00624538">
      <w:pPr>
        <w:pStyle w:val="FootnoteText"/>
        <w:rPr>
          <w:rFonts w:cstheme="minorHAnsi"/>
          <w:sz w:val="16"/>
          <w:szCs w:val="16"/>
        </w:rPr>
      </w:pPr>
      <w:r w:rsidRPr="00656AAE">
        <w:rPr>
          <w:rStyle w:val="FootnoteReference"/>
          <w:rFonts w:cstheme="minorHAnsi"/>
          <w:sz w:val="16"/>
          <w:szCs w:val="16"/>
        </w:rPr>
        <w:footnoteRef/>
      </w:r>
      <w:r w:rsidRPr="00656AAE">
        <w:rPr>
          <w:rFonts w:cstheme="minorHAnsi"/>
          <w:sz w:val="16"/>
          <w:szCs w:val="16"/>
        </w:rPr>
        <w:t xml:space="preserve"> </w:t>
      </w:r>
      <w:r w:rsidRPr="00946FC1">
        <w:rPr>
          <w:rFonts w:cstheme="minorHAnsi"/>
          <w:sz w:val="16"/>
          <w:szCs w:val="16"/>
        </w:rPr>
        <w:t xml:space="preserve">Strand 2 projects should generally be limited to single or adjoining buildings. In exceptional circumstances, funding may support a collection of buildings that share the same public realm or form part of the same street. Strand 2 funding is not intended to support </w:t>
      </w:r>
      <w:r w:rsidR="001B07A6" w:rsidRPr="00946FC1">
        <w:rPr>
          <w:rFonts w:cstheme="minorHAnsi"/>
          <w:sz w:val="16"/>
          <w:szCs w:val="16"/>
        </w:rPr>
        <w:t xml:space="preserve">multiple building projects on separate streets in </w:t>
      </w:r>
      <w:r w:rsidR="00200ABB" w:rsidRPr="00946FC1">
        <w:rPr>
          <w:rFonts w:cstheme="minorHAnsi"/>
          <w:sz w:val="16"/>
          <w:szCs w:val="16"/>
        </w:rPr>
        <w:t>a</w:t>
      </w:r>
      <w:r w:rsidR="001B07A6" w:rsidRPr="00946FC1">
        <w:rPr>
          <w:rFonts w:cstheme="minorHAnsi"/>
          <w:sz w:val="16"/>
          <w:szCs w:val="16"/>
        </w:rPr>
        <w:t xml:space="preserve"> town centre. </w:t>
      </w:r>
    </w:p>
  </w:footnote>
  <w:footnote w:id="16">
    <w:p w14:paraId="517FD687" w14:textId="77777777" w:rsidR="00A55260" w:rsidRPr="00946FC1" w:rsidRDefault="0005798D" w:rsidP="00A55260">
      <w:pPr>
        <w:pStyle w:val="FootnoteText"/>
        <w:rPr>
          <w:rFonts w:cstheme="minorHAnsi"/>
          <w:sz w:val="16"/>
          <w:szCs w:val="16"/>
          <w:lang w:val="en-GB"/>
        </w:rPr>
      </w:pPr>
      <w:r w:rsidRPr="00656AAE">
        <w:rPr>
          <w:rStyle w:val="FootnoteReference"/>
          <w:rFonts w:cstheme="minorHAnsi"/>
          <w:sz w:val="16"/>
          <w:szCs w:val="16"/>
        </w:rPr>
        <w:footnoteRef/>
      </w:r>
      <w:r w:rsidRPr="00656AAE">
        <w:rPr>
          <w:rFonts w:cstheme="minorHAnsi"/>
          <w:sz w:val="16"/>
          <w:szCs w:val="16"/>
        </w:rPr>
        <w:t xml:space="preserve"> </w:t>
      </w:r>
      <w:r w:rsidR="00A55260" w:rsidRPr="00946FC1">
        <w:rPr>
          <w:rFonts w:cstheme="minorHAnsi"/>
          <w:sz w:val="16"/>
          <w:szCs w:val="16"/>
        </w:rPr>
        <w:t xml:space="preserve">To be eligible for ERDF support, </w:t>
      </w:r>
      <w:r w:rsidR="00A55260" w:rsidRPr="00946FC1">
        <w:rPr>
          <w:rFonts w:cstheme="minorHAnsi"/>
          <w:sz w:val="16"/>
          <w:szCs w:val="16"/>
          <w:lang w:val="en-GB"/>
        </w:rPr>
        <w:t>integrated urban strategies must comply with Article 29 of Regulation (EU) 2021/1060 [the ‘Common Provisions Regulation’] which requires that these strategies must contain the following elements:</w:t>
      </w:r>
    </w:p>
    <w:p w14:paraId="3055DD26" w14:textId="77777777" w:rsidR="00A55260" w:rsidRPr="00946FC1" w:rsidRDefault="00A55260" w:rsidP="00A5526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the geographical area covered by the strategy;</w:t>
      </w:r>
    </w:p>
    <w:p w14:paraId="6911C80E" w14:textId="77777777" w:rsidR="00A55260" w:rsidRPr="00946FC1" w:rsidRDefault="00A55260" w:rsidP="00A5526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 xml:space="preserve">an analysis of the development needs and the potential of the area, including economic, social and environmental interlinkages; </w:t>
      </w:r>
    </w:p>
    <w:p w14:paraId="6A34A556" w14:textId="77777777" w:rsidR="00A55260" w:rsidRPr="00946FC1" w:rsidRDefault="00A55260" w:rsidP="00A5526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a description of an integrated approach to address the identified development needs and the potential of the area;</w:t>
      </w:r>
    </w:p>
    <w:p w14:paraId="00B7D5CC" w14:textId="77777777" w:rsidR="00A55260" w:rsidRPr="00946FC1" w:rsidRDefault="00A55260" w:rsidP="00A5526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a description of the involvement of partners in accordance with Article 8 in the preparation and in the implementation of the strategy using a multi-level governance principle and bottom-up approach. Partners should include regional, local, urban and other public authorities, economic and social partners, relevant bodies representing civil society, such as environmental partners, non-governmental organisations, and bodies responsible for promoting social inclusion, fundamental rights, rights of persons with disabilities, gender equality and non-discrimination; and research organisations and universities, where appropriate;</w:t>
      </w:r>
    </w:p>
    <w:p w14:paraId="2791A8C3" w14:textId="77777777" w:rsidR="00A55260" w:rsidRPr="00946FC1" w:rsidRDefault="00A55260" w:rsidP="00A55260">
      <w:pPr>
        <w:pStyle w:val="Default"/>
        <w:numPr>
          <w:ilvl w:val="0"/>
          <w:numId w:val="49"/>
        </w:numPr>
        <w:rPr>
          <w:rFonts w:asciiTheme="minorHAnsi" w:hAnsiTheme="minorHAnsi" w:cstheme="minorHAnsi"/>
          <w:sz w:val="16"/>
          <w:szCs w:val="16"/>
        </w:rPr>
      </w:pPr>
      <w:r w:rsidRPr="00946FC1">
        <w:rPr>
          <w:rFonts w:asciiTheme="minorHAnsi" w:hAnsiTheme="minorHAnsi" w:cstheme="minorHAnsi"/>
          <w:sz w:val="16"/>
          <w:szCs w:val="16"/>
        </w:rPr>
        <w:t>they may also contain a list of operations to be supported; and</w:t>
      </w:r>
    </w:p>
    <w:p w14:paraId="25C0829C" w14:textId="473A1411" w:rsidR="0005798D" w:rsidRPr="00656AAE" w:rsidRDefault="00A55260" w:rsidP="00A55260">
      <w:pPr>
        <w:pStyle w:val="FootnoteText"/>
        <w:rPr>
          <w:rFonts w:cstheme="minorHAnsi"/>
          <w:sz w:val="16"/>
          <w:szCs w:val="16"/>
        </w:rPr>
      </w:pPr>
      <w:r w:rsidRPr="009654EF">
        <w:rPr>
          <w:rFonts w:cstheme="minorHAnsi"/>
          <w:sz w:val="16"/>
          <w:szCs w:val="16"/>
        </w:rPr>
        <w:t xml:space="preserve"> existing strategic documents concerning the covered areas may be used as territorial strategies if they comply with (a) to (e) above. </w:t>
      </w:r>
    </w:p>
  </w:footnote>
  <w:footnote w:id="17">
    <w:p w14:paraId="778D15A4" w14:textId="529D5AD4" w:rsidR="00465D1C" w:rsidRPr="00465D1C" w:rsidRDefault="00465D1C" w:rsidP="00465D1C">
      <w:pPr>
        <w:spacing w:after="0" w:line="240" w:lineRule="auto"/>
        <w:jc w:val="both"/>
        <w:rPr>
          <w:lang w:val="en-GB"/>
        </w:rPr>
      </w:pPr>
      <w:r w:rsidRPr="00465D1C">
        <w:rPr>
          <w:rStyle w:val="FootnoteReference"/>
          <w:sz w:val="16"/>
          <w:szCs w:val="16"/>
        </w:rPr>
        <w:footnoteRef/>
      </w:r>
      <w:r w:rsidRPr="00465D1C">
        <w:rPr>
          <w:sz w:val="16"/>
          <w:szCs w:val="16"/>
        </w:rPr>
        <w:t xml:space="preserve"> U</w:t>
      </w:r>
      <w:r w:rsidRPr="00465D1C">
        <w:rPr>
          <w:rStyle w:val="cf11"/>
          <w:rFonts w:ascii="Calibri" w:hAnsi="Calibri" w:cs="Calibri"/>
          <w:sz w:val="16"/>
          <w:szCs w:val="16"/>
        </w:rPr>
        <w:t>nderused could be a proportion of the building or it could be the capacity for use is restricted due to the condition of the building and the local authority will need to justify this in their application.</w:t>
      </w:r>
    </w:p>
  </w:footnote>
  <w:footnote w:id="18">
    <w:p w14:paraId="001BD5F5" w14:textId="2A44004E" w:rsidR="00BA005A" w:rsidRPr="00905831" w:rsidRDefault="00BA005A">
      <w:pPr>
        <w:pStyle w:val="FootnoteText"/>
        <w:rPr>
          <w:rFonts w:cstheme="minorHAnsi"/>
          <w:sz w:val="16"/>
          <w:szCs w:val="16"/>
        </w:rPr>
      </w:pPr>
      <w:r w:rsidRPr="00905831">
        <w:rPr>
          <w:rStyle w:val="FootnoteReference"/>
          <w:rFonts w:cstheme="minorHAnsi"/>
          <w:sz w:val="16"/>
          <w:szCs w:val="16"/>
        </w:rPr>
        <w:footnoteRef/>
      </w:r>
      <w:r w:rsidRPr="00905831">
        <w:rPr>
          <w:rFonts w:cstheme="minorHAnsi"/>
          <w:sz w:val="16"/>
          <w:szCs w:val="16"/>
        </w:rPr>
        <w:t xml:space="preserve"> </w:t>
      </w:r>
      <w:r w:rsidRPr="00946FC1">
        <w:rPr>
          <w:rFonts w:cstheme="minorHAnsi"/>
          <w:sz w:val="16"/>
          <w:szCs w:val="16"/>
        </w:rPr>
        <w:t xml:space="preserve">Article 65 of </w:t>
      </w:r>
      <w:r w:rsidRPr="00946FC1">
        <w:rPr>
          <w:rFonts w:cstheme="minorHAnsi"/>
          <w:sz w:val="16"/>
          <w:szCs w:val="16"/>
          <w:lang w:val="en-GB"/>
        </w:rPr>
        <w:t>Regulation (EU) 2021/1060 – Durability of Operations</w:t>
      </w:r>
    </w:p>
  </w:footnote>
  <w:footnote w:id="19">
    <w:p w14:paraId="567B43E9" w14:textId="77777777" w:rsidR="007B29D7" w:rsidRPr="00946FC1" w:rsidRDefault="007B29D7" w:rsidP="007B29D7">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European Parliament and of the Council of 18 June 2020 on the establishment of a framework to facilitate sustainable investment, and amending Regulation (EU) 2019/2088 </w:t>
      </w:r>
      <w:hyperlink r:id="rId8" w:history="1">
        <w:r w:rsidRPr="00946FC1">
          <w:rPr>
            <w:rStyle w:val="Hyperlink"/>
            <w:rFonts w:cstheme="minorHAnsi"/>
            <w:sz w:val="16"/>
            <w:szCs w:val="16"/>
          </w:rPr>
          <w:t>https://eur-lex.europa.eu/legal-content/EN/TXT/?uri=celex%3A32020R0852</w:t>
        </w:r>
      </w:hyperlink>
      <w:r w:rsidRPr="00946FC1">
        <w:rPr>
          <w:rFonts w:cstheme="minorHAnsi"/>
          <w:sz w:val="16"/>
          <w:szCs w:val="16"/>
        </w:rPr>
        <w:t xml:space="preserve"> </w:t>
      </w:r>
    </w:p>
  </w:footnote>
  <w:footnote w:id="20">
    <w:p w14:paraId="51E92E37" w14:textId="77777777" w:rsidR="007B29D7" w:rsidRPr="00905831" w:rsidRDefault="007B29D7" w:rsidP="007B29D7">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Southern, Eastern &amp; Midland Regional Programme – Do No Significant Harm Assessment - </w:t>
      </w:r>
      <w:hyperlink r:id="rId9" w:history="1">
        <w:r w:rsidRPr="00946FC1">
          <w:rPr>
            <w:rStyle w:val="Hyperlink"/>
            <w:rFonts w:cstheme="minorHAnsi"/>
            <w:sz w:val="16"/>
            <w:szCs w:val="16"/>
          </w:rPr>
          <w:t>https://www.southernassembly.ie/uploads/general-files/Southern,_Eastern__Midland_-_Do_No_Significant_Harm_Assessment.pdf</w:t>
        </w:r>
      </w:hyperlink>
      <w:r w:rsidRPr="00905831">
        <w:rPr>
          <w:rFonts w:cstheme="minorHAnsi"/>
          <w:sz w:val="16"/>
          <w:szCs w:val="16"/>
        </w:rPr>
        <w:t xml:space="preserve"> </w:t>
      </w:r>
    </w:p>
  </w:footnote>
  <w:footnote w:id="21">
    <w:p w14:paraId="654FD47A" w14:textId="77777777" w:rsidR="007B29D7" w:rsidRPr="00946FC1" w:rsidRDefault="007B29D7" w:rsidP="007B29D7">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color w:val="333333"/>
          <w:sz w:val="16"/>
          <w:szCs w:val="16"/>
          <w:shd w:val="clear" w:color="auto" w:fill="FFFFFF"/>
        </w:rPr>
        <w:t>Regulation (EU) 2020/852 of the European Parliament and of the Council of 18 June 2020 on the establishment of a framework to facilitate sustainable investment, and amending Regulation (EU) 2019/2088</w:t>
      </w:r>
      <w:r w:rsidRPr="00905831">
        <w:rPr>
          <w:rFonts w:cstheme="minorHAnsi"/>
          <w:b/>
          <w:bCs/>
          <w:color w:val="333333"/>
          <w:sz w:val="16"/>
          <w:szCs w:val="16"/>
          <w:shd w:val="clear" w:color="auto" w:fill="FFFFFF"/>
        </w:rPr>
        <w:t> </w:t>
      </w:r>
      <w:r w:rsidRPr="00946FC1">
        <w:rPr>
          <w:rFonts w:cstheme="minorHAnsi"/>
          <w:color w:val="333333"/>
          <w:sz w:val="16"/>
          <w:szCs w:val="16"/>
          <w:shd w:val="clear" w:color="auto" w:fill="FFFFFF"/>
        </w:rPr>
        <w:t xml:space="preserve">- </w:t>
      </w:r>
      <w:hyperlink r:id="rId10" w:history="1">
        <w:r w:rsidRPr="00946FC1">
          <w:rPr>
            <w:rStyle w:val="Hyperlink"/>
            <w:rFonts w:cstheme="minorHAnsi"/>
            <w:sz w:val="16"/>
            <w:szCs w:val="16"/>
            <w:shd w:val="clear" w:color="auto" w:fill="FFFFFF"/>
          </w:rPr>
          <w:t>https://eur-lex.europa.eu/legal-content/EN/TXT/PDF/?uri=CELEX:32020R0852&amp;from=EN</w:t>
        </w:r>
      </w:hyperlink>
      <w:r w:rsidRPr="00946FC1">
        <w:rPr>
          <w:rFonts w:cstheme="minorHAnsi"/>
          <w:color w:val="333333"/>
          <w:sz w:val="16"/>
          <w:szCs w:val="16"/>
          <w:shd w:val="clear" w:color="auto" w:fill="FFFFFF"/>
        </w:rPr>
        <w:t xml:space="preserve"> </w:t>
      </w:r>
    </w:p>
  </w:footnote>
  <w:footnote w:id="22">
    <w:p w14:paraId="4297369B" w14:textId="77777777" w:rsidR="007B29D7" w:rsidRPr="00946FC1" w:rsidRDefault="007B29D7" w:rsidP="007B29D7">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Southern, Eastern and Midland Regional Programme 2021-2027 Do No Significant Harm Assessment (July 2022) </w:t>
      </w:r>
      <w:hyperlink r:id="rId11" w:history="1">
        <w:r w:rsidRPr="00946FC1">
          <w:rPr>
            <w:rStyle w:val="Hyperlink"/>
            <w:rFonts w:cstheme="minorHAnsi"/>
            <w:sz w:val="16"/>
            <w:szCs w:val="16"/>
          </w:rPr>
          <w:t>https://www.southernassembly.ie/uploads/general-files/Southern,_Eastern__Midland_-_Do_No_Significant_Harm_Assessment.pdf</w:t>
        </w:r>
      </w:hyperlink>
      <w:r w:rsidRPr="00946FC1">
        <w:rPr>
          <w:rFonts w:cstheme="minorHAnsi"/>
          <w:sz w:val="16"/>
          <w:szCs w:val="16"/>
        </w:rPr>
        <w:t xml:space="preserve"> </w:t>
      </w:r>
    </w:p>
  </w:footnote>
  <w:footnote w:id="23">
    <w:p w14:paraId="47A5AD91" w14:textId="21A493C7" w:rsidR="00BB26A7" w:rsidRPr="00AB5FEC" w:rsidRDefault="00BB26A7" w:rsidP="00BB26A7">
      <w:pPr>
        <w:pStyle w:val="FootnoteText"/>
        <w:rPr>
          <w:rFonts w:cstheme="minorHAnsi"/>
          <w:sz w:val="16"/>
          <w:szCs w:val="16"/>
          <w:lang w:val="en-GB"/>
        </w:rPr>
      </w:pPr>
      <w:r w:rsidRPr="00AB5FEC">
        <w:rPr>
          <w:rStyle w:val="FootnoteReference"/>
          <w:rFonts w:cstheme="minorHAnsi"/>
          <w:sz w:val="16"/>
          <w:szCs w:val="16"/>
        </w:rPr>
        <w:footnoteRef/>
      </w:r>
      <w:r w:rsidR="00AB5FEC" w:rsidRPr="00AB5FEC">
        <w:rPr>
          <w:rFonts w:cstheme="minorHAnsi"/>
          <w:sz w:val="16"/>
          <w:szCs w:val="16"/>
          <w:lang w:val="en-GB"/>
        </w:rPr>
        <w:t xml:space="preserve"> </w:t>
      </w:r>
      <w:r w:rsidR="00AB5FEC" w:rsidRPr="00AB5FEC">
        <w:rPr>
          <w:bCs/>
          <w:sz w:val="16"/>
          <w:szCs w:val="16"/>
          <w:lang w:val="en-GB"/>
        </w:rPr>
        <w:t>Costs associated with the upgrade or replacement of stand-alone fossil fuel boilers and heating systems are no longer eligible under THRIVE</w:t>
      </w:r>
      <w:r w:rsidRPr="00AB5FEC">
        <w:rPr>
          <w:rFonts w:cstheme="minorHAnsi"/>
          <w:sz w:val="16"/>
          <w:szCs w:val="16"/>
          <w:lang w:val="en-GB"/>
        </w:rPr>
        <w:t>.</w:t>
      </w:r>
    </w:p>
  </w:footnote>
  <w:footnote w:id="24">
    <w:p w14:paraId="5DCF45AB" w14:textId="070E3D39" w:rsidR="003A79C6" w:rsidRPr="00905831" w:rsidRDefault="003A79C6" w:rsidP="009B4214">
      <w:pPr>
        <w:pStyle w:val="pf0"/>
        <w:rPr>
          <w:rFonts w:cstheme="minorHAnsi"/>
          <w:sz w:val="16"/>
          <w:szCs w:val="16"/>
          <w:lang w:val="en-GB"/>
        </w:rPr>
      </w:pPr>
      <w:r w:rsidRPr="00905831">
        <w:rPr>
          <w:rStyle w:val="FootnoteReference"/>
          <w:rFonts w:asciiTheme="minorHAnsi" w:hAnsiTheme="minorHAnsi" w:cstheme="minorHAnsi"/>
          <w:sz w:val="16"/>
          <w:szCs w:val="16"/>
        </w:rPr>
        <w:footnoteRef/>
      </w:r>
      <w:r w:rsidRPr="00905831">
        <w:rPr>
          <w:rFonts w:asciiTheme="minorHAnsi" w:hAnsiTheme="minorHAnsi" w:cstheme="minorHAnsi"/>
          <w:sz w:val="16"/>
          <w:szCs w:val="16"/>
        </w:rPr>
        <w:t xml:space="preserve"> </w:t>
      </w:r>
      <w:r w:rsidRPr="00905831">
        <w:rPr>
          <w:rStyle w:val="cf01"/>
          <w:rFonts w:asciiTheme="minorHAnsi" w:hAnsiTheme="minorHAnsi" w:cstheme="minorHAnsi"/>
          <w:sz w:val="16"/>
          <w:szCs w:val="16"/>
        </w:rPr>
        <w:t xml:space="preserve">The Society of Chartered Surveyors Ireland - Measuring Practice Guidance Notes - </w:t>
      </w:r>
      <w:hyperlink r:id="rId12" w:history="1">
        <w:r w:rsidRPr="00905831">
          <w:rPr>
            <w:rStyle w:val="cf01"/>
            <w:rFonts w:asciiTheme="minorHAnsi" w:hAnsiTheme="minorHAnsi" w:cstheme="minorHAnsi"/>
            <w:color w:val="0000FF"/>
            <w:sz w:val="16"/>
            <w:szCs w:val="16"/>
            <w:u w:val="single"/>
          </w:rPr>
          <w:t>https://scsi.ie/wp-content/uploads/2020/11/measuringprac2016.pdf</w:t>
        </w:r>
      </w:hyperlink>
    </w:p>
  </w:footnote>
  <w:footnote w:id="25">
    <w:p w14:paraId="6C6096BD" w14:textId="2E4AB1C8" w:rsidR="00BB26A7" w:rsidRPr="00946FC1" w:rsidRDefault="00BB26A7">
      <w:pPr>
        <w:pStyle w:val="FootnoteText"/>
        <w:rPr>
          <w:rFonts w:cstheme="minorHAnsi"/>
          <w:sz w:val="16"/>
          <w:szCs w:val="16"/>
        </w:rPr>
      </w:pPr>
      <w:r w:rsidRPr="00905831">
        <w:rPr>
          <w:rStyle w:val="FootnoteReference"/>
          <w:rFonts w:cstheme="minorHAnsi"/>
          <w:sz w:val="16"/>
          <w:szCs w:val="16"/>
        </w:rPr>
        <w:footnoteRef/>
      </w:r>
      <w:r w:rsidRPr="00905831">
        <w:rPr>
          <w:rFonts w:cstheme="minorHAnsi"/>
          <w:sz w:val="16"/>
          <w:szCs w:val="16"/>
        </w:rPr>
        <w:t xml:space="preserve"> Grants in respect of projects approved under THRIVE will be paid to the beneficiaries in arrears, on the basis of verified expenditure, satisfactory progress and compliance with the terms of the Grant Agreement. Beneficiaries will submit their payment claims to the Managing Authority. On completion of the relevant checks, the Managing Authority will approve the payment. Grant payments (including both the EU and the National contribution) will be issued by the Department of Housing, Local Government and Heritage at the request  of the Managing Authority.</w:t>
      </w:r>
    </w:p>
  </w:footnote>
  <w:footnote w:id="26">
    <w:p w14:paraId="74CDB84D" w14:textId="6ECE4449" w:rsidR="00CD2005" w:rsidRPr="00905831" w:rsidRDefault="00CD2005">
      <w:pPr>
        <w:pStyle w:val="FootnoteText"/>
        <w:rPr>
          <w:rFonts w:cstheme="minorHAnsi"/>
          <w:sz w:val="16"/>
          <w:szCs w:val="16"/>
          <w:lang w:val="en-GB"/>
        </w:rPr>
      </w:pPr>
      <w:r w:rsidRPr="00905831">
        <w:rPr>
          <w:rStyle w:val="FootnoteReference"/>
          <w:rFonts w:cstheme="minorHAnsi"/>
          <w:sz w:val="16"/>
          <w:szCs w:val="16"/>
        </w:rPr>
        <w:footnoteRef/>
      </w:r>
      <w:r w:rsidRPr="00905831">
        <w:rPr>
          <w:rFonts w:cstheme="minorHAnsi"/>
          <w:sz w:val="16"/>
          <w:szCs w:val="16"/>
        </w:rPr>
        <w:t xml:space="preserve"> Charter of Fundamental Rights of the European Union - </w:t>
      </w:r>
      <w:hyperlink r:id="rId13" w:history="1">
        <w:r w:rsidRPr="00905831">
          <w:rPr>
            <w:rStyle w:val="Hyperlink"/>
            <w:rFonts w:cstheme="minorHAnsi"/>
            <w:sz w:val="16"/>
            <w:szCs w:val="16"/>
          </w:rPr>
          <w:t>https://eur-lex.europa.eu/legal-content/EN/TXT/?uri=CELEX:12012P/TXT</w:t>
        </w:r>
      </w:hyperlink>
    </w:p>
  </w:footnote>
  <w:footnote w:id="27">
    <w:p w14:paraId="1F1BA51D" w14:textId="11FDDA12" w:rsidR="00CD2005" w:rsidRPr="00905831" w:rsidRDefault="00CD2005">
      <w:pPr>
        <w:pStyle w:val="FootnoteText"/>
        <w:rPr>
          <w:rFonts w:cstheme="minorHAnsi"/>
          <w:sz w:val="16"/>
          <w:szCs w:val="16"/>
          <w:lang w:val="en-GB"/>
        </w:rPr>
      </w:pPr>
      <w:r w:rsidRPr="00905831">
        <w:rPr>
          <w:rStyle w:val="FootnoteReference"/>
          <w:rFonts w:cstheme="minorHAnsi"/>
          <w:sz w:val="16"/>
          <w:szCs w:val="16"/>
        </w:rPr>
        <w:footnoteRef/>
      </w:r>
      <w:r w:rsidRPr="00905831">
        <w:rPr>
          <w:rFonts w:cstheme="minorHAnsi"/>
          <w:sz w:val="16"/>
          <w:szCs w:val="16"/>
        </w:rPr>
        <w:t xml:space="preserve"> United Nations Convention of the Rights of Persons with Disability - </w:t>
      </w:r>
      <w:hyperlink r:id="rId14" w:history="1">
        <w:r w:rsidRPr="00905831">
          <w:rPr>
            <w:rStyle w:val="Hyperlink"/>
            <w:rFonts w:cstheme="minorHAnsi"/>
            <w:sz w:val="16"/>
            <w:szCs w:val="16"/>
          </w:rPr>
          <w:t>https://www.un.org/development/desa/disabilities/convention-on-the-rights-of-persons-with-disabilities/convention-on-the-rights-of-persons-with-disabilities-2.html</w:t>
        </w:r>
      </w:hyperlink>
    </w:p>
  </w:footnote>
  <w:footnote w:id="28">
    <w:p w14:paraId="00C3C2D6" w14:textId="77777777" w:rsidR="00CC7632" w:rsidRPr="00905831" w:rsidRDefault="00CC7632" w:rsidP="00CC7632">
      <w:pPr>
        <w:pStyle w:val="FootnoteText"/>
        <w:rPr>
          <w:rFonts w:cstheme="minorHAnsi"/>
          <w:sz w:val="16"/>
          <w:szCs w:val="16"/>
        </w:rPr>
      </w:pPr>
      <w:r w:rsidRPr="00905831">
        <w:rPr>
          <w:rStyle w:val="FootnoteReference"/>
          <w:rFonts w:cstheme="minorHAnsi"/>
          <w:sz w:val="16"/>
          <w:szCs w:val="16"/>
        </w:rPr>
        <w:footnoteRef/>
      </w:r>
      <w:r w:rsidRPr="00905831">
        <w:rPr>
          <w:rFonts w:cstheme="minorHAnsi"/>
          <w:sz w:val="16"/>
          <w:szCs w:val="16"/>
        </w:rPr>
        <w:t xml:space="preserve"> As defined in Article 9 of the Common Provisions Regulation. </w:t>
      </w:r>
      <w:hyperlink r:id="rId15" w:history="1">
        <w:r w:rsidRPr="00905831">
          <w:rPr>
            <w:rStyle w:val="Hyperlink"/>
            <w:rFonts w:cstheme="minorHAnsi"/>
            <w:sz w:val="16"/>
            <w:szCs w:val="16"/>
          </w:rPr>
          <w:t>https://commission.europa.eu/funding-tenders/find-funding/funding-management-mode/common-provisions-regulation_en</w:t>
        </w:r>
      </w:hyperlink>
    </w:p>
  </w:footnote>
  <w:footnote w:id="29">
    <w:p w14:paraId="2BA7A3F2" w14:textId="77777777" w:rsidR="00CC7632" w:rsidRPr="00946FC1" w:rsidRDefault="00CC7632" w:rsidP="00CC7632">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Irish Human Rights and Equality Commission – Implementing the Public Sector Equality and Human Rights Duty </w:t>
      </w:r>
      <w:hyperlink r:id="rId16" w:history="1">
        <w:r w:rsidRPr="00946FC1">
          <w:rPr>
            <w:rStyle w:val="Hyperlink"/>
            <w:rFonts w:cstheme="minorHAnsi"/>
            <w:sz w:val="16"/>
            <w:szCs w:val="16"/>
          </w:rPr>
          <w:t>https://www.ihrec.ie/app/uploads/2022/08/IHREC_Public_Sector_Duty_Final_Eng_WEB.pdf</w:t>
        </w:r>
      </w:hyperlink>
      <w:r w:rsidRPr="00946FC1">
        <w:rPr>
          <w:rFonts w:cstheme="minorHAnsi"/>
          <w:sz w:val="16"/>
          <w:szCs w:val="16"/>
        </w:rPr>
        <w:t xml:space="preserve"> </w:t>
      </w:r>
    </w:p>
  </w:footnote>
  <w:footnote w:id="30">
    <w:p w14:paraId="594948C3" w14:textId="77777777" w:rsidR="00CC7632" w:rsidRPr="00905831" w:rsidRDefault="00CC7632" w:rsidP="00CC7632">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US"/>
        </w:rPr>
        <w:t xml:space="preserve">Irish Human Rights and Equality Commission Act 2014 - </w:t>
      </w:r>
      <w:hyperlink r:id="rId17" w:history="1">
        <w:r w:rsidRPr="00946FC1">
          <w:rPr>
            <w:rStyle w:val="Hyperlink"/>
            <w:rFonts w:cstheme="minorHAnsi"/>
            <w:sz w:val="16"/>
            <w:szCs w:val="16"/>
          </w:rPr>
          <w:t>https://www.ihrec.ie/app/uploads/2022/08/ihrec_act_2014.pdf</w:t>
        </w:r>
      </w:hyperlink>
      <w:r w:rsidRPr="00905831">
        <w:rPr>
          <w:rFonts w:cstheme="minorHAnsi"/>
          <w:sz w:val="16"/>
          <w:szCs w:val="16"/>
        </w:rPr>
        <w:t xml:space="preserve"> </w:t>
      </w:r>
    </w:p>
  </w:footnote>
  <w:footnote w:id="31">
    <w:p w14:paraId="0D5B846C" w14:textId="2A5531E1" w:rsidR="00BE3BC3" w:rsidRPr="00905831" w:rsidRDefault="00BE3BC3" w:rsidP="00BE3BC3">
      <w:pPr>
        <w:pStyle w:val="pf0"/>
        <w:spacing w:before="0" w:beforeAutospacing="0" w:after="0" w:afterAutospacing="0"/>
        <w:rPr>
          <w:rFonts w:asciiTheme="minorHAnsi" w:hAnsiTheme="minorHAnsi" w:cstheme="minorHAnsi"/>
          <w:sz w:val="16"/>
          <w:szCs w:val="16"/>
        </w:rPr>
      </w:pPr>
      <w:r w:rsidRPr="00905831">
        <w:rPr>
          <w:rStyle w:val="FootnoteReference"/>
          <w:rFonts w:asciiTheme="minorHAnsi" w:hAnsiTheme="minorHAnsi" w:cstheme="minorHAnsi"/>
          <w:sz w:val="16"/>
          <w:szCs w:val="16"/>
        </w:rPr>
        <w:footnoteRef/>
      </w:r>
      <w:r w:rsidRPr="00905831">
        <w:rPr>
          <w:rFonts w:asciiTheme="minorHAnsi" w:hAnsiTheme="minorHAnsi" w:cstheme="minorHAnsi"/>
          <w:sz w:val="16"/>
          <w:szCs w:val="16"/>
        </w:rPr>
        <w:t xml:space="preserve"> </w:t>
      </w:r>
      <w:r w:rsidRPr="00905831">
        <w:rPr>
          <w:rStyle w:val="cf01"/>
          <w:rFonts w:asciiTheme="minorHAnsi" w:hAnsiTheme="minorHAnsi" w:cstheme="minorHAnsi"/>
          <w:sz w:val="16"/>
          <w:szCs w:val="16"/>
        </w:rPr>
        <w:t xml:space="preserve">Strategic Public Procurement including Sustainable, Green and Social Considerations were published 23/12/2021 by the Office of Government Procurement - </w:t>
      </w:r>
      <w:hyperlink r:id="rId18" w:history="1">
        <w:r w:rsidRPr="00905831">
          <w:rPr>
            <w:rStyle w:val="cf01"/>
            <w:rFonts w:asciiTheme="minorHAnsi" w:hAnsiTheme="minorHAnsi" w:cstheme="minorHAnsi"/>
            <w:color w:val="0000FF"/>
            <w:sz w:val="16"/>
            <w:szCs w:val="16"/>
            <w:u w:val="single"/>
          </w:rPr>
          <w:t>https://www.gov.ie/en/publication/f95ee-strategic-public-procurement/</w:t>
        </w:r>
      </w:hyperlink>
      <w:r w:rsidRPr="00905831">
        <w:rPr>
          <w:rStyle w:val="cf01"/>
          <w:rFonts w:asciiTheme="minorHAnsi" w:hAnsiTheme="minorHAnsi" w:cstheme="minorHAnsi"/>
          <w:sz w:val="16"/>
          <w:szCs w:val="16"/>
        </w:rPr>
        <w:t xml:space="preserve"> It details that Strategic Public Procurement should incorporate sustainable and green public procurement, social considerations. Circular 20/2019 Promotes the use of environmental and social considerations in public procurement - </w:t>
      </w:r>
      <w:hyperlink r:id="rId19" w:anchor="page=null" w:history="1">
        <w:r w:rsidRPr="00905831">
          <w:rPr>
            <w:rStyle w:val="cf01"/>
            <w:rFonts w:asciiTheme="minorHAnsi" w:hAnsiTheme="minorHAnsi" w:cstheme="minorHAnsi"/>
            <w:color w:val="0000FF"/>
            <w:sz w:val="16"/>
            <w:szCs w:val="16"/>
            <w:u w:val="single"/>
          </w:rPr>
          <w:t>https://www.gov.ie/pdf/?file=https://assets.gov.ie/37044/c392250066e440a8bda16e8e58afd60e.pdf#page=null</w:t>
        </w:r>
      </w:hyperlink>
    </w:p>
    <w:p w14:paraId="0AF3D5E4" w14:textId="77777777" w:rsidR="00BE3BC3" w:rsidRPr="00905831" w:rsidRDefault="00BE3BC3" w:rsidP="00BE3BC3">
      <w:pPr>
        <w:pStyle w:val="pf0"/>
        <w:spacing w:before="0" w:beforeAutospacing="0" w:after="0" w:afterAutospacing="0"/>
        <w:rPr>
          <w:rFonts w:asciiTheme="minorHAnsi" w:hAnsiTheme="minorHAnsi" w:cstheme="minorHAnsi"/>
          <w:sz w:val="16"/>
          <w:szCs w:val="16"/>
        </w:rPr>
      </w:pPr>
      <w:r w:rsidRPr="00905831">
        <w:rPr>
          <w:rStyle w:val="cf11"/>
          <w:rFonts w:asciiTheme="minorHAnsi" w:hAnsiTheme="minorHAnsi" w:cstheme="minorHAnsi"/>
          <w:sz w:val="16"/>
          <w:szCs w:val="16"/>
        </w:rPr>
        <w:t xml:space="preserve">Life Cycle Costs - </w:t>
      </w:r>
      <w:hyperlink r:id="rId20" w:history="1">
        <w:r w:rsidRPr="00905831">
          <w:rPr>
            <w:rStyle w:val="cf21"/>
            <w:rFonts w:asciiTheme="minorHAnsi" w:eastAsiaTheme="majorEastAsia" w:hAnsiTheme="minorHAnsi" w:cstheme="minorHAnsi"/>
            <w:color w:val="0563C1"/>
            <w:sz w:val="16"/>
            <w:szCs w:val="16"/>
            <w:u w:val="single"/>
          </w:rPr>
          <w:t>https://ec.europa.eu/environment/gpp/lcc.htm</w:t>
        </w:r>
      </w:hyperlink>
      <w:r w:rsidRPr="00905831">
        <w:rPr>
          <w:rStyle w:val="cf11"/>
          <w:rFonts w:asciiTheme="minorHAnsi" w:hAnsiTheme="minorHAnsi" w:cstheme="minorHAnsi"/>
          <w:sz w:val="16"/>
          <w:szCs w:val="16"/>
        </w:rPr>
        <w:t xml:space="preserve"> </w:t>
      </w:r>
    </w:p>
    <w:p w14:paraId="27CF6044" w14:textId="47613736" w:rsidR="00BE3BC3" w:rsidRPr="00905831" w:rsidRDefault="00BE3BC3">
      <w:pPr>
        <w:pStyle w:val="FootnoteText"/>
        <w:rPr>
          <w:rFonts w:cstheme="minorHAnsi"/>
          <w:sz w:val="16"/>
          <w:szCs w:val="16"/>
          <w:lang w:val="en-GB"/>
        </w:rPr>
      </w:pPr>
    </w:p>
  </w:footnote>
  <w:footnote w:id="32">
    <w:p w14:paraId="54B401E5" w14:textId="77777777" w:rsidR="00C50554" w:rsidRPr="00946FC1" w:rsidRDefault="00C50554" w:rsidP="00C50554">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The Office of Government Procurement – The National Public Procurement Policy Framework - </w:t>
      </w:r>
      <w:hyperlink r:id="rId21" w:history="1">
        <w:r w:rsidRPr="00946FC1">
          <w:rPr>
            <w:rStyle w:val="Hyperlink"/>
            <w:rFonts w:cstheme="minorHAnsi"/>
            <w:sz w:val="16"/>
            <w:szCs w:val="16"/>
          </w:rPr>
          <w:t>https://www.gov.ie/en/publication/39a1b-the-national-public-procurement-policy-framework/</w:t>
        </w:r>
      </w:hyperlink>
      <w:r w:rsidRPr="00946FC1">
        <w:rPr>
          <w:rFonts w:cstheme="minorHAnsi"/>
          <w:sz w:val="16"/>
          <w:szCs w:val="16"/>
        </w:rPr>
        <w:t xml:space="preserve"> </w:t>
      </w:r>
    </w:p>
  </w:footnote>
  <w:footnote w:id="33">
    <w:p w14:paraId="77A8CC11" w14:textId="77777777" w:rsidR="00C50554" w:rsidRPr="00946FC1" w:rsidRDefault="00C50554" w:rsidP="00C50554">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Charter of Fundamental Rights of the European Union - </w:t>
      </w:r>
      <w:hyperlink r:id="rId22" w:history="1">
        <w:r w:rsidRPr="00946FC1">
          <w:rPr>
            <w:rStyle w:val="Hyperlink"/>
            <w:rFonts w:cstheme="minorHAnsi"/>
            <w:sz w:val="16"/>
            <w:szCs w:val="16"/>
            <w:lang w:val="en-GB"/>
          </w:rPr>
          <w:t>https://eur-lex.europa.eu/legal-content/EN/TXT/?uri=CELEX:12012P/TXT</w:t>
        </w:r>
      </w:hyperlink>
      <w:r w:rsidRPr="00946FC1">
        <w:rPr>
          <w:rFonts w:cstheme="minorHAnsi"/>
          <w:sz w:val="16"/>
          <w:szCs w:val="16"/>
          <w:lang w:val="en-GB"/>
        </w:rPr>
        <w:t xml:space="preserve"> </w:t>
      </w:r>
    </w:p>
  </w:footnote>
  <w:footnote w:id="34">
    <w:p w14:paraId="21A9A65B" w14:textId="77777777" w:rsidR="00C50554" w:rsidRPr="00946FC1" w:rsidRDefault="00C50554" w:rsidP="00C50554">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United Nations Convention of the Rights of Persons with Disability - </w:t>
      </w:r>
      <w:hyperlink r:id="rId23" w:history="1">
        <w:r w:rsidRPr="00946FC1">
          <w:rPr>
            <w:rStyle w:val="Hyperlink"/>
            <w:rFonts w:cstheme="minorHAnsi"/>
            <w:sz w:val="16"/>
            <w:szCs w:val="16"/>
            <w:lang w:val="en-GB"/>
          </w:rPr>
          <w:t>https://www.un.org/development/desa/disabilities/convention-on-the-rights-of-persons-with-disabilities/convention-on-the-rights-of-persons-with-disabilities-2.html</w:t>
        </w:r>
      </w:hyperlink>
      <w:r w:rsidRPr="00946FC1">
        <w:rPr>
          <w:rFonts w:cstheme="minorHAnsi"/>
          <w:sz w:val="16"/>
          <w:szCs w:val="16"/>
          <w:lang w:val="en-GB"/>
        </w:rPr>
        <w:t xml:space="preserve"> </w:t>
      </w:r>
    </w:p>
  </w:footnote>
  <w:footnote w:id="35">
    <w:p w14:paraId="3BAB998E" w14:textId="77777777" w:rsidR="00C50554" w:rsidRPr="00946FC1" w:rsidRDefault="00C50554" w:rsidP="00C50554">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Treaty of European Union and the Treaty on the Functioning of the European Union - </w:t>
      </w:r>
      <w:hyperlink r:id="rId24" w:history="1">
        <w:r w:rsidRPr="00946FC1">
          <w:rPr>
            <w:rStyle w:val="Hyperlink"/>
            <w:rFonts w:cstheme="minorHAnsi"/>
            <w:sz w:val="16"/>
            <w:szCs w:val="16"/>
          </w:rPr>
          <w:t>https://eur-lex.europa.eu/legal-content/EN/TXT/PDF/?uri=OJ:C:2008:115:FULL&amp;from=EN</w:t>
        </w:r>
      </w:hyperlink>
      <w:r w:rsidRPr="00946FC1">
        <w:rPr>
          <w:rFonts w:cstheme="minorHAnsi"/>
          <w:sz w:val="16"/>
          <w:szCs w:val="16"/>
        </w:rPr>
        <w:t xml:space="preserve"> </w:t>
      </w:r>
    </w:p>
  </w:footnote>
  <w:footnote w:id="36">
    <w:p w14:paraId="4933C04A" w14:textId="77777777" w:rsidR="00C50554" w:rsidRPr="00A95FA9" w:rsidRDefault="00C50554" w:rsidP="00C50554">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color w:val="333333"/>
          <w:sz w:val="16"/>
          <w:szCs w:val="16"/>
          <w:shd w:val="clear" w:color="auto" w:fill="FFFFFF"/>
        </w:rPr>
        <w:t xml:space="preserve">Directive 2011/92/EU of the European Parliament and of the Council of 13 December 2011 on the assessment of the effects of certain public and private projects on the environment - </w:t>
      </w:r>
      <w:hyperlink r:id="rId25" w:history="1">
        <w:r w:rsidRPr="00946FC1">
          <w:rPr>
            <w:rStyle w:val="Hyperlink"/>
            <w:rFonts w:cstheme="minorHAnsi"/>
            <w:sz w:val="16"/>
            <w:szCs w:val="16"/>
            <w:shd w:val="clear" w:color="auto" w:fill="FFFFFF"/>
          </w:rPr>
          <w:t>https://eur-lex.europa.eu/LexUriServ/LexUriServ.do?uri=OJ:L:2012:026:0001:0021:EN:PDF</w:t>
        </w:r>
      </w:hyperlink>
      <w:r w:rsidRPr="00A95FA9">
        <w:rPr>
          <w:rFonts w:cstheme="minorHAnsi"/>
          <w:color w:val="333333"/>
          <w:sz w:val="16"/>
          <w:szCs w:val="16"/>
          <w:shd w:val="clear" w:color="auto" w:fill="FFFFFF"/>
        </w:rPr>
        <w:t xml:space="preserve"> </w:t>
      </w:r>
    </w:p>
  </w:footnote>
  <w:footnote w:id="37">
    <w:p w14:paraId="3999648F" w14:textId="77777777" w:rsidR="00350EAE" w:rsidRPr="00A95FA9" w:rsidRDefault="00350EAE" w:rsidP="00350EAE">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National Planning Framework (NPF), Regional Spatial &amp; Economic Strategies (RSES), County/City Development Plan (CDP), Local Action Plans (LAP) &amp; Town Centre First (TCF)</w:t>
      </w:r>
    </w:p>
  </w:footnote>
  <w:footnote w:id="38">
    <w:p w14:paraId="4CB394AB" w14:textId="672C022E" w:rsidR="00350EAE" w:rsidRPr="00946FC1" w:rsidRDefault="00350EAE" w:rsidP="00E1080C">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Partners, stakeholder and citizens should include citizens, regional, local, urban &amp; other public authorities, economic &amp; social partners, relevant bodies representing civil society</w:t>
      </w:r>
      <w:r w:rsidR="003F2549" w:rsidRPr="00946FC1">
        <w:rPr>
          <w:rFonts w:cstheme="minorHAnsi"/>
          <w:sz w:val="16"/>
          <w:szCs w:val="16"/>
        </w:rPr>
        <w:t xml:space="preserve"> including marginalised citizens and those who have specific accessibility/mobility needs</w:t>
      </w:r>
      <w:r w:rsidRPr="00946FC1">
        <w:rPr>
          <w:rFonts w:cstheme="minorHAnsi"/>
          <w:sz w:val="16"/>
          <w:szCs w:val="16"/>
        </w:rPr>
        <w:t xml:space="preserve"> and research organisations and universities where relevant</w:t>
      </w:r>
    </w:p>
  </w:footnote>
  <w:footnote w:id="39">
    <w:p w14:paraId="205B5258" w14:textId="77777777" w:rsidR="00350EAE" w:rsidRPr="00946FC1" w:rsidRDefault="00350EAE" w:rsidP="00E1080C">
      <w:pPr>
        <w:spacing w:after="0" w:line="240" w:lineRule="auto"/>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lang w:val="en-GB"/>
        </w:rPr>
        <w:t xml:space="preserve">Integrated urban strategy (IUS) must have been developed in line with the NEB values, principals and Innovation </w:t>
      </w:r>
      <w:r w:rsidRPr="00946FC1">
        <w:rPr>
          <w:rFonts w:cstheme="minorHAnsi"/>
          <w:sz w:val="16"/>
          <w:szCs w:val="16"/>
        </w:rPr>
        <w:t>accessibility, a multi-disciplinary integrated approach and community</w:t>
      </w:r>
      <w:r w:rsidRPr="00946FC1">
        <w:rPr>
          <w:rStyle w:val="FootnoteReference"/>
          <w:rFonts w:cstheme="minorHAnsi"/>
          <w:sz w:val="16"/>
          <w:szCs w:val="16"/>
        </w:rPr>
        <w:footnoteRef/>
      </w:r>
      <w:r w:rsidRPr="00946FC1">
        <w:rPr>
          <w:rFonts w:cstheme="minorHAnsi"/>
          <w:sz w:val="16"/>
          <w:szCs w:val="16"/>
        </w:rPr>
        <w:t xml:space="preserve"> participation in design and implementation.</w:t>
      </w:r>
    </w:p>
  </w:footnote>
  <w:footnote w:id="40">
    <w:p w14:paraId="6A72B4DC" w14:textId="22C656C9" w:rsidR="00350EAE" w:rsidRPr="00946FC1" w:rsidRDefault="00350EAE" w:rsidP="00E1080C">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C</w:t>
      </w:r>
      <w:r w:rsidRPr="00946FC1">
        <w:rPr>
          <w:rFonts w:cstheme="minorHAnsi"/>
          <w:sz w:val="16"/>
          <w:szCs w:val="16"/>
          <w:lang w:val="en-GB"/>
        </w:rPr>
        <w:t>o-funded by the Government of Ireland and the European Union</w:t>
      </w:r>
    </w:p>
  </w:footnote>
  <w:footnote w:id="41">
    <w:p w14:paraId="4D915348" w14:textId="7619E608" w:rsidR="00350EAE" w:rsidRPr="00A95FA9" w:rsidRDefault="00350EAE" w:rsidP="00350EAE">
      <w:pPr>
        <w:pStyle w:val="FootnoteText"/>
        <w:rPr>
          <w:rFonts w:cstheme="minorHAnsi"/>
          <w:sz w:val="16"/>
          <w:szCs w:val="16"/>
        </w:rPr>
      </w:pPr>
      <w:r w:rsidRPr="00946FC1">
        <w:rPr>
          <w:rStyle w:val="FootnoteReference"/>
          <w:rFonts w:cstheme="minorHAnsi"/>
          <w:sz w:val="16"/>
          <w:szCs w:val="16"/>
        </w:rPr>
        <w:footnoteRef/>
      </w:r>
      <w:r w:rsidRPr="00946FC1">
        <w:rPr>
          <w:rFonts w:cstheme="minorHAnsi"/>
          <w:sz w:val="16"/>
          <w:szCs w:val="16"/>
        </w:rPr>
        <w:t xml:space="preserve"> </w:t>
      </w:r>
      <w:r w:rsidRPr="00A95FA9">
        <w:rPr>
          <w:rFonts w:cstheme="minorHAnsi"/>
          <w:sz w:val="16"/>
          <w:szCs w:val="16"/>
        </w:rPr>
        <w:t xml:space="preserve">It is expected that the </w:t>
      </w:r>
      <w:r w:rsidR="00F74B40" w:rsidRPr="00A95FA9">
        <w:rPr>
          <w:rFonts w:cstheme="minorHAnsi"/>
          <w:sz w:val="16"/>
          <w:szCs w:val="16"/>
        </w:rPr>
        <w:t>l</w:t>
      </w:r>
      <w:r w:rsidRPr="00A95FA9">
        <w:rPr>
          <w:rFonts w:cstheme="minorHAnsi"/>
          <w:sz w:val="16"/>
          <w:szCs w:val="16"/>
        </w:rPr>
        <w:t xml:space="preserve">ocal </w:t>
      </w:r>
      <w:r w:rsidR="00F74B40" w:rsidRPr="00A95FA9">
        <w:rPr>
          <w:rFonts w:cstheme="minorHAnsi"/>
          <w:sz w:val="16"/>
          <w:szCs w:val="16"/>
        </w:rPr>
        <w:t>a</w:t>
      </w:r>
      <w:r w:rsidRPr="00A95FA9">
        <w:rPr>
          <w:rFonts w:cstheme="minorHAnsi"/>
          <w:sz w:val="16"/>
          <w:szCs w:val="16"/>
        </w:rPr>
        <w:t xml:space="preserve">uthority will provide a commitment and resources to directly support the Integrated Urban Strategy or Integrated Urban Project to be undertaken.  The commitment, resources and support from the </w:t>
      </w:r>
      <w:r w:rsidR="00F74B40" w:rsidRPr="00A95FA9">
        <w:rPr>
          <w:rFonts w:cstheme="minorHAnsi"/>
          <w:sz w:val="16"/>
          <w:szCs w:val="16"/>
        </w:rPr>
        <w:t>l</w:t>
      </w:r>
      <w:r w:rsidRPr="00A95FA9">
        <w:rPr>
          <w:rFonts w:cstheme="minorHAnsi"/>
          <w:sz w:val="16"/>
          <w:szCs w:val="16"/>
        </w:rPr>
        <w:t xml:space="preserve">ocal </w:t>
      </w:r>
      <w:r w:rsidR="00F74B40" w:rsidRPr="00A95FA9">
        <w:rPr>
          <w:rFonts w:cstheme="minorHAnsi"/>
          <w:sz w:val="16"/>
          <w:szCs w:val="16"/>
        </w:rPr>
        <w:t>a</w:t>
      </w:r>
      <w:r w:rsidRPr="00A95FA9">
        <w:rPr>
          <w:rFonts w:cstheme="minorHAnsi"/>
          <w:sz w:val="16"/>
          <w:szCs w:val="16"/>
        </w:rPr>
        <w:t>uthority will be assessed by the Evaluation Panel as part of their evaluation and may include but is not limited to:</w:t>
      </w:r>
    </w:p>
    <w:p w14:paraId="5B34D88E" w14:textId="77777777" w:rsidR="00350EAE" w:rsidRPr="00A95FA9" w:rsidRDefault="00350EAE" w:rsidP="00083EA0">
      <w:pPr>
        <w:pStyle w:val="FootnoteText"/>
        <w:numPr>
          <w:ilvl w:val="0"/>
          <w:numId w:val="16"/>
        </w:numPr>
        <w:jc w:val="both"/>
        <w:rPr>
          <w:rFonts w:eastAsia="Times New Roman" w:cstheme="minorHAnsi"/>
          <w:sz w:val="16"/>
          <w:szCs w:val="16"/>
        </w:rPr>
      </w:pPr>
      <w:r w:rsidRPr="00A95FA9">
        <w:rPr>
          <w:rFonts w:eastAsia="Times New Roman" w:cstheme="minorHAnsi"/>
          <w:sz w:val="16"/>
          <w:szCs w:val="16"/>
          <w:lang w:val="en-GB"/>
        </w:rPr>
        <w:t xml:space="preserve">The number of dedicated staff appointed to the delivery of the </w:t>
      </w:r>
      <w:r w:rsidRPr="00A95FA9">
        <w:rPr>
          <w:rFonts w:eastAsia="Times New Roman" w:cstheme="minorHAnsi"/>
          <w:sz w:val="16"/>
          <w:szCs w:val="16"/>
        </w:rPr>
        <w:t>Integrated Urban Strategy or Integrated Urban Project;</w:t>
      </w:r>
    </w:p>
    <w:p w14:paraId="1564B2E7" w14:textId="77777777" w:rsidR="00350EAE" w:rsidRPr="00A95FA9" w:rsidRDefault="00350EAE" w:rsidP="00083EA0">
      <w:pPr>
        <w:pStyle w:val="FootnoteText"/>
        <w:numPr>
          <w:ilvl w:val="0"/>
          <w:numId w:val="16"/>
        </w:numPr>
        <w:jc w:val="both"/>
        <w:rPr>
          <w:rFonts w:eastAsia="Times New Roman" w:cstheme="minorHAnsi"/>
          <w:sz w:val="16"/>
          <w:szCs w:val="16"/>
        </w:rPr>
      </w:pPr>
      <w:r w:rsidRPr="00A95FA9">
        <w:rPr>
          <w:rFonts w:eastAsia="Times New Roman" w:cstheme="minorHAnsi"/>
          <w:sz w:val="16"/>
          <w:szCs w:val="16"/>
        </w:rPr>
        <w:t>dedicated space and office equipment for use by the staff dedicated to the development of the Integrated Urban Strategy or Integrated Urban project;</w:t>
      </w:r>
    </w:p>
    <w:p w14:paraId="5330104C" w14:textId="77777777" w:rsidR="00350EAE" w:rsidRPr="00A95FA9" w:rsidRDefault="00350EAE" w:rsidP="00083EA0">
      <w:pPr>
        <w:pStyle w:val="FootnoteText"/>
        <w:numPr>
          <w:ilvl w:val="0"/>
          <w:numId w:val="16"/>
        </w:numPr>
        <w:jc w:val="both"/>
        <w:rPr>
          <w:rFonts w:eastAsia="Times New Roman" w:cstheme="minorHAnsi"/>
          <w:sz w:val="16"/>
          <w:szCs w:val="16"/>
        </w:rPr>
      </w:pPr>
      <w:r w:rsidRPr="00A95FA9">
        <w:rPr>
          <w:rFonts w:eastAsia="Times New Roman" w:cstheme="minorHAnsi"/>
          <w:sz w:val="16"/>
          <w:szCs w:val="16"/>
        </w:rPr>
        <w:t xml:space="preserve">access to and the involvement of multi-disciplinary experts to support the staff developing the Integrated Urban Strategy or Integrated Urban Project; and </w:t>
      </w:r>
    </w:p>
    <w:p w14:paraId="75EE1F47" w14:textId="77777777" w:rsidR="00350EAE" w:rsidRPr="00A95FA9" w:rsidRDefault="00350EAE" w:rsidP="00083EA0">
      <w:pPr>
        <w:pStyle w:val="FootnoteText"/>
        <w:numPr>
          <w:ilvl w:val="0"/>
          <w:numId w:val="16"/>
        </w:numPr>
        <w:rPr>
          <w:rFonts w:cstheme="minorHAnsi"/>
          <w:sz w:val="16"/>
          <w:szCs w:val="16"/>
          <w:lang w:val="en-GB"/>
        </w:rPr>
      </w:pPr>
      <w:r w:rsidRPr="00946FC1">
        <w:rPr>
          <w:rFonts w:eastAsia="Times New Roman" w:cstheme="minorHAnsi"/>
          <w:sz w:val="16"/>
          <w:szCs w:val="16"/>
        </w:rPr>
        <w:t>involvement  and commitment of senior management to the delivery of the Integrated Urban Strategy or Integrated Urban Project.</w:t>
      </w:r>
    </w:p>
  </w:footnote>
  <w:footnote w:id="42">
    <w:p w14:paraId="132034BF" w14:textId="77777777" w:rsidR="004F63C1" w:rsidRPr="00946FC1" w:rsidRDefault="004F63C1" w:rsidP="004F63C1">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Commission Notice – 2021/C373/01 - Technical Guidance on the Climate Proofing of Infrastructure 2021-2027 published 16/09/2021 </w:t>
      </w:r>
      <w:hyperlink r:id="rId26" w:history="1">
        <w:r w:rsidRPr="00946FC1">
          <w:rPr>
            <w:rStyle w:val="Hyperlink"/>
            <w:rFonts w:cstheme="minorHAnsi"/>
            <w:sz w:val="16"/>
            <w:szCs w:val="16"/>
            <w:lang w:val="en-GB"/>
          </w:rPr>
          <w:t>https://eur-lex.europa.eu/legal-content/EN/TXT/PDF/?uri=CELEX:52021XC0916(03)</w:t>
        </w:r>
      </w:hyperlink>
      <w:r w:rsidRPr="00946FC1">
        <w:rPr>
          <w:rFonts w:cstheme="minorHAnsi"/>
          <w:sz w:val="16"/>
          <w:szCs w:val="16"/>
          <w:lang w:val="en-GB"/>
        </w:rPr>
        <w:t xml:space="preserve"> </w:t>
      </w:r>
    </w:p>
  </w:footnote>
  <w:footnote w:id="43">
    <w:p w14:paraId="595615E4" w14:textId="4F8F6F69" w:rsidR="00AC58EC" w:rsidRPr="00946FC1" w:rsidRDefault="00AC58EC">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27" w:anchor="page=null" w:history="1">
        <w:r w:rsidRPr="00946FC1">
          <w:rPr>
            <w:rStyle w:val="cf01"/>
            <w:rFonts w:asciiTheme="minorHAnsi" w:hAnsiTheme="minorHAnsi" w:cstheme="minorHAnsi"/>
            <w:color w:val="0000FF"/>
            <w:sz w:val="16"/>
            <w:szCs w:val="16"/>
            <w:u w:val="single"/>
          </w:rPr>
          <w:t>Climate Change Sectoral Adaptation Plan for Built &amp; Archaeological Heritage</w:t>
        </w:r>
      </w:hyperlink>
      <w:r w:rsidRPr="00946FC1">
        <w:rPr>
          <w:rFonts w:cstheme="minorHAnsi"/>
          <w:sz w:val="16"/>
          <w:szCs w:val="16"/>
        </w:rPr>
        <w:t xml:space="preserve"> -  https://www.gov.ie/pdf/?file=https://assets.gov.ie/246863/2660361a-6b77-4b58-b040-aea8fd960606.pdf#page=null</w:t>
      </w:r>
    </w:p>
  </w:footnote>
  <w:footnote w:id="44">
    <w:p w14:paraId="2BF26DDD" w14:textId="151AADEE" w:rsidR="00AC58EC" w:rsidRPr="00946FC1" w:rsidRDefault="00AC58EC">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Energy efficiency in Traditional Buildings - </w:t>
      </w:r>
      <w:hyperlink r:id="rId28" w:history="1">
        <w:r w:rsidRPr="00946FC1">
          <w:rPr>
            <w:rStyle w:val="Hyperlink"/>
            <w:rFonts w:cstheme="minorHAnsi"/>
            <w:sz w:val="16"/>
            <w:szCs w:val="16"/>
            <w:lang w:val="en-GB"/>
          </w:rPr>
          <w:t>https://www.buildingsofireland.ie/app/uploads/2019/10/Energy-Efficiency-in-Traditional-Buildings-2010.pdf</w:t>
        </w:r>
      </w:hyperlink>
      <w:r w:rsidRPr="00946FC1">
        <w:rPr>
          <w:rFonts w:cstheme="minorHAnsi"/>
          <w:sz w:val="16"/>
          <w:szCs w:val="16"/>
          <w:lang w:val="en-GB"/>
        </w:rPr>
        <w:t xml:space="preserve">  </w:t>
      </w:r>
    </w:p>
  </w:footnote>
  <w:footnote w:id="45">
    <w:p w14:paraId="3F361AB8" w14:textId="3813E39E" w:rsidR="00A23CD2" w:rsidRPr="00A23CD2" w:rsidRDefault="00A23CD2">
      <w:pPr>
        <w:pStyle w:val="FootnoteText"/>
        <w:rPr>
          <w:sz w:val="16"/>
          <w:szCs w:val="16"/>
          <w:lang w:val="en-GB"/>
        </w:rPr>
      </w:pPr>
      <w:r w:rsidRPr="00A23CD2">
        <w:rPr>
          <w:rStyle w:val="FootnoteReference"/>
          <w:sz w:val="16"/>
          <w:szCs w:val="16"/>
        </w:rPr>
        <w:footnoteRef/>
      </w:r>
      <w:r w:rsidRPr="00A23CD2">
        <w:rPr>
          <w:sz w:val="16"/>
          <w:szCs w:val="16"/>
        </w:rPr>
        <w:t xml:space="preserve"> </w:t>
      </w:r>
      <w:r>
        <w:rPr>
          <w:sz w:val="16"/>
          <w:szCs w:val="16"/>
        </w:rPr>
        <w:t xml:space="preserve">Improving Energy Efficiency in Traditional Buildings – Guidance for Specifiers and Installers - </w:t>
      </w:r>
      <w:hyperlink r:id="rId29" w:anchor="page=null" w:history="1">
        <w:r w:rsidRPr="00A23CD2">
          <w:rPr>
            <w:rStyle w:val="Hyperlink"/>
            <w:sz w:val="16"/>
            <w:szCs w:val="16"/>
          </w:rPr>
          <w:t>https://www.gov.ie/pdf/?file=https://assets.gov.ie/279129/adb2c10d-86d7-4632-8368-65faba79ad22.pdf#page=null</w:t>
        </w:r>
      </w:hyperlink>
      <w:r w:rsidRPr="00A23CD2">
        <w:rPr>
          <w:sz w:val="16"/>
          <w:szCs w:val="16"/>
        </w:rPr>
        <w:t xml:space="preserve"> </w:t>
      </w:r>
    </w:p>
  </w:footnote>
  <w:footnote w:id="46">
    <w:p w14:paraId="6076D3FC" w14:textId="247D807E" w:rsidR="00AC58EC" w:rsidRPr="00946FC1" w:rsidRDefault="00AC58EC">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00A23CD2">
        <w:rPr>
          <w:rFonts w:cstheme="minorHAnsi"/>
          <w:sz w:val="16"/>
          <w:szCs w:val="16"/>
        </w:rPr>
        <w:t>Technical Guidance on Improving Energy efficiency in Traditional Buildings and o</w:t>
      </w:r>
      <w:r w:rsidRPr="00946FC1">
        <w:rPr>
          <w:rFonts w:cstheme="minorHAnsi"/>
          <w:sz w:val="16"/>
          <w:szCs w:val="16"/>
          <w:lang w:val="en-GB"/>
        </w:rPr>
        <w:t xml:space="preserve">ther </w:t>
      </w:r>
      <w:r w:rsidR="00A23CD2">
        <w:rPr>
          <w:rFonts w:cstheme="minorHAnsi"/>
          <w:sz w:val="16"/>
          <w:szCs w:val="16"/>
          <w:lang w:val="en-GB"/>
        </w:rPr>
        <w:t>c</w:t>
      </w:r>
      <w:r w:rsidRPr="00946FC1">
        <w:rPr>
          <w:rFonts w:cstheme="minorHAnsi"/>
          <w:sz w:val="16"/>
          <w:szCs w:val="16"/>
          <w:lang w:val="en-GB"/>
        </w:rPr>
        <w:t xml:space="preserve">limate </w:t>
      </w:r>
      <w:r w:rsidR="00A23CD2">
        <w:rPr>
          <w:rFonts w:cstheme="minorHAnsi"/>
          <w:sz w:val="16"/>
          <w:szCs w:val="16"/>
          <w:lang w:val="en-GB"/>
        </w:rPr>
        <w:t>r</w:t>
      </w:r>
      <w:r w:rsidRPr="00946FC1">
        <w:rPr>
          <w:rFonts w:cstheme="minorHAnsi"/>
          <w:sz w:val="16"/>
          <w:szCs w:val="16"/>
          <w:lang w:val="en-GB"/>
        </w:rPr>
        <w:t xml:space="preserve">elated </w:t>
      </w:r>
      <w:r w:rsidR="00A23CD2">
        <w:rPr>
          <w:rFonts w:cstheme="minorHAnsi"/>
          <w:sz w:val="16"/>
          <w:szCs w:val="16"/>
          <w:lang w:val="en-GB"/>
        </w:rPr>
        <w:t>r</w:t>
      </w:r>
      <w:r w:rsidRPr="00946FC1">
        <w:rPr>
          <w:rFonts w:cstheme="minorHAnsi"/>
          <w:sz w:val="16"/>
          <w:szCs w:val="16"/>
          <w:lang w:val="en-GB"/>
        </w:rPr>
        <w:t xml:space="preserve">esources - </w:t>
      </w:r>
      <w:hyperlink r:id="rId30" w:history="1">
        <w:r w:rsidRPr="00946FC1">
          <w:rPr>
            <w:rStyle w:val="Hyperlink"/>
            <w:rFonts w:cstheme="minorHAnsi"/>
            <w:sz w:val="16"/>
            <w:szCs w:val="16"/>
            <w:lang w:val="en-GB"/>
          </w:rPr>
          <w:t>https://www.gov.ie/en/publication/c2038-built-and-archaeological-heritage-climate-action/</w:t>
        </w:r>
      </w:hyperlink>
      <w:r w:rsidRPr="00946FC1">
        <w:rPr>
          <w:rFonts w:cstheme="minorHAnsi"/>
          <w:sz w:val="16"/>
          <w:szCs w:val="16"/>
          <w:lang w:val="en-GB"/>
        </w:rPr>
        <w:t xml:space="preserve">  </w:t>
      </w:r>
    </w:p>
  </w:footnote>
  <w:footnote w:id="47">
    <w:p w14:paraId="7D4100D9" w14:textId="77777777" w:rsidR="00B55F14" w:rsidRPr="00946FC1" w:rsidRDefault="00B55F14" w:rsidP="00B55F14">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Commission Notice – 2021/C/373/01 – Technical Guidance on the Climate Proofing of Infrastructure 2021 - Table 2 - </w:t>
      </w:r>
      <w:hyperlink r:id="rId31" w:anchor="ntc66-C_2021373EN.01000101-E0066" w:history="1">
        <w:r w:rsidRPr="00946FC1">
          <w:rPr>
            <w:rStyle w:val="Hyperlink"/>
            <w:rFonts w:cstheme="minorHAnsi"/>
            <w:sz w:val="16"/>
            <w:szCs w:val="16"/>
          </w:rPr>
          <w:t>https://eur-lex.europa.eu/legal-content/EN/TXT/HTML/?uri=OJ%3AC%3A2021%3A373%3AFULL#ntc66-C_2021373EN.01000101-E0066</w:t>
        </w:r>
      </w:hyperlink>
      <w:r w:rsidRPr="00946FC1">
        <w:rPr>
          <w:rFonts w:cstheme="minorHAnsi"/>
          <w:sz w:val="16"/>
          <w:szCs w:val="16"/>
        </w:rPr>
        <w:t xml:space="preserve"> advises that subject to the scale of the project (scale of project should not be for which the absolute and/or relative emissions could exceed 20,000 tonnes CO2e/year (positive or negative)), a carbon footprint assessment will not be required for the following categories of infrastructure projects – telecommunications services, drinking water supply networks, rainwater and wastewater collection networks, small-scale industrial waste water treatment and municipal waste water treatment, property developments, mechanical/biological waste treatment plants, R&amp;D activities, Pharmaceuticals and biotechnology.  </w:t>
      </w:r>
    </w:p>
  </w:footnote>
  <w:footnote w:id="48">
    <w:p w14:paraId="10FCC06B" w14:textId="2A8CC93E" w:rsidR="00B55F14" w:rsidRPr="00A95FA9" w:rsidRDefault="00B55F14" w:rsidP="008560DE">
      <w:pPr>
        <w:spacing w:after="0"/>
        <w:jc w:val="both"/>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As the categories of infrastructure projects outlined in Table 2 of the Technical Guidance on the Climate Proofing of Infrastructure that require a carbon footprint assessment are not eligible for funding under this scheme, there should be no requirement to undertake a carbon footprint assessment except depending on the scale of the project, to ensure the scale of the project does not exceed the absolute and/or relative emissions of 20,000 tonnes CO2e/year (positive or negative)). If this is required</w:t>
      </w:r>
      <w:r w:rsidR="0093098A" w:rsidRPr="00946FC1">
        <w:rPr>
          <w:rFonts w:cstheme="minorHAnsi"/>
          <w:sz w:val="16"/>
          <w:szCs w:val="16"/>
        </w:rPr>
        <w:t>,</w:t>
      </w:r>
      <w:r w:rsidRPr="00946FC1">
        <w:rPr>
          <w:rFonts w:cstheme="minorHAnsi"/>
          <w:sz w:val="16"/>
          <w:szCs w:val="16"/>
        </w:rPr>
        <w:t xml:space="preserve"> please refer to section 3.2.2 of the Commission Technical Guidance for details of the requirements and how to undertake the Phase 2 Climate neutrality – mitigation of climate change detailed analysis.</w:t>
      </w:r>
    </w:p>
  </w:footnote>
  <w:footnote w:id="49">
    <w:p w14:paraId="4B6E7587" w14:textId="77777777" w:rsidR="00B55F14" w:rsidRPr="00946FC1" w:rsidRDefault="00B55F14" w:rsidP="008560DE">
      <w:pPr>
        <w:spacing w:after="0" w:line="240" w:lineRule="auto"/>
        <w:jc w:val="both"/>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Please refer to section 3.3.2 of the Commission Technical Guidance for details of the requirements and how to undertake the Phase 2 Climate resilience – climate change adaptation detailed analysis.</w:t>
      </w:r>
    </w:p>
  </w:footnote>
  <w:footnote w:id="50">
    <w:p w14:paraId="679F9FC5" w14:textId="3E681C8E" w:rsidR="00B55F14" w:rsidRPr="00946FC1" w:rsidRDefault="00B55F14" w:rsidP="008560DE">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 xml:space="preserve">Climate Variables are defined as </w:t>
      </w:r>
      <w:r w:rsidRPr="00946FC1">
        <w:rPr>
          <w:rFonts w:cstheme="minorHAnsi"/>
          <w:color w:val="000000"/>
          <w:sz w:val="16"/>
          <w:szCs w:val="16"/>
        </w:rPr>
        <w:t>resilience to the impacts of climate change (e</w:t>
      </w:r>
      <w:r w:rsidR="0093098A" w:rsidRPr="00946FC1">
        <w:rPr>
          <w:rFonts w:cstheme="minorHAnsi"/>
          <w:color w:val="000000"/>
          <w:sz w:val="16"/>
          <w:szCs w:val="16"/>
        </w:rPr>
        <w:t>.g.,</w:t>
      </w:r>
      <w:r w:rsidRPr="00946FC1">
        <w:rPr>
          <w:rFonts w:cstheme="minorHAnsi"/>
          <w:color w:val="000000"/>
          <w:sz w:val="16"/>
          <w:szCs w:val="16"/>
        </w:rPr>
        <w:t xml:space="preserve"> temperature, precipitation and wind) which includes acute events such as more intense floods, cloudbursts, droughts, heatwaves, wildfires, storms and landslides and hurricanes, as well as chronic events such as projected sea-level rise and changes in average precipitation, soil moisture and air humidity.</w:t>
      </w:r>
    </w:p>
  </w:footnote>
  <w:footnote w:id="51">
    <w:p w14:paraId="71C13FB3" w14:textId="77777777" w:rsidR="00B55F14" w:rsidRPr="00946FC1" w:rsidRDefault="00B55F14" w:rsidP="008560DE">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Climate Hazards are defined t</w:t>
      </w:r>
      <w:r w:rsidRPr="00946FC1">
        <w:rPr>
          <w:rFonts w:cstheme="minorHAnsi"/>
          <w:sz w:val="16"/>
          <w:szCs w:val="16"/>
        </w:rPr>
        <w:t>he potential occurrence of a natural or human-induced physical event or trend that may cause loss of life, injury, or other health impacts, as well as damage and loss to property, infrastructure, livelihoods, service provision, ecosystems and environmental resources.</w:t>
      </w:r>
    </w:p>
  </w:footnote>
  <w:footnote w:id="52">
    <w:p w14:paraId="1DB5AEE4" w14:textId="77777777" w:rsidR="00B55F14" w:rsidRPr="00A95FA9" w:rsidRDefault="00B55F14" w:rsidP="008560DE">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r w:rsidRPr="00946FC1">
        <w:rPr>
          <w:rFonts w:cstheme="minorHAnsi"/>
          <w:sz w:val="16"/>
          <w:szCs w:val="16"/>
          <w:lang w:val="en-GB"/>
        </w:rPr>
        <w:t>Themes are defined as on-site assets and processes, inputs such as water and energy, outputs such as products and services and access and transport links even if outside the direct control of the project.</w:t>
      </w:r>
    </w:p>
  </w:footnote>
  <w:footnote w:id="53">
    <w:p w14:paraId="4ADAB419" w14:textId="77777777" w:rsidR="00E75C87" w:rsidRPr="00946FC1" w:rsidRDefault="00E75C87" w:rsidP="00602F13">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32" w:history="1">
        <w:r w:rsidRPr="00946FC1">
          <w:rPr>
            <w:rStyle w:val="Hyperlink"/>
            <w:rFonts w:cstheme="minorHAnsi"/>
            <w:sz w:val="16"/>
            <w:szCs w:val="16"/>
          </w:rPr>
          <w:t>COMMISSION DECISION of 3 May 2000</w:t>
        </w:r>
      </w:hyperlink>
      <w:r w:rsidRPr="00946FC1">
        <w:rPr>
          <w:rFonts w:cstheme="minorHAnsi"/>
          <w:sz w:val="16"/>
          <w:szCs w:val="16"/>
        </w:rPr>
        <w:t xml:space="preserve"> replacing Decision 94/3/EC establishing a list of wastes pursuant to Article 1(a) of Council Directive 75/442/EEC on waste and Council Decision 94/904/EC establishing a list of hazardous waste pursuant to Article 1(4) of Council Directive 91/689/EEC on hazardous waste</w:t>
      </w:r>
    </w:p>
  </w:footnote>
  <w:footnote w:id="54">
    <w:p w14:paraId="5696CC2B" w14:textId="77777777" w:rsidR="00E75C87" w:rsidRPr="00946FC1" w:rsidRDefault="00E75C87" w:rsidP="00602F13">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33" w:history="1">
        <w:r w:rsidRPr="00946FC1">
          <w:rPr>
            <w:rStyle w:val="Hyperlink"/>
            <w:rFonts w:cstheme="minorHAnsi"/>
            <w:sz w:val="16"/>
            <w:szCs w:val="16"/>
            <w:lang w:val="en-GB"/>
          </w:rPr>
          <w:t>Directive (EU) 2012/19</w:t>
        </w:r>
      </w:hyperlink>
      <w:r w:rsidRPr="00946FC1">
        <w:rPr>
          <w:rFonts w:cstheme="minorHAnsi"/>
          <w:sz w:val="16"/>
          <w:szCs w:val="16"/>
          <w:lang w:val="en-GB"/>
        </w:rPr>
        <w:t xml:space="preserve"> of the European Parliament and the Council on waste electrical and electronic equipment (WEEE)</w:t>
      </w:r>
    </w:p>
  </w:footnote>
  <w:footnote w:id="55">
    <w:p w14:paraId="1F056222" w14:textId="77777777" w:rsidR="00E75C87" w:rsidRPr="00946FC1" w:rsidRDefault="00E75C87" w:rsidP="00EF3F69">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34" w:history="1">
        <w:r w:rsidRPr="00946FC1">
          <w:rPr>
            <w:rStyle w:val="Hyperlink"/>
            <w:rFonts w:cstheme="minorHAnsi"/>
            <w:sz w:val="16"/>
            <w:szCs w:val="16"/>
          </w:rPr>
          <w:t>REGULATION (EC) No 1907/2006 OF THE EUROPEAN PARLIAMENT AND OF THE COUNCIL</w:t>
        </w:r>
      </w:hyperlink>
      <w:r w:rsidRPr="00946FC1">
        <w:rPr>
          <w:rFonts w:cstheme="minorHAnsi"/>
          <w:sz w:val="16"/>
          <w:szCs w:val="16"/>
        </w:rPr>
        <w:t xml:space="preserve">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56">
    <w:p w14:paraId="4CD9265D" w14:textId="77777777" w:rsidR="00E75C87" w:rsidRPr="00946FC1" w:rsidRDefault="00E75C87" w:rsidP="00EF3F69">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DIRECTIVE 2002/49/EC OF THE EUROPEAN PARLIAMENT AND OF THE COUNCIL of 25 June 2002 relating to the assessment and management of environmental noise - </w:t>
      </w:r>
      <w:hyperlink r:id="rId35" w:anchor=":~:text=The%20aim%20of%20this%20Directive,to%20exposure%20to%20environmental%20noise" w:history="1">
        <w:r w:rsidRPr="00946FC1">
          <w:rPr>
            <w:rStyle w:val="Hyperlink"/>
            <w:rFonts w:cstheme="minorHAnsi"/>
            <w:sz w:val="16"/>
            <w:szCs w:val="16"/>
          </w:rPr>
          <w:t>https://eur-lex.europa.eu/LexUriServ/LexUriServ.do?uri=OJ:L:2002:189:0012:0025:en:PDF#:~:text=The%20aim%20of%20this%20Directive,to%20exposure%20to%20environmental%20noise</w:t>
        </w:r>
      </w:hyperlink>
      <w:r w:rsidRPr="00946FC1">
        <w:rPr>
          <w:rFonts w:cstheme="minorHAnsi"/>
          <w:sz w:val="16"/>
          <w:szCs w:val="16"/>
        </w:rPr>
        <w:t xml:space="preserve">.  </w:t>
      </w:r>
    </w:p>
  </w:footnote>
  <w:footnote w:id="57">
    <w:p w14:paraId="6404DE45" w14:textId="77777777" w:rsidR="00E75C87" w:rsidRPr="00A95FA9" w:rsidRDefault="00E75C87" w:rsidP="00EF3F69">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COMMISSION REGULATION (EU) No 206/2012 of 6 March 2012 implementing Directive 2009/125/EC of the European Parliament and of the Council with regard to eco-design requirements for air conditioners and comfort fans - </w:t>
      </w:r>
      <w:hyperlink r:id="rId36" w:history="1">
        <w:r w:rsidRPr="00946FC1">
          <w:rPr>
            <w:rStyle w:val="Hyperlink"/>
            <w:rFonts w:cstheme="minorHAnsi"/>
            <w:sz w:val="16"/>
            <w:szCs w:val="16"/>
          </w:rPr>
          <w:t>https://eur-lex.europa.eu/LexUriServ/LexUriServ.do?uri=OJ:L:2012:072:0007:0027:en:PDF</w:t>
        </w:r>
      </w:hyperlink>
      <w:r w:rsidRPr="00A95FA9">
        <w:rPr>
          <w:rFonts w:cstheme="minorHAnsi"/>
          <w:sz w:val="16"/>
          <w:szCs w:val="16"/>
        </w:rPr>
        <w:t xml:space="preserve"> </w:t>
      </w:r>
    </w:p>
  </w:footnote>
  <w:footnote w:id="58">
    <w:p w14:paraId="14E21086" w14:textId="77777777" w:rsidR="00C00166" w:rsidRPr="00946FC1" w:rsidRDefault="00C00166" w:rsidP="00C00166">
      <w:pPr>
        <w:pStyle w:val="FootnoteText"/>
        <w:rPr>
          <w:rFonts w:cstheme="minorHAnsi"/>
          <w:sz w:val="16"/>
          <w:szCs w:val="16"/>
          <w:lang w:val="en-GB"/>
        </w:rPr>
      </w:pPr>
      <w:r w:rsidRPr="00A95FA9">
        <w:rPr>
          <w:rStyle w:val="FootnoteReference"/>
          <w:rFonts w:cstheme="minorHAnsi"/>
          <w:sz w:val="16"/>
          <w:szCs w:val="16"/>
        </w:rPr>
        <w:footnoteRef/>
      </w:r>
      <w:r w:rsidRPr="00A95FA9">
        <w:rPr>
          <w:rFonts w:cstheme="minorHAnsi"/>
          <w:sz w:val="16"/>
          <w:szCs w:val="16"/>
        </w:rPr>
        <w:t xml:space="preserve"> </w:t>
      </w:r>
      <w:hyperlink r:id="rId37" w:history="1">
        <w:r w:rsidRPr="00946FC1">
          <w:rPr>
            <w:rStyle w:val="Hyperlink"/>
            <w:rFonts w:cstheme="minorHAnsi"/>
            <w:sz w:val="16"/>
            <w:szCs w:val="16"/>
            <w:lang w:val="en-GB"/>
          </w:rPr>
          <w:t>Regulation (EU) 2021/2139</w:t>
        </w:r>
      </w:hyperlink>
      <w:r w:rsidRPr="00946FC1">
        <w:rPr>
          <w:rFonts w:cstheme="minorHAnsi"/>
          <w:sz w:val="16"/>
          <w:szCs w:val="16"/>
          <w:lang w:val="en-GB"/>
        </w:rPr>
        <w:t xml:space="preserve"> - </w:t>
      </w:r>
      <w:r w:rsidRPr="00946FC1">
        <w:rPr>
          <w:rFonts w:cstheme="minorHAnsi"/>
          <w:sz w:val="16"/>
          <w:szCs w:val="16"/>
        </w:rPr>
        <w:t>COMMISSION DELEGATED REGULATION (EU) 2021/2139 of 4 June 2021 supplementing Regulation (EU) 2020/852 of the European Parliament and of the Council by establishing the technical screening criteria for determining the conditions under which an economic activity qualifies as contributing substantially to climate change mitigation or climate change adaptation and for determining whether that economic activity causes no significant harm to any of the other environmental objectives</w:t>
      </w:r>
    </w:p>
  </w:footnote>
  <w:footnote w:id="59">
    <w:p w14:paraId="3FA0B2C1" w14:textId="77777777" w:rsidR="00C00166" w:rsidRPr="00946FC1" w:rsidRDefault="00C00166" w:rsidP="00C00166">
      <w:pPr>
        <w:pStyle w:val="FootnoteText"/>
        <w:rPr>
          <w:rFonts w:cstheme="minorHAnsi"/>
          <w:sz w:val="16"/>
          <w:szCs w:val="16"/>
        </w:rPr>
      </w:pPr>
      <w:r w:rsidRPr="00946FC1">
        <w:rPr>
          <w:rStyle w:val="FootnoteReference"/>
          <w:rFonts w:cstheme="minorHAnsi"/>
          <w:sz w:val="16"/>
          <w:szCs w:val="16"/>
        </w:rPr>
        <w:footnoteRef/>
      </w:r>
      <w:r w:rsidRPr="00946FC1">
        <w:rPr>
          <w:rFonts w:cstheme="minorHAnsi"/>
          <w:sz w:val="16"/>
          <w:szCs w:val="16"/>
        </w:rPr>
        <w:t xml:space="preserve"> </w:t>
      </w:r>
      <w:hyperlink r:id="rId38" w:history="1">
        <w:r w:rsidRPr="00946FC1">
          <w:rPr>
            <w:rStyle w:val="Hyperlink"/>
            <w:rFonts w:cstheme="minorHAnsi"/>
            <w:sz w:val="16"/>
            <w:szCs w:val="16"/>
          </w:rPr>
          <w:t>Regulation (EU) 2020/852</w:t>
        </w:r>
      </w:hyperlink>
      <w:r w:rsidRPr="00946FC1">
        <w:rPr>
          <w:rFonts w:cstheme="minorHAnsi"/>
          <w:sz w:val="16"/>
          <w:szCs w:val="16"/>
        </w:rPr>
        <w:t xml:space="preserve"> of the European Parliament and of the Council of 18 June 2020 on the establishment of a framework to facilitate sustainable investment, and amending Regulation (EU) 2019/2088</w:t>
      </w:r>
    </w:p>
    <w:p w14:paraId="12F67A4C" w14:textId="77777777" w:rsidR="00C00166" w:rsidRPr="00946FC1" w:rsidRDefault="00C00166" w:rsidP="00C00166">
      <w:pPr>
        <w:pStyle w:val="FootnoteText"/>
        <w:rPr>
          <w:rFonts w:cstheme="minorHAnsi"/>
          <w:sz w:val="16"/>
          <w:szCs w:val="16"/>
          <w:lang w:val="en-GB"/>
        </w:rPr>
      </w:pPr>
    </w:p>
  </w:footnote>
  <w:footnote w:id="60">
    <w:p w14:paraId="252C7383" w14:textId="77777777" w:rsidR="002A02BA" w:rsidRPr="00946FC1" w:rsidRDefault="002A02BA" w:rsidP="002A02BA">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39" w:history="1">
        <w:r w:rsidRPr="00946FC1">
          <w:rPr>
            <w:rStyle w:val="Hyperlink"/>
            <w:rFonts w:cstheme="minorHAnsi"/>
            <w:sz w:val="16"/>
            <w:szCs w:val="16"/>
          </w:rPr>
          <w:t>COMMISSION DECISION of 3 May 2000</w:t>
        </w:r>
      </w:hyperlink>
      <w:r w:rsidRPr="00946FC1">
        <w:rPr>
          <w:rFonts w:cstheme="minorHAnsi"/>
          <w:sz w:val="16"/>
          <w:szCs w:val="16"/>
        </w:rPr>
        <w:t xml:space="preserve"> replacing Decision 94/3/EC establishing a list of wastes pursuant to Article 1(a) of Council Directive 75/442/EEC on waste and Council Decision 94/904/EC establishing a list of hazardous waste pursuant to Article 1(4) of Council Directive 91/689/EEC on hazardous waste</w:t>
      </w:r>
    </w:p>
  </w:footnote>
  <w:footnote w:id="61">
    <w:p w14:paraId="2DC4F9D3" w14:textId="77777777" w:rsidR="00C00166" w:rsidRPr="00946FC1" w:rsidRDefault="00C00166" w:rsidP="00C00166">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40" w:history="1">
        <w:r w:rsidRPr="00946FC1">
          <w:rPr>
            <w:rStyle w:val="Hyperlink"/>
            <w:rFonts w:cstheme="minorHAnsi"/>
            <w:sz w:val="16"/>
            <w:szCs w:val="16"/>
          </w:rPr>
          <w:t>COMMISSION DECISION of 3 May 2000</w:t>
        </w:r>
      </w:hyperlink>
      <w:r w:rsidRPr="00946FC1">
        <w:rPr>
          <w:rFonts w:cstheme="minorHAnsi"/>
          <w:sz w:val="16"/>
          <w:szCs w:val="16"/>
        </w:rPr>
        <w:t xml:space="preserve"> replacing Decision 94/3/EC establishing a list of wastes pursuant to Article 1(a) of Council Directive 75/442/EEC on waste and Council Decision 94/904/EC establishing a list of hazardous waste pursuant to Article 1(4) of Council Directive 91/689/EEC on hazardous waste</w:t>
      </w:r>
    </w:p>
  </w:footnote>
  <w:footnote w:id="62">
    <w:p w14:paraId="7A6449CC" w14:textId="77777777" w:rsidR="002A02BA" w:rsidRPr="00946FC1" w:rsidRDefault="002A02BA" w:rsidP="002A02BA">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41" w:history="1">
        <w:r w:rsidRPr="00946FC1">
          <w:rPr>
            <w:rStyle w:val="Hyperlink"/>
            <w:rFonts w:cstheme="minorHAnsi"/>
            <w:sz w:val="16"/>
            <w:szCs w:val="16"/>
            <w:lang w:val="en-GB"/>
          </w:rPr>
          <w:t>Directive (EU) 2012/19</w:t>
        </w:r>
      </w:hyperlink>
      <w:r w:rsidRPr="00946FC1">
        <w:rPr>
          <w:rFonts w:cstheme="minorHAnsi"/>
          <w:sz w:val="16"/>
          <w:szCs w:val="16"/>
          <w:lang w:val="en-GB"/>
        </w:rPr>
        <w:t xml:space="preserve"> of the European Parliament and the Council on waste electrical and electronic equipment (WEEE)</w:t>
      </w:r>
    </w:p>
  </w:footnote>
  <w:footnote w:id="63">
    <w:p w14:paraId="7A357987" w14:textId="77777777" w:rsidR="002A02BA" w:rsidRPr="00946FC1" w:rsidRDefault="002A02BA" w:rsidP="002A02BA">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42" w:history="1">
        <w:r w:rsidRPr="00946FC1">
          <w:rPr>
            <w:rStyle w:val="Hyperlink"/>
            <w:rFonts w:cstheme="minorHAnsi"/>
            <w:sz w:val="16"/>
            <w:szCs w:val="16"/>
            <w:lang w:val="en-GB"/>
          </w:rPr>
          <w:t>Directive (EU) 2009/125</w:t>
        </w:r>
      </w:hyperlink>
      <w:r w:rsidRPr="00946FC1">
        <w:rPr>
          <w:rFonts w:cstheme="minorHAnsi"/>
          <w:sz w:val="16"/>
          <w:szCs w:val="16"/>
          <w:lang w:val="en-GB"/>
        </w:rPr>
        <w:t xml:space="preserve"> of the European Parliament and the Council establishing a framework for the setting of eco-design requirements for energy related products (recast) </w:t>
      </w:r>
    </w:p>
  </w:footnote>
  <w:footnote w:id="64">
    <w:p w14:paraId="708427DA" w14:textId="77777777" w:rsidR="002A02BA" w:rsidRPr="00946FC1" w:rsidRDefault="002A02BA" w:rsidP="002A02BA">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43" w:history="1">
        <w:r w:rsidRPr="00946FC1">
          <w:rPr>
            <w:rStyle w:val="Hyperlink"/>
            <w:rFonts w:cstheme="minorHAnsi"/>
            <w:sz w:val="16"/>
            <w:szCs w:val="16"/>
            <w:lang w:val="en-GB"/>
          </w:rPr>
          <w:t>Directive (EU) 2011/65</w:t>
        </w:r>
      </w:hyperlink>
      <w:r w:rsidRPr="00946FC1">
        <w:rPr>
          <w:rFonts w:cstheme="minorHAnsi"/>
          <w:sz w:val="16"/>
          <w:szCs w:val="16"/>
          <w:lang w:val="en-GB"/>
        </w:rPr>
        <w:t xml:space="preserve"> of the European Parliament and the Council on the restriction of the use of certain hazardous substances in electrical and electronic equipment</w:t>
      </w:r>
    </w:p>
  </w:footnote>
  <w:footnote w:id="65">
    <w:p w14:paraId="088C381A" w14:textId="77777777" w:rsidR="00551C73" w:rsidRPr="00946FC1" w:rsidRDefault="00551C73" w:rsidP="00551C73">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44" w:history="1">
        <w:r w:rsidRPr="00946FC1">
          <w:rPr>
            <w:rStyle w:val="Hyperlink"/>
            <w:rFonts w:cstheme="minorHAnsi"/>
            <w:sz w:val="16"/>
            <w:szCs w:val="16"/>
          </w:rPr>
          <w:t>REGULATION (EC) No 1907/2006 OF THE EUROPEAN PARLIAMENT AND OF THE COUNCIL</w:t>
        </w:r>
      </w:hyperlink>
      <w:r w:rsidRPr="00946FC1">
        <w:rPr>
          <w:rFonts w:cstheme="minorHAnsi"/>
          <w:sz w:val="16"/>
          <w:szCs w:val="16"/>
        </w:rPr>
        <w:t xml:space="preserve">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66">
    <w:p w14:paraId="78B0DAFB" w14:textId="77777777" w:rsidR="00C00166" w:rsidRPr="00946FC1" w:rsidRDefault="00C00166" w:rsidP="00C00166">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45" w:history="1">
        <w:r w:rsidRPr="00946FC1">
          <w:rPr>
            <w:rStyle w:val="Hyperlink"/>
            <w:rFonts w:cstheme="minorHAnsi"/>
            <w:sz w:val="16"/>
            <w:szCs w:val="16"/>
          </w:rPr>
          <w:t>REGULATION (EC) No 1907/2006 OF THE EUROPEAN PARLIAMENT AND OF THE COUNCIL</w:t>
        </w:r>
      </w:hyperlink>
      <w:r w:rsidRPr="00946FC1">
        <w:rPr>
          <w:rFonts w:cstheme="minorHAnsi"/>
          <w:sz w:val="16"/>
          <w:szCs w:val="16"/>
        </w:rPr>
        <w:t xml:space="preserve">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67">
    <w:p w14:paraId="5C487797" w14:textId="5C1DF043" w:rsidR="00AA1794" w:rsidRPr="00946FC1" w:rsidRDefault="00AA1794">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DIRECTIVE 2002/49/EC OF THE EUROPEAN PARLIAMENT AND OF THE COUNCIL of 25 June 2002 relating to the assessment and management of environmental noise - </w:t>
      </w:r>
      <w:hyperlink r:id="rId46" w:anchor=":~:text=The%20aim%20of%20this%20Directive,to%20exposure%20to%20environmental%20noise" w:history="1">
        <w:r w:rsidRPr="00946FC1">
          <w:rPr>
            <w:rStyle w:val="Hyperlink"/>
            <w:rFonts w:cstheme="minorHAnsi"/>
            <w:sz w:val="16"/>
            <w:szCs w:val="16"/>
          </w:rPr>
          <w:t>https://eur-lex.europa.eu/LexUriServ/LexUriServ.do?uri=OJ:L:2002:189:0012:0025:en:PDF#:~:text=The%20aim%20of%20this%20Directive,to%20exposure%20to%20environmental%20noise</w:t>
        </w:r>
      </w:hyperlink>
      <w:r w:rsidRPr="00946FC1">
        <w:rPr>
          <w:rFonts w:cstheme="minorHAnsi"/>
          <w:sz w:val="16"/>
          <w:szCs w:val="16"/>
        </w:rPr>
        <w:t xml:space="preserve">.  </w:t>
      </w:r>
    </w:p>
  </w:footnote>
  <w:footnote w:id="68">
    <w:p w14:paraId="76E9D15A" w14:textId="6A7717C0" w:rsidR="00AA1794" w:rsidRPr="00A95FA9" w:rsidRDefault="00AA1794">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COMMISSION REGULATION (EU) No 206/2012 of 6 March 2012 implementing Directive 2009/125/EC of the European Parliament and of the Council with regard to </w:t>
      </w:r>
      <w:r w:rsidR="005734BE" w:rsidRPr="00946FC1">
        <w:rPr>
          <w:rFonts w:cstheme="minorHAnsi"/>
          <w:sz w:val="16"/>
          <w:szCs w:val="16"/>
        </w:rPr>
        <w:t>eco-design</w:t>
      </w:r>
      <w:r w:rsidRPr="00946FC1">
        <w:rPr>
          <w:rFonts w:cstheme="minorHAnsi"/>
          <w:sz w:val="16"/>
          <w:szCs w:val="16"/>
        </w:rPr>
        <w:t xml:space="preserve"> requirements for air conditioners and comfort fans - </w:t>
      </w:r>
      <w:hyperlink r:id="rId47" w:history="1">
        <w:r w:rsidRPr="00946FC1">
          <w:rPr>
            <w:rStyle w:val="Hyperlink"/>
            <w:rFonts w:cstheme="minorHAnsi"/>
            <w:sz w:val="16"/>
            <w:szCs w:val="16"/>
          </w:rPr>
          <w:t>https://eur-lex.europa.eu/LexUriServ/LexUriServ.do?uri=OJ:L:2012:072:0007:0027:en:PDF</w:t>
        </w:r>
      </w:hyperlink>
      <w:r w:rsidRPr="00A95FA9">
        <w:rPr>
          <w:rFonts w:cstheme="minorHAnsi"/>
          <w:sz w:val="16"/>
          <w:szCs w:val="16"/>
        </w:rPr>
        <w:t xml:space="preserve"> </w:t>
      </w:r>
    </w:p>
  </w:footnote>
  <w:footnote w:id="69">
    <w:p w14:paraId="3A32B4FC" w14:textId="4F743D4B" w:rsidR="00A43EE2" w:rsidRPr="00946FC1" w:rsidRDefault="00A43EE2">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DIRECTIVE 2011/92/EU OF THE EUROPEAN PARLIAMENT AND OF THE COUNCIL of 13 December 2011 on the assessment of the effects of certain public and private projects on the environment - </w:t>
      </w:r>
      <w:hyperlink r:id="rId48" w:history="1">
        <w:r w:rsidRPr="00946FC1">
          <w:rPr>
            <w:rStyle w:val="Hyperlink"/>
            <w:rFonts w:cstheme="minorHAnsi"/>
            <w:sz w:val="16"/>
            <w:szCs w:val="16"/>
          </w:rPr>
          <w:t>https://eur-lex.europa.eu/LexUriServ/LexUriServ.do?uri=OJ:L:2012:026:0001:0021:EN:PDF</w:t>
        </w:r>
      </w:hyperlink>
      <w:r w:rsidRPr="00946FC1">
        <w:rPr>
          <w:rFonts w:cstheme="minorHAnsi"/>
          <w:sz w:val="16"/>
          <w:szCs w:val="16"/>
        </w:rPr>
        <w:t xml:space="preserve"> </w:t>
      </w:r>
    </w:p>
  </w:footnote>
  <w:footnote w:id="70">
    <w:p w14:paraId="378169E6" w14:textId="77777777" w:rsidR="00C00166" w:rsidRPr="00946FC1" w:rsidRDefault="00C00166" w:rsidP="00C00166">
      <w:pPr>
        <w:pStyle w:val="FootnoteText"/>
        <w:rPr>
          <w:rFonts w:cstheme="minorHAnsi"/>
          <w:b/>
          <w:bCs/>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49" w:history="1">
        <w:r w:rsidRPr="00946FC1">
          <w:rPr>
            <w:rStyle w:val="Hyperlink"/>
            <w:rFonts w:cstheme="minorHAnsi"/>
            <w:sz w:val="16"/>
            <w:szCs w:val="16"/>
            <w:shd w:val="clear" w:color="auto" w:fill="FFFFFF"/>
          </w:rPr>
          <w:t>Directive 2000/60/EC</w:t>
        </w:r>
      </w:hyperlink>
      <w:r w:rsidRPr="00946FC1">
        <w:rPr>
          <w:rStyle w:val="Strong"/>
          <w:rFonts w:cstheme="minorHAnsi"/>
          <w:color w:val="333333"/>
          <w:sz w:val="16"/>
          <w:szCs w:val="16"/>
          <w:shd w:val="clear" w:color="auto" w:fill="FFFFFF"/>
        </w:rPr>
        <w:t xml:space="preserve"> of the European Parliament and of the Council on establishing a framework for Community action in the field of water policy</w:t>
      </w:r>
    </w:p>
  </w:footnote>
  <w:footnote w:id="71">
    <w:p w14:paraId="7AC861C9" w14:textId="77777777" w:rsidR="00C00166" w:rsidRPr="00A95FA9" w:rsidRDefault="00C00166" w:rsidP="00C00166">
      <w:pPr>
        <w:pStyle w:val="doc-ti"/>
        <w:shd w:val="clear" w:color="auto" w:fill="FFFFFF"/>
        <w:spacing w:before="0" w:beforeAutospacing="0" w:after="0" w:afterAutospacing="0"/>
        <w:rPr>
          <w:rFonts w:asciiTheme="minorHAnsi" w:hAnsiTheme="minorHAnsi" w:cstheme="minorHAnsi"/>
          <w:sz w:val="16"/>
          <w:szCs w:val="16"/>
          <w:lang w:val="en-GB"/>
        </w:rPr>
      </w:pPr>
      <w:r w:rsidRPr="00946FC1">
        <w:rPr>
          <w:rStyle w:val="FootnoteReference"/>
          <w:rFonts w:asciiTheme="minorHAnsi" w:hAnsiTheme="minorHAnsi" w:cstheme="minorHAnsi"/>
          <w:sz w:val="16"/>
          <w:szCs w:val="16"/>
        </w:rPr>
        <w:footnoteRef/>
      </w:r>
      <w:r w:rsidRPr="00946FC1">
        <w:rPr>
          <w:rFonts w:asciiTheme="minorHAnsi" w:hAnsiTheme="minorHAnsi" w:cstheme="minorHAnsi"/>
          <w:sz w:val="16"/>
          <w:szCs w:val="16"/>
        </w:rPr>
        <w:t xml:space="preserve"> </w:t>
      </w:r>
      <w:hyperlink r:id="rId50" w:history="1">
        <w:r w:rsidRPr="00946FC1">
          <w:rPr>
            <w:rStyle w:val="Hyperlink"/>
            <w:rFonts w:asciiTheme="minorHAnsi" w:hAnsiTheme="minorHAnsi" w:cstheme="minorHAnsi"/>
            <w:sz w:val="16"/>
            <w:szCs w:val="16"/>
          </w:rPr>
          <w:t>DIRECTIVE 2011/92/EU</w:t>
        </w:r>
      </w:hyperlink>
      <w:r w:rsidRPr="00946FC1">
        <w:rPr>
          <w:rFonts w:asciiTheme="minorHAnsi" w:hAnsiTheme="minorHAnsi" w:cstheme="minorHAnsi"/>
          <w:color w:val="333333"/>
          <w:sz w:val="16"/>
          <w:szCs w:val="16"/>
        </w:rPr>
        <w:t xml:space="preserve"> Oof the European Parliament and of the Council on the assessment of the effects of certain public and private projects on the environment</w:t>
      </w:r>
    </w:p>
  </w:footnote>
  <w:footnote w:id="72">
    <w:p w14:paraId="745C55ED" w14:textId="77777777" w:rsidR="00C00166" w:rsidRPr="00A95FA9" w:rsidRDefault="00C00166" w:rsidP="00C00166">
      <w:pPr>
        <w:pStyle w:val="FootnoteText"/>
        <w:rPr>
          <w:rFonts w:cstheme="minorHAnsi"/>
          <w:sz w:val="16"/>
          <w:szCs w:val="16"/>
          <w:lang w:val="en-GB"/>
        </w:rPr>
      </w:pPr>
      <w:r w:rsidRPr="00946FC1">
        <w:rPr>
          <w:rStyle w:val="FootnoteReference"/>
          <w:rFonts w:cstheme="minorHAnsi"/>
          <w:sz w:val="16"/>
          <w:szCs w:val="16"/>
        </w:rPr>
        <w:footnoteRef/>
      </w:r>
      <w:r w:rsidRPr="00946FC1">
        <w:rPr>
          <w:rFonts w:cstheme="minorHAnsi"/>
          <w:sz w:val="16"/>
          <w:szCs w:val="16"/>
        </w:rPr>
        <w:t xml:space="preserve"> </w:t>
      </w:r>
      <w:hyperlink r:id="rId51" w:history="1">
        <w:r w:rsidRPr="00946FC1">
          <w:rPr>
            <w:rStyle w:val="Hyperlink"/>
            <w:rFonts w:cstheme="minorHAnsi"/>
            <w:sz w:val="16"/>
            <w:szCs w:val="16"/>
          </w:rPr>
          <w:t>Regulation (EU) 2019/1021</w:t>
        </w:r>
      </w:hyperlink>
      <w:r w:rsidRPr="00946FC1">
        <w:rPr>
          <w:rFonts w:cstheme="minorHAnsi"/>
          <w:color w:val="000000"/>
          <w:sz w:val="16"/>
          <w:szCs w:val="16"/>
        </w:rPr>
        <w:t xml:space="preserve"> of the European Parliament and of the Council on persistent organic pollutants</w:t>
      </w:r>
    </w:p>
  </w:footnote>
  <w:footnote w:id="73">
    <w:p w14:paraId="15595352" w14:textId="77777777" w:rsidR="00C00166" w:rsidRPr="00A95FA9" w:rsidRDefault="00C00166" w:rsidP="00C00166">
      <w:pPr>
        <w:pStyle w:val="FootnoteText"/>
        <w:rPr>
          <w:rFonts w:cstheme="minorHAnsi"/>
          <w:sz w:val="16"/>
          <w:szCs w:val="16"/>
          <w:lang w:val="en-GB"/>
        </w:rPr>
      </w:pPr>
      <w:r w:rsidRPr="00A95FA9">
        <w:rPr>
          <w:rStyle w:val="FootnoteReference"/>
          <w:rFonts w:cstheme="minorHAnsi"/>
          <w:sz w:val="16"/>
          <w:szCs w:val="16"/>
        </w:rPr>
        <w:footnoteRef/>
      </w:r>
      <w:r w:rsidRPr="00A95FA9">
        <w:rPr>
          <w:rFonts w:cstheme="minorHAnsi"/>
          <w:sz w:val="16"/>
          <w:szCs w:val="16"/>
        </w:rPr>
        <w:t xml:space="preserve"> </w:t>
      </w:r>
      <w:hyperlink r:id="rId52" w:history="1">
        <w:r w:rsidRPr="00946FC1">
          <w:rPr>
            <w:rStyle w:val="Hyperlink"/>
            <w:rFonts w:cstheme="minorHAnsi"/>
            <w:sz w:val="16"/>
            <w:szCs w:val="16"/>
          </w:rPr>
          <w:t>Regulation (EU) 2017/852</w:t>
        </w:r>
      </w:hyperlink>
      <w:r w:rsidRPr="00946FC1">
        <w:rPr>
          <w:rFonts w:cstheme="minorHAnsi"/>
          <w:color w:val="000000"/>
          <w:sz w:val="16"/>
          <w:szCs w:val="16"/>
        </w:rPr>
        <w:t xml:space="preserve"> of the European Parliament and of the Council on mercury and repealing Regulation (EC) 1102/2008</w:t>
      </w:r>
    </w:p>
  </w:footnote>
  <w:footnote w:id="74">
    <w:p w14:paraId="1EDE2BC3" w14:textId="77777777" w:rsidR="00C00166" w:rsidRPr="00A95FA9" w:rsidRDefault="00C00166" w:rsidP="00C00166">
      <w:pPr>
        <w:pStyle w:val="FootnoteText"/>
        <w:rPr>
          <w:rFonts w:cstheme="minorHAnsi"/>
          <w:sz w:val="16"/>
          <w:szCs w:val="16"/>
          <w:lang w:val="en-GB"/>
        </w:rPr>
      </w:pPr>
      <w:r w:rsidRPr="00A95FA9">
        <w:rPr>
          <w:rStyle w:val="FootnoteReference"/>
          <w:rFonts w:cstheme="minorHAnsi"/>
          <w:sz w:val="16"/>
          <w:szCs w:val="16"/>
        </w:rPr>
        <w:footnoteRef/>
      </w:r>
      <w:r w:rsidRPr="00A95FA9">
        <w:rPr>
          <w:rFonts w:cstheme="minorHAnsi"/>
          <w:sz w:val="16"/>
          <w:szCs w:val="16"/>
        </w:rPr>
        <w:t xml:space="preserve"> </w:t>
      </w:r>
      <w:hyperlink r:id="rId53" w:history="1">
        <w:r w:rsidRPr="00946FC1">
          <w:rPr>
            <w:rStyle w:val="Hyperlink"/>
            <w:rFonts w:cstheme="minorHAnsi"/>
            <w:sz w:val="16"/>
            <w:szCs w:val="16"/>
          </w:rPr>
          <w:t>Regulation (EC) 1005/2009</w:t>
        </w:r>
      </w:hyperlink>
      <w:r w:rsidRPr="00946FC1">
        <w:rPr>
          <w:rFonts w:cstheme="minorHAnsi"/>
          <w:color w:val="000000"/>
          <w:sz w:val="16"/>
          <w:szCs w:val="16"/>
        </w:rPr>
        <w:t xml:space="preserve"> of the European Parliament and of the Council on substances that deplete the ozone layer</w:t>
      </w:r>
    </w:p>
  </w:footnote>
  <w:footnote w:id="75">
    <w:p w14:paraId="4C418971" w14:textId="77777777" w:rsidR="00C00166" w:rsidRPr="00A95FA9" w:rsidRDefault="008B7F2C" w:rsidP="00C00166">
      <w:pPr>
        <w:pStyle w:val="FootnoteText"/>
        <w:rPr>
          <w:rFonts w:cstheme="minorHAnsi"/>
          <w:sz w:val="16"/>
          <w:szCs w:val="16"/>
          <w:lang w:val="en-GB"/>
        </w:rPr>
      </w:pPr>
      <w:hyperlink r:id="rId54" w:history="1">
        <w:r w:rsidR="00C00166" w:rsidRPr="00A95FA9">
          <w:rPr>
            <w:rStyle w:val="Hyperlink"/>
            <w:rFonts w:cstheme="minorHAnsi"/>
            <w:sz w:val="16"/>
            <w:szCs w:val="16"/>
            <w:vertAlign w:val="superscript"/>
          </w:rPr>
          <w:footnoteRef/>
        </w:r>
        <w:r w:rsidR="00C00166" w:rsidRPr="00A95FA9">
          <w:rPr>
            <w:rStyle w:val="Hyperlink"/>
            <w:rFonts w:cstheme="minorHAnsi"/>
            <w:sz w:val="16"/>
            <w:szCs w:val="16"/>
          </w:rPr>
          <w:t xml:space="preserve"> </w:t>
        </w:r>
        <w:r w:rsidR="00C00166" w:rsidRPr="00946FC1">
          <w:rPr>
            <w:rStyle w:val="Hyperlink"/>
            <w:rFonts w:cstheme="minorHAnsi"/>
            <w:sz w:val="16"/>
            <w:szCs w:val="16"/>
          </w:rPr>
          <w:t>Directive 2011/65/EU</w:t>
        </w:r>
      </w:hyperlink>
      <w:r w:rsidR="00C00166" w:rsidRPr="00946FC1">
        <w:rPr>
          <w:rFonts w:cstheme="minorHAnsi"/>
          <w:color w:val="000000"/>
          <w:sz w:val="16"/>
          <w:szCs w:val="16"/>
        </w:rPr>
        <w:t xml:space="preserve"> of the European Parliament and of the Council on the restriction of the use of certain hazardous substances in electrical and electronic equipment</w:t>
      </w:r>
    </w:p>
  </w:footnote>
  <w:footnote w:id="76">
    <w:p w14:paraId="09429756" w14:textId="77777777" w:rsidR="00C00166" w:rsidRPr="00A95FA9" w:rsidRDefault="00C00166" w:rsidP="00C00166">
      <w:pPr>
        <w:pStyle w:val="FootnoteText"/>
        <w:rPr>
          <w:rFonts w:cstheme="minorHAnsi"/>
          <w:sz w:val="16"/>
          <w:szCs w:val="16"/>
          <w:lang w:val="en-GB"/>
        </w:rPr>
      </w:pPr>
      <w:r w:rsidRPr="00A95FA9">
        <w:rPr>
          <w:rStyle w:val="FootnoteReference"/>
          <w:rFonts w:cstheme="minorHAnsi"/>
          <w:sz w:val="16"/>
          <w:szCs w:val="16"/>
        </w:rPr>
        <w:footnoteRef/>
      </w:r>
      <w:r w:rsidRPr="00A95FA9">
        <w:rPr>
          <w:rFonts w:cstheme="minorHAnsi"/>
          <w:sz w:val="16"/>
          <w:szCs w:val="16"/>
        </w:rPr>
        <w:t xml:space="preserve"> </w:t>
      </w:r>
      <w:hyperlink r:id="rId55" w:history="1">
        <w:r w:rsidRPr="00946FC1">
          <w:rPr>
            <w:rStyle w:val="Hyperlink"/>
            <w:rFonts w:cstheme="minorHAnsi"/>
            <w:sz w:val="16"/>
            <w:szCs w:val="16"/>
          </w:rPr>
          <w:t>Regulation (EC) 1907/2006</w:t>
        </w:r>
      </w:hyperlink>
      <w:r w:rsidRPr="00946FC1">
        <w:rPr>
          <w:rFonts w:cstheme="minorHAnsi"/>
          <w:color w:val="000000"/>
          <w:sz w:val="16"/>
          <w:szCs w:val="16"/>
        </w:rPr>
        <w:t xml:space="preserve"> of the European Parliament and of the Council concerning the registration, evaluation, authorisation, and restriction of chemicals, establishing a European Chemicals Agency.</w:t>
      </w:r>
    </w:p>
  </w:footnote>
  <w:footnote w:id="77">
    <w:p w14:paraId="5AB46534" w14:textId="77777777" w:rsidR="00C00166" w:rsidRPr="00777C5D" w:rsidRDefault="00C00166" w:rsidP="00C00166">
      <w:pPr>
        <w:pStyle w:val="FootnoteText"/>
        <w:rPr>
          <w:rFonts w:cstheme="minorHAnsi"/>
          <w:sz w:val="16"/>
          <w:szCs w:val="16"/>
          <w:lang w:val="en-GB"/>
        </w:rPr>
      </w:pPr>
      <w:r w:rsidRPr="00A95FA9">
        <w:rPr>
          <w:rStyle w:val="FootnoteReference"/>
          <w:rFonts w:cstheme="minorHAnsi"/>
          <w:sz w:val="16"/>
          <w:szCs w:val="16"/>
        </w:rPr>
        <w:footnoteRef/>
      </w:r>
      <w:r w:rsidRPr="00A95FA9">
        <w:rPr>
          <w:rFonts w:cstheme="minorHAnsi"/>
          <w:sz w:val="16"/>
          <w:szCs w:val="16"/>
        </w:rPr>
        <w:t xml:space="preserve"> </w:t>
      </w:r>
      <w:hyperlink r:id="rId56" w:history="1">
        <w:r w:rsidRPr="00946FC1">
          <w:rPr>
            <w:rStyle w:val="Hyperlink"/>
            <w:rFonts w:cstheme="minorHAnsi"/>
            <w:sz w:val="16"/>
            <w:szCs w:val="16"/>
          </w:rPr>
          <w:t>Directive 2011/92/EU</w:t>
        </w:r>
      </w:hyperlink>
      <w:r w:rsidRPr="00946FC1">
        <w:rPr>
          <w:rFonts w:cstheme="minorHAnsi"/>
          <w:color w:val="000000"/>
          <w:sz w:val="16"/>
          <w:szCs w:val="16"/>
        </w:rPr>
        <w:t xml:space="preserve"> of the European Parliament and of the Council on the assessment of the effects of certain public and private projects on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F33F" w14:textId="0BD14173" w:rsidR="000212B0" w:rsidRPr="000212B0" w:rsidRDefault="00064D28" w:rsidP="000212B0">
    <w:pPr>
      <w:pStyle w:val="Header"/>
    </w:pPr>
    <w:r>
      <w:rPr>
        <w:noProof/>
      </w:rPr>
      <w:drawing>
        <wp:inline distT="0" distB="0" distL="0" distR="0" wp14:anchorId="42442F0B" wp14:editId="4CCD89B2">
          <wp:extent cx="5727176" cy="648000"/>
          <wp:effectExtent l="0" t="0" r="635" b="0"/>
          <wp:docPr id="1012406731" name="Picture 101240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727176"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AAEE" w14:textId="183030EA" w:rsidR="00082FD2" w:rsidRDefault="00064D28">
    <w:pPr>
      <w:pStyle w:val="Header"/>
    </w:pPr>
    <w:r>
      <w:rPr>
        <w:noProof/>
      </w:rPr>
      <w:drawing>
        <wp:inline distT="0" distB="0" distL="0" distR="0" wp14:anchorId="79D2DDC2" wp14:editId="3418DB52">
          <wp:extent cx="5727176" cy="648000"/>
          <wp:effectExtent l="0" t="0" r="635" b="0"/>
          <wp:docPr id="245211871" name="Picture 245211871" descr="Government of Ireland, European Union and Southern Regional Assembl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11871" name="Picture 245211871" descr="Government of Ireland, European Union and Southern Regional Assembly logos"/>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727176"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E4A"/>
    <w:multiLevelType w:val="hybridMultilevel"/>
    <w:tmpl w:val="D7F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B370E"/>
    <w:multiLevelType w:val="multilevel"/>
    <w:tmpl w:val="18090025"/>
    <w:lvl w:ilvl="0">
      <w:start w:val="1"/>
      <w:numFmt w:val="decimal"/>
      <w:pStyle w:val="Heading1"/>
      <w:lvlText w:val="%1"/>
      <w:lvlJc w:val="left"/>
      <w:pPr>
        <w:ind w:left="1708" w:hanging="432"/>
      </w:pPr>
    </w:lvl>
    <w:lvl w:ilvl="1">
      <w:start w:val="1"/>
      <w:numFmt w:val="decimal"/>
      <w:pStyle w:val="Heading2"/>
      <w:lvlText w:val="%1.%2"/>
      <w:lvlJc w:val="left"/>
      <w:pPr>
        <w:ind w:left="241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3E10FE2"/>
    <w:multiLevelType w:val="hybridMultilevel"/>
    <w:tmpl w:val="1210452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CA347D"/>
    <w:multiLevelType w:val="hybridMultilevel"/>
    <w:tmpl w:val="35F42604"/>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4" w15:restartNumberingAfterBreak="0">
    <w:nsid w:val="0AE406F0"/>
    <w:multiLevelType w:val="hybridMultilevel"/>
    <w:tmpl w:val="C3EA67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0745764"/>
    <w:multiLevelType w:val="hybridMultilevel"/>
    <w:tmpl w:val="9F6EE5C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6414F3"/>
    <w:multiLevelType w:val="hybridMultilevel"/>
    <w:tmpl w:val="A3DE157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904B0E"/>
    <w:multiLevelType w:val="hybridMultilevel"/>
    <w:tmpl w:val="3CB69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7D0B75"/>
    <w:multiLevelType w:val="hybridMultilevel"/>
    <w:tmpl w:val="518614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184620"/>
    <w:multiLevelType w:val="hybridMultilevel"/>
    <w:tmpl w:val="E312A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80263D"/>
    <w:multiLevelType w:val="hybridMultilevel"/>
    <w:tmpl w:val="36B08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53528C"/>
    <w:multiLevelType w:val="hybridMultilevel"/>
    <w:tmpl w:val="2280CC14"/>
    <w:lvl w:ilvl="0" w:tplc="34424EBC">
      <w:start w:val="1"/>
      <w:numFmt w:val="lowerLetter"/>
      <w:lvlText w:val="(%1)"/>
      <w:lvlJc w:val="left"/>
      <w:pPr>
        <w:ind w:left="1440" w:hanging="360"/>
      </w:pPr>
      <w:rPr>
        <w:rFonts w:cstheme="minorBidi"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1E072CB1"/>
    <w:multiLevelType w:val="hybridMultilevel"/>
    <w:tmpl w:val="5DF85322"/>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216326"/>
    <w:multiLevelType w:val="hybridMultilevel"/>
    <w:tmpl w:val="FC7E1A24"/>
    <w:lvl w:ilvl="0" w:tplc="34424EBC">
      <w:start w:val="1"/>
      <w:numFmt w:val="lowerLetter"/>
      <w:lvlText w:val="(%1)"/>
      <w:lvlJc w:val="left"/>
      <w:pPr>
        <w:ind w:left="1440" w:hanging="360"/>
      </w:pPr>
      <w:rPr>
        <w:rFonts w:cstheme="minorBidi"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1FAB1650"/>
    <w:multiLevelType w:val="hybridMultilevel"/>
    <w:tmpl w:val="D0CEF8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49E0B24"/>
    <w:multiLevelType w:val="hybridMultilevel"/>
    <w:tmpl w:val="7C8A356E"/>
    <w:lvl w:ilvl="0" w:tplc="4D4CD16A">
      <w:start w:val="1"/>
      <w:numFmt w:val="lowerLetter"/>
      <w:lvlText w:val="(%1)"/>
      <w:lvlJc w:val="left"/>
      <w:pPr>
        <w:ind w:left="720" w:hanging="360"/>
      </w:pPr>
      <w:rPr>
        <w:rFonts w:asciiTheme="minorHAnsi" w:hAnsiTheme="minorHAnsi" w:cstheme="minorHAnsi"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2B1775"/>
    <w:multiLevelType w:val="hybridMultilevel"/>
    <w:tmpl w:val="4F4EE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0658B8"/>
    <w:multiLevelType w:val="hybridMultilevel"/>
    <w:tmpl w:val="04B0534A"/>
    <w:lvl w:ilvl="0" w:tplc="0C7A099C">
      <w:start w:val="1"/>
      <w:numFmt w:val="decimal"/>
      <w:pStyle w:val="List1"/>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2023194"/>
    <w:multiLevelType w:val="hybridMultilevel"/>
    <w:tmpl w:val="1C10FB0C"/>
    <w:lvl w:ilvl="0" w:tplc="18090001">
      <w:start w:val="1"/>
      <w:numFmt w:val="bullet"/>
      <w:lvlText w:val=""/>
      <w:lvlJc w:val="left"/>
      <w:pPr>
        <w:ind w:left="720" w:hanging="360"/>
      </w:pPr>
      <w:rPr>
        <w:rFonts w:ascii="Symbol" w:hAnsi="Symbol" w:hint="default"/>
      </w:rPr>
    </w:lvl>
    <w:lvl w:ilvl="1" w:tplc="470893AC">
      <w:start w:val="2"/>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B218F0"/>
    <w:multiLevelType w:val="hybridMultilevel"/>
    <w:tmpl w:val="C8F0459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3EF0D11"/>
    <w:multiLevelType w:val="hybridMultilevel"/>
    <w:tmpl w:val="F1B68F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4707047"/>
    <w:multiLevelType w:val="hybridMultilevel"/>
    <w:tmpl w:val="A6E2B3B0"/>
    <w:lvl w:ilvl="0" w:tplc="323ED3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5EF4E94"/>
    <w:multiLevelType w:val="hybridMultilevel"/>
    <w:tmpl w:val="B3BE24D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1B4E93"/>
    <w:multiLevelType w:val="hybridMultilevel"/>
    <w:tmpl w:val="3F1C6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41073C"/>
    <w:multiLevelType w:val="hybridMultilevel"/>
    <w:tmpl w:val="6540C4F6"/>
    <w:lvl w:ilvl="0" w:tplc="739EF2A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381B24F3"/>
    <w:multiLevelType w:val="hybridMultilevel"/>
    <w:tmpl w:val="F45641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B6C4F38"/>
    <w:multiLevelType w:val="hybridMultilevel"/>
    <w:tmpl w:val="A93E5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E1625A0"/>
    <w:multiLevelType w:val="hybridMultilevel"/>
    <w:tmpl w:val="3984CD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07F7AB7"/>
    <w:multiLevelType w:val="hybridMultilevel"/>
    <w:tmpl w:val="8D2AEC6C"/>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18A0028"/>
    <w:multiLevelType w:val="hybridMultilevel"/>
    <w:tmpl w:val="76D89E7C"/>
    <w:lvl w:ilvl="0" w:tplc="0B46E6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0C589A"/>
    <w:multiLevelType w:val="hybridMultilevel"/>
    <w:tmpl w:val="114A94A4"/>
    <w:lvl w:ilvl="0" w:tplc="0B46E6D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38A3A59"/>
    <w:multiLevelType w:val="hybridMultilevel"/>
    <w:tmpl w:val="4DC27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39B44E6"/>
    <w:multiLevelType w:val="hybridMultilevel"/>
    <w:tmpl w:val="CEA06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DF62092"/>
    <w:multiLevelType w:val="hybridMultilevel"/>
    <w:tmpl w:val="6A56CB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02613A6"/>
    <w:multiLevelType w:val="hybridMultilevel"/>
    <w:tmpl w:val="073255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1B13F02"/>
    <w:multiLevelType w:val="hybridMultilevel"/>
    <w:tmpl w:val="6D04C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4AA34E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143456"/>
    <w:multiLevelType w:val="hybridMultilevel"/>
    <w:tmpl w:val="FC8A02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59502858"/>
    <w:multiLevelType w:val="hybridMultilevel"/>
    <w:tmpl w:val="F32EDD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E6D53DC"/>
    <w:multiLevelType w:val="hybridMultilevel"/>
    <w:tmpl w:val="B7F6007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FD54294"/>
    <w:multiLevelType w:val="multilevel"/>
    <w:tmpl w:val="D192445E"/>
    <w:lvl w:ilvl="0">
      <w:start w:val="1"/>
      <w:numFmt w:val="bullet"/>
      <w:lvlText w:val=""/>
      <w:lvlJc w:val="left"/>
      <w:pPr>
        <w:ind w:left="360" w:hanging="360"/>
      </w:pPr>
      <w:rPr>
        <w:rFonts w:ascii="Symbol" w:hAnsi="Symbol" w:hint="default"/>
      </w:rPr>
    </w:lvl>
    <w:lvl w:ilvl="1">
      <w:start w:val="6"/>
      <w:numFmt w:val="decimal"/>
      <w:isLgl/>
      <w:lvlText w:val="%1.%2"/>
      <w:lvlJc w:val="left"/>
      <w:pPr>
        <w:ind w:left="360" w:hanging="360"/>
      </w:pPr>
      <w:rPr>
        <w:rFonts w:eastAsiaTheme="minorHAnsi" w:cstheme="minorBidi" w:hint="default"/>
        <w:b/>
        <w:bCs/>
      </w:rPr>
    </w:lvl>
    <w:lvl w:ilvl="2">
      <w:start w:val="1"/>
      <w:numFmt w:val="decimal"/>
      <w:isLgl/>
      <w:lvlText w:val="%1.%2.%3"/>
      <w:lvlJc w:val="left"/>
      <w:pPr>
        <w:ind w:left="720" w:hanging="720"/>
      </w:pPr>
      <w:rPr>
        <w:rFonts w:eastAsiaTheme="minorHAnsi" w:cstheme="minorBidi" w:hint="default"/>
        <w:b w:val="0"/>
      </w:rPr>
    </w:lvl>
    <w:lvl w:ilvl="3">
      <w:start w:val="1"/>
      <w:numFmt w:val="decimal"/>
      <w:isLgl/>
      <w:lvlText w:val="%1.%2.%3.%4"/>
      <w:lvlJc w:val="left"/>
      <w:pPr>
        <w:ind w:left="720" w:hanging="720"/>
      </w:pPr>
      <w:rPr>
        <w:rFonts w:eastAsiaTheme="minorHAnsi" w:cstheme="minorBidi" w:hint="default"/>
        <w:b w:val="0"/>
      </w:rPr>
    </w:lvl>
    <w:lvl w:ilvl="4">
      <w:start w:val="1"/>
      <w:numFmt w:val="decimal"/>
      <w:isLgl/>
      <w:lvlText w:val="%1.%2.%3.%4.%5"/>
      <w:lvlJc w:val="left"/>
      <w:pPr>
        <w:ind w:left="1080" w:hanging="1080"/>
      </w:pPr>
      <w:rPr>
        <w:rFonts w:eastAsiaTheme="minorHAnsi" w:cstheme="minorBidi" w:hint="default"/>
        <w:b w:val="0"/>
      </w:rPr>
    </w:lvl>
    <w:lvl w:ilvl="5">
      <w:start w:val="1"/>
      <w:numFmt w:val="decimal"/>
      <w:isLgl/>
      <w:lvlText w:val="%1.%2.%3.%4.%5.%6"/>
      <w:lvlJc w:val="left"/>
      <w:pPr>
        <w:ind w:left="1080" w:hanging="1080"/>
      </w:pPr>
      <w:rPr>
        <w:rFonts w:eastAsiaTheme="minorHAnsi" w:cstheme="minorBidi" w:hint="default"/>
        <w:b w:val="0"/>
      </w:rPr>
    </w:lvl>
    <w:lvl w:ilvl="6">
      <w:start w:val="1"/>
      <w:numFmt w:val="decimal"/>
      <w:isLgl/>
      <w:lvlText w:val="%1.%2.%3.%4.%5.%6.%7"/>
      <w:lvlJc w:val="left"/>
      <w:pPr>
        <w:ind w:left="1440" w:hanging="1440"/>
      </w:pPr>
      <w:rPr>
        <w:rFonts w:eastAsiaTheme="minorHAnsi" w:cstheme="minorBidi" w:hint="default"/>
        <w:b w:val="0"/>
      </w:rPr>
    </w:lvl>
    <w:lvl w:ilvl="7">
      <w:start w:val="1"/>
      <w:numFmt w:val="decimal"/>
      <w:isLgl/>
      <w:lvlText w:val="%1.%2.%3.%4.%5.%6.%7.%8"/>
      <w:lvlJc w:val="left"/>
      <w:pPr>
        <w:ind w:left="1440" w:hanging="1440"/>
      </w:pPr>
      <w:rPr>
        <w:rFonts w:eastAsiaTheme="minorHAnsi" w:cstheme="minorBidi" w:hint="default"/>
        <w:b w:val="0"/>
      </w:rPr>
    </w:lvl>
    <w:lvl w:ilvl="8">
      <w:start w:val="1"/>
      <w:numFmt w:val="decimal"/>
      <w:isLgl/>
      <w:lvlText w:val="%1.%2.%3.%4.%5.%6.%7.%8.%9"/>
      <w:lvlJc w:val="left"/>
      <w:pPr>
        <w:ind w:left="1440" w:hanging="1440"/>
      </w:pPr>
      <w:rPr>
        <w:rFonts w:eastAsiaTheme="minorHAnsi" w:cstheme="minorBidi" w:hint="default"/>
        <w:b w:val="0"/>
      </w:rPr>
    </w:lvl>
  </w:abstractNum>
  <w:abstractNum w:abstractNumId="41" w15:restartNumberingAfterBreak="0">
    <w:nsid w:val="61287A15"/>
    <w:multiLevelType w:val="hybridMultilevel"/>
    <w:tmpl w:val="A09639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14F6246"/>
    <w:multiLevelType w:val="hybridMultilevel"/>
    <w:tmpl w:val="3F8A0E58"/>
    <w:lvl w:ilvl="0" w:tplc="1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15E26F5"/>
    <w:multiLevelType w:val="multilevel"/>
    <w:tmpl w:val="837CCD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63160FDA"/>
    <w:multiLevelType w:val="hybridMultilevel"/>
    <w:tmpl w:val="14101A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5" w15:restartNumberingAfterBreak="0">
    <w:nsid w:val="65C741F7"/>
    <w:multiLevelType w:val="hybridMultilevel"/>
    <w:tmpl w:val="E1C61B7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6A46673"/>
    <w:multiLevelType w:val="hybridMultilevel"/>
    <w:tmpl w:val="7B12C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7F14571"/>
    <w:multiLevelType w:val="hybridMultilevel"/>
    <w:tmpl w:val="9E92D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864184A"/>
    <w:multiLevelType w:val="hybridMultilevel"/>
    <w:tmpl w:val="E7DC826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8DA34D7"/>
    <w:multiLevelType w:val="hybridMultilevel"/>
    <w:tmpl w:val="D9E00E5A"/>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697159AC"/>
    <w:multiLevelType w:val="hybridMultilevel"/>
    <w:tmpl w:val="2BAE16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A644D92"/>
    <w:multiLevelType w:val="hybridMultilevel"/>
    <w:tmpl w:val="C52A7B72"/>
    <w:lvl w:ilvl="0" w:tplc="5D002E0C">
      <w:start w:val="1"/>
      <w:numFmt w:val="decimal"/>
      <w:lvlText w:val="%1."/>
      <w:lvlJc w:val="left"/>
      <w:pPr>
        <w:ind w:left="720" w:hanging="360"/>
      </w:pPr>
      <w:rPr>
        <w:rFonts w:hint="default"/>
        <w:sz w:val="20"/>
      </w:rPr>
    </w:lvl>
    <w:lvl w:ilvl="1" w:tplc="34424EBC">
      <w:start w:val="1"/>
      <w:numFmt w:val="lowerLetter"/>
      <w:lvlText w:val="(%2)"/>
      <w:lvlJc w:val="left"/>
      <w:pPr>
        <w:ind w:left="720" w:hanging="360"/>
      </w:pPr>
      <w:rPr>
        <w:rFonts w:cstheme="minorBidi"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6AE75CBB"/>
    <w:multiLevelType w:val="hybridMultilevel"/>
    <w:tmpl w:val="843A108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3" w15:restartNumberingAfterBreak="0">
    <w:nsid w:val="6F0F5606"/>
    <w:multiLevelType w:val="hybridMultilevel"/>
    <w:tmpl w:val="512C848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7040220A"/>
    <w:multiLevelType w:val="hybridMultilevel"/>
    <w:tmpl w:val="13109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15F18AC"/>
    <w:multiLevelType w:val="hybridMultilevel"/>
    <w:tmpl w:val="4C9EE03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7890B6C"/>
    <w:multiLevelType w:val="hybridMultilevel"/>
    <w:tmpl w:val="636EE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7C217CC"/>
    <w:multiLevelType w:val="hybridMultilevel"/>
    <w:tmpl w:val="3FE0BE5E"/>
    <w:lvl w:ilvl="0" w:tplc="BEF8C08E">
      <w:start w:val="8"/>
      <w:numFmt w:val="decimal"/>
      <w:lvlText w:val="%1."/>
      <w:lvlJc w:val="left"/>
      <w:pPr>
        <w:ind w:left="720" w:hanging="360"/>
      </w:pPr>
      <w:rPr>
        <w:rFonts w:hint="default"/>
      </w:rPr>
    </w:lvl>
    <w:lvl w:ilvl="1" w:tplc="0B46E6DE">
      <w:start w:val="1"/>
      <w:numFmt w:val="lowerLetter"/>
      <w:lvlText w:val="(%2)"/>
      <w:lvlJc w:val="left"/>
      <w:pPr>
        <w:ind w:left="720" w:hanging="360"/>
      </w:pPr>
      <w:rPr>
        <w:rFonts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8801E51"/>
    <w:multiLevelType w:val="hybridMultilevel"/>
    <w:tmpl w:val="80689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8C2019B"/>
    <w:multiLevelType w:val="multilevel"/>
    <w:tmpl w:val="7AB4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A40FD7"/>
    <w:multiLevelType w:val="hybridMultilevel"/>
    <w:tmpl w:val="A89867C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BC63C11"/>
    <w:multiLevelType w:val="hybridMultilevel"/>
    <w:tmpl w:val="603EA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D3E1045"/>
    <w:multiLevelType w:val="hybridMultilevel"/>
    <w:tmpl w:val="C7B03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7ED15A6D"/>
    <w:multiLevelType w:val="hybridMultilevel"/>
    <w:tmpl w:val="7E3C4520"/>
    <w:lvl w:ilvl="0" w:tplc="1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17945528">
    <w:abstractNumId w:val="42"/>
  </w:num>
  <w:num w:numId="2" w16cid:durableId="1116752120">
    <w:abstractNumId w:val="30"/>
  </w:num>
  <w:num w:numId="3" w16cid:durableId="1785421084">
    <w:abstractNumId w:val="29"/>
  </w:num>
  <w:num w:numId="4" w16cid:durableId="206534588">
    <w:abstractNumId w:val="31"/>
  </w:num>
  <w:num w:numId="5" w16cid:durableId="122309045">
    <w:abstractNumId w:val="50"/>
  </w:num>
  <w:num w:numId="6" w16cid:durableId="1764689982">
    <w:abstractNumId w:val="15"/>
  </w:num>
  <w:num w:numId="7" w16cid:durableId="1412659589">
    <w:abstractNumId w:val="23"/>
  </w:num>
  <w:num w:numId="8" w16cid:durableId="1254166627">
    <w:abstractNumId w:val="35"/>
  </w:num>
  <w:num w:numId="9" w16cid:durableId="1461142184">
    <w:abstractNumId w:val="51"/>
  </w:num>
  <w:num w:numId="10" w16cid:durableId="2052071943">
    <w:abstractNumId w:val="43"/>
  </w:num>
  <w:num w:numId="11" w16cid:durableId="1921330788">
    <w:abstractNumId w:val="24"/>
  </w:num>
  <w:num w:numId="12" w16cid:durableId="1555000363">
    <w:abstractNumId w:val="27"/>
  </w:num>
  <w:num w:numId="13" w16cid:durableId="168444303">
    <w:abstractNumId w:val="33"/>
  </w:num>
  <w:num w:numId="14" w16cid:durableId="1176919139">
    <w:abstractNumId w:val="14"/>
  </w:num>
  <w:num w:numId="15" w16cid:durableId="402679504">
    <w:abstractNumId w:val="4"/>
  </w:num>
  <w:num w:numId="16" w16cid:durableId="121196161">
    <w:abstractNumId w:val="44"/>
  </w:num>
  <w:num w:numId="17" w16cid:durableId="435491873">
    <w:abstractNumId w:val="54"/>
  </w:num>
  <w:num w:numId="18" w16cid:durableId="1917352477">
    <w:abstractNumId w:val="37"/>
  </w:num>
  <w:num w:numId="19" w16cid:durableId="114912837">
    <w:abstractNumId w:val="18"/>
  </w:num>
  <w:num w:numId="20" w16cid:durableId="212154953">
    <w:abstractNumId w:val="52"/>
  </w:num>
  <w:num w:numId="21" w16cid:durableId="1344358803">
    <w:abstractNumId w:val="58"/>
  </w:num>
  <w:num w:numId="22" w16cid:durableId="1165702015">
    <w:abstractNumId w:val="40"/>
  </w:num>
  <w:num w:numId="23" w16cid:durableId="1270895493">
    <w:abstractNumId w:val="0"/>
  </w:num>
  <w:num w:numId="24" w16cid:durableId="1218585661">
    <w:abstractNumId w:val="16"/>
  </w:num>
  <w:num w:numId="25" w16cid:durableId="1713069859">
    <w:abstractNumId w:val="26"/>
  </w:num>
  <w:num w:numId="26" w16cid:durableId="500512084">
    <w:abstractNumId w:val="3"/>
  </w:num>
  <w:num w:numId="27" w16cid:durableId="661859598">
    <w:abstractNumId w:val="41"/>
  </w:num>
  <w:num w:numId="28" w16cid:durableId="1036658814">
    <w:abstractNumId w:val="20"/>
  </w:num>
  <w:num w:numId="29" w16cid:durableId="607856024">
    <w:abstractNumId w:val="48"/>
  </w:num>
  <w:num w:numId="30" w16cid:durableId="1933737764">
    <w:abstractNumId w:val="38"/>
  </w:num>
  <w:num w:numId="31" w16cid:durableId="771317488">
    <w:abstractNumId w:val="47"/>
  </w:num>
  <w:num w:numId="32" w16cid:durableId="293174617">
    <w:abstractNumId w:val="9"/>
  </w:num>
  <w:num w:numId="33" w16cid:durableId="1460610161">
    <w:abstractNumId w:val="32"/>
  </w:num>
  <w:num w:numId="34" w16cid:durableId="1402023639">
    <w:abstractNumId w:val="8"/>
  </w:num>
  <w:num w:numId="35" w16cid:durableId="1072510629">
    <w:abstractNumId w:val="56"/>
  </w:num>
  <w:num w:numId="36" w16cid:durableId="267546454">
    <w:abstractNumId w:val="7"/>
  </w:num>
  <w:num w:numId="37" w16cid:durableId="689336861">
    <w:abstractNumId w:val="62"/>
  </w:num>
  <w:num w:numId="38" w16cid:durableId="1985425842">
    <w:abstractNumId w:val="39"/>
  </w:num>
  <w:num w:numId="39" w16cid:durableId="1485009423">
    <w:abstractNumId w:val="57"/>
  </w:num>
  <w:num w:numId="40" w16cid:durableId="936671457">
    <w:abstractNumId w:val="11"/>
  </w:num>
  <w:num w:numId="41" w16cid:durableId="1969967670">
    <w:abstractNumId w:val="13"/>
  </w:num>
  <w:num w:numId="42" w16cid:durableId="379940697">
    <w:abstractNumId w:val="17"/>
  </w:num>
  <w:num w:numId="43" w16cid:durableId="2139446022">
    <w:abstractNumId w:val="22"/>
  </w:num>
  <w:num w:numId="44" w16cid:durableId="1392457106">
    <w:abstractNumId w:val="36"/>
  </w:num>
  <w:num w:numId="45" w16cid:durableId="1384787924">
    <w:abstractNumId w:val="1"/>
  </w:num>
  <w:num w:numId="46" w16cid:durableId="111635579">
    <w:abstractNumId w:val="60"/>
  </w:num>
  <w:num w:numId="47" w16cid:durableId="2132282273">
    <w:abstractNumId w:val="28"/>
  </w:num>
  <w:num w:numId="48" w16cid:durableId="1339697937">
    <w:abstractNumId w:val="53"/>
  </w:num>
  <w:num w:numId="49" w16cid:durableId="1883200934">
    <w:abstractNumId w:val="49"/>
  </w:num>
  <w:num w:numId="50" w16cid:durableId="1018040290">
    <w:abstractNumId w:val="6"/>
  </w:num>
  <w:num w:numId="51" w16cid:durableId="167796449">
    <w:abstractNumId w:val="21"/>
  </w:num>
  <w:num w:numId="52" w16cid:durableId="966086508">
    <w:abstractNumId w:val="25"/>
  </w:num>
  <w:num w:numId="53" w16cid:durableId="1061563243">
    <w:abstractNumId w:val="55"/>
  </w:num>
  <w:num w:numId="54" w16cid:durableId="468598839">
    <w:abstractNumId w:val="19"/>
  </w:num>
  <w:num w:numId="55" w16cid:durableId="1598126776">
    <w:abstractNumId w:val="63"/>
  </w:num>
  <w:num w:numId="56" w16cid:durableId="219903304">
    <w:abstractNumId w:val="10"/>
  </w:num>
  <w:num w:numId="57" w16cid:durableId="1186794183">
    <w:abstractNumId w:val="12"/>
  </w:num>
  <w:num w:numId="58" w16cid:durableId="469372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1755540">
    <w:abstractNumId w:val="34"/>
  </w:num>
  <w:num w:numId="60" w16cid:durableId="289359657">
    <w:abstractNumId w:val="59"/>
  </w:num>
  <w:num w:numId="61" w16cid:durableId="1380201952">
    <w:abstractNumId w:val="2"/>
  </w:num>
  <w:num w:numId="62" w16cid:durableId="321393270">
    <w:abstractNumId w:val="45"/>
  </w:num>
  <w:num w:numId="63" w16cid:durableId="1238370240">
    <w:abstractNumId w:val="5"/>
  </w:num>
  <w:num w:numId="64" w16cid:durableId="893733998">
    <w:abstractNumId w:val="46"/>
  </w:num>
  <w:num w:numId="65" w16cid:durableId="1818377853">
    <w:abstractNumId w:val="6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Power">
    <w15:presenceInfo w15:providerId="AD" w15:userId="S::rpower@southernassembly.ie::a43270da-39de-462e-b5b5-f05c32b2f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B0"/>
    <w:rsid w:val="00002475"/>
    <w:rsid w:val="00003967"/>
    <w:rsid w:val="000212B0"/>
    <w:rsid w:val="00031F1B"/>
    <w:rsid w:val="00032945"/>
    <w:rsid w:val="00033FA8"/>
    <w:rsid w:val="00051972"/>
    <w:rsid w:val="000535FB"/>
    <w:rsid w:val="0005798D"/>
    <w:rsid w:val="000619B3"/>
    <w:rsid w:val="000621BF"/>
    <w:rsid w:val="00064D28"/>
    <w:rsid w:val="00071A28"/>
    <w:rsid w:val="00072346"/>
    <w:rsid w:val="000777A7"/>
    <w:rsid w:val="00080140"/>
    <w:rsid w:val="000809F7"/>
    <w:rsid w:val="00080E98"/>
    <w:rsid w:val="00082FD2"/>
    <w:rsid w:val="00083ADE"/>
    <w:rsid w:val="00083EA0"/>
    <w:rsid w:val="00090413"/>
    <w:rsid w:val="00092C95"/>
    <w:rsid w:val="000A4DCD"/>
    <w:rsid w:val="000B0011"/>
    <w:rsid w:val="000B06CF"/>
    <w:rsid w:val="000B4ED2"/>
    <w:rsid w:val="000C5CBC"/>
    <w:rsid w:val="000C7F29"/>
    <w:rsid w:val="000D53E3"/>
    <w:rsid w:val="000D6363"/>
    <w:rsid w:val="000D662D"/>
    <w:rsid w:val="000E1182"/>
    <w:rsid w:val="000E1207"/>
    <w:rsid w:val="000E4BA5"/>
    <w:rsid w:val="000E5D63"/>
    <w:rsid w:val="000F130D"/>
    <w:rsid w:val="001031FE"/>
    <w:rsid w:val="00107EE8"/>
    <w:rsid w:val="0011512F"/>
    <w:rsid w:val="00115644"/>
    <w:rsid w:val="001160C6"/>
    <w:rsid w:val="00117A43"/>
    <w:rsid w:val="001238FF"/>
    <w:rsid w:val="001250F8"/>
    <w:rsid w:val="001252D0"/>
    <w:rsid w:val="001341CC"/>
    <w:rsid w:val="00134F12"/>
    <w:rsid w:val="001411A2"/>
    <w:rsid w:val="0015077B"/>
    <w:rsid w:val="001516F6"/>
    <w:rsid w:val="00151E7F"/>
    <w:rsid w:val="00155B74"/>
    <w:rsid w:val="00162E36"/>
    <w:rsid w:val="0016334A"/>
    <w:rsid w:val="00164E6A"/>
    <w:rsid w:val="00166C7E"/>
    <w:rsid w:val="0017170A"/>
    <w:rsid w:val="00196A56"/>
    <w:rsid w:val="001A0F2C"/>
    <w:rsid w:val="001A42DB"/>
    <w:rsid w:val="001B07A6"/>
    <w:rsid w:val="001C0998"/>
    <w:rsid w:val="001C587D"/>
    <w:rsid w:val="001D55EB"/>
    <w:rsid w:val="001E1DCA"/>
    <w:rsid w:val="001E5725"/>
    <w:rsid w:val="001E5BA5"/>
    <w:rsid w:val="001F106D"/>
    <w:rsid w:val="001F269A"/>
    <w:rsid w:val="001F6B08"/>
    <w:rsid w:val="00200ABB"/>
    <w:rsid w:val="00202FFF"/>
    <w:rsid w:val="0020302F"/>
    <w:rsid w:val="00205777"/>
    <w:rsid w:val="00205FCE"/>
    <w:rsid w:val="0022060C"/>
    <w:rsid w:val="002260C8"/>
    <w:rsid w:val="00226C5F"/>
    <w:rsid w:val="00233233"/>
    <w:rsid w:val="00243F75"/>
    <w:rsid w:val="00256023"/>
    <w:rsid w:val="002610BE"/>
    <w:rsid w:val="00263725"/>
    <w:rsid w:val="00265E8B"/>
    <w:rsid w:val="002664F2"/>
    <w:rsid w:val="00277E38"/>
    <w:rsid w:val="0028287C"/>
    <w:rsid w:val="00285900"/>
    <w:rsid w:val="00287A2B"/>
    <w:rsid w:val="00297C8F"/>
    <w:rsid w:val="002A02BA"/>
    <w:rsid w:val="002A0563"/>
    <w:rsid w:val="002A1F20"/>
    <w:rsid w:val="002A50E3"/>
    <w:rsid w:val="002B0C9D"/>
    <w:rsid w:val="002B169E"/>
    <w:rsid w:val="002B1E12"/>
    <w:rsid w:val="002C5812"/>
    <w:rsid w:val="002C6D37"/>
    <w:rsid w:val="002C71A7"/>
    <w:rsid w:val="002C7A56"/>
    <w:rsid w:val="002D1956"/>
    <w:rsid w:val="002D334E"/>
    <w:rsid w:val="002D3CFA"/>
    <w:rsid w:val="002D4710"/>
    <w:rsid w:val="002D4F58"/>
    <w:rsid w:val="002D5952"/>
    <w:rsid w:val="002D76D5"/>
    <w:rsid w:val="002E2EEB"/>
    <w:rsid w:val="002E2F1B"/>
    <w:rsid w:val="002E36B4"/>
    <w:rsid w:val="002F3433"/>
    <w:rsid w:val="002F46CB"/>
    <w:rsid w:val="003154DC"/>
    <w:rsid w:val="00330D2C"/>
    <w:rsid w:val="00332188"/>
    <w:rsid w:val="003446D2"/>
    <w:rsid w:val="00344C15"/>
    <w:rsid w:val="00350EAE"/>
    <w:rsid w:val="0035193F"/>
    <w:rsid w:val="003524A1"/>
    <w:rsid w:val="00354A09"/>
    <w:rsid w:val="00370057"/>
    <w:rsid w:val="00373893"/>
    <w:rsid w:val="003774B0"/>
    <w:rsid w:val="003877D9"/>
    <w:rsid w:val="003A1D1B"/>
    <w:rsid w:val="003A79C6"/>
    <w:rsid w:val="003A7F57"/>
    <w:rsid w:val="003B3817"/>
    <w:rsid w:val="003C0F8F"/>
    <w:rsid w:val="003C4F6E"/>
    <w:rsid w:val="003D0381"/>
    <w:rsid w:val="003D1410"/>
    <w:rsid w:val="003D1E12"/>
    <w:rsid w:val="003D346E"/>
    <w:rsid w:val="003E1D4C"/>
    <w:rsid w:val="003F1164"/>
    <w:rsid w:val="003F206E"/>
    <w:rsid w:val="003F2549"/>
    <w:rsid w:val="003F65DF"/>
    <w:rsid w:val="00402B91"/>
    <w:rsid w:val="00403854"/>
    <w:rsid w:val="00415406"/>
    <w:rsid w:val="00415820"/>
    <w:rsid w:val="004172C7"/>
    <w:rsid w:val="004221F6"/>
    <w:rsid w:val="00424301"/>
    <w:rsid w:val="00425438"/>
    <w:rsid w:val="004264AD"/>
    <w:rsid w:val="00427B82"/>
    <w:rsid w:val="0043141D"/>
    <w:rsid w:val="004342AE"/>
    <w:rsid w:val="00436718"/>
    <w:rsid w:val="00437347"/>
    <w:rsid w:val="004437A2"/>
    <w:rsid w:val="00446323"/>
    <w:rsid w:val="004521BC"/>
    <w:rsid w:val="004523D9"/>
    <w:rsid w:val="00465D1C"/>
    <w:rsid w:val="004719DC"/>
    <w:rsid w:val="0047346A"/>
    <w:rsid w:val="00475C8C"/>
    <w:rsid w:val="0048473A"/>
    <w:rsid w:val="00485FE4"/>
    <w:rsid w:val="004949E4"/>
    <w:rsid w:val="00497CB3"/>
    <w:rsid w:val="004A2BF4"/>
    <w:rsid w:val="004A4078"/>
    <w:rsid w:val="004A5252"/>
    <w:rsid w:val="004B0514"/>
    <w:rsid w:val="004B3421"/>
    <w:rsid w:val="004B7C71"/>
    <w:rsid w:val="004E0103"/>
    <w:rsid w:val="004F2EA2"/>
    <w:rsid w:val="004F63C1"/>
    <w:rsid w:val="00500B4E"/>
    <w:rsid w:val="00505471"/>
    <w:rsid w:val="005127AF"/>
    <w:rsid w:val="00523196"/>
    <w:rsid w:val="00523ECE"/>
    <w:rsid w:val="0052597C"/>
    <w:rsid w:val="00526803"/>
    <w:rsid w:val="00540E0A"/>
    <w:rsid w:val="0054109D"/>
    <w:rsid w:val="0054147B"/>
    <w:rsid w:val="00547C5F"/>
    <w:rsid w:val="00550C2D"/>
    <w:rsid w:val="0055146F"/>
    <w:rsid w:val="00551C73"/>
    <w:rsid w:val="00554994"/>
    <w:rsid w:val="005734BE"/>
    <w:rsid w:val="005800E4"/>
    <w:rsid w:val="005808F1"/>
    <w:rsid w:val="00587AD0"/>
    <w:rsid w:val="0059761B"/>
    <w:rsid w:val="005A2336"/>
    <w:rsid w:val="005B04BF"/>
    <w:rsid w:val="005B2B9F"/>
    <w:rsid w:val="005B4EF6"/>
    <w:rsid w:val="005B75EE"/>
    <w:rsid w:val="005C556B"/>
    <w:rsid w:val="005C60FB"/>
    <w:rsid w:val="005C7119"/>
    <w:rsid w:val="005D0270"/>
    <w:rsid w:val="005E1D14"/>
    <w:rsid w:val="005E4F07"/>
    <w:rsid w:val="005E6906"/>
    <w:rsid w:val="005F5539"/>
    <w:rsid w:val="005F6524"/>
    <w:rsid w:val="00602F13"/>
    <w:rsid w:val="00603F1C"/>
    <w:rsid w:val="00605155"/>
    <w:rsid w:val="00606DFC"/>
    <w:rsid w:val="00617326"/>
    <w:rsid w:val="006210DB"/>
    <w:rsid w:val="00624538"/>
    <w:rsid w:val="006309EA"/>
    <w:rsid w:val="00630A2C"/>
    <w:rsid w:val="00640BF6"/>
    <w:rsid w:val="006457C9"/>
    <w:rsid w:val="00647F50"/>
    <w:rsid w:val="00656AAE"/>
    <w:rsid w:val="00660AC6"/>
    <w:rsid w:val="00673704"/>
    <w:rsid w:val="006767C5"/>
    <w:rsid w:val="00684AA2"/>
    <w:rsid w:val="00684E18"/>
    <w:rsid w:val="00690075"/>
    <w:rsid w:val="00694E32"/>
    <w:rsid w:val="006B0A02"/>
    <w:rsid w:val="006B0D59"/>
    <w:rsid w:val="006C1BA5"/>
    <w:rsid w:val="006C49B0"/>
    <w:rsid w:val="006D7C3D"/>
    <w:rsid w:val="006E3FFF"/>
    <w:rsid w:val="006F09F2"/>
    <w:rsid w:val="00700C32"/>
    <w:rsid w:val="007026EB"/>
    <w:rsid w:val="00702D82"/>
    <w:rsid w:val="00711071"/>
    <w:rsid w:val="00725D62"/>
    <w:rsid w:val="00727BF5"/>
    <w:rsid w:val="007338B1"/>
    <w:rsid w:val="007346A2"/>
    <w:rsid w:val="00743722"/>
    <w:rsid w:val="0075141F"/>
    <w:rsid w:val="00752FDD"/>
    <w:rsid w:val="007530DB"/>
    <w:rsid w:val="00753AFB"/>
    <w:rsid w:val="00762926"/>
    <w:rsid w:val="00762EEA"/>
    <w:rsid w:val="00764081"/>
    <w:rsid w:val="00771A83"/>
    <w:rsid w:val="00774381"/>
    <w:rsid w:val="00777C5D"/>
    <w:rsid w:val="0078247B"/>
    <w:rsid w:val="00796C26"/>
    <w:rsid w:val="007A1AED"/>
    <w:rsid w:val="007A2238"/>
    <w:rsid w:val="007A27E4"/>
    <w:rsid w:val="007A3EC6"/>
    <w:rsid w:val="007A69B6"/>
    <w:rsid w:val="007B08B2"/>
    <w:rsid w:val="007B29D7"/>
    <w:rsid w:val="007C2E74"/>
    <w:rsid w:val="007D162B"/>
    <w:rsid w:val="007D3587"/>
    <w:rsid w:val="007D539C"/>
    <w:rsid w:val="007F1D65"/>
    <w:rsid w:val="007F4521"/>
    <w:rsid w:val="007F470A"/>
    <w:rsid w:val="007F60C0"/>
    <w:rsid w:val="00800520"/>
    <w:rsid w:val="00811A00"/>
    <w:rsid w:val="00814C74"/>
    <w:rsid w:val="008173F2"/>
    <w:rsid w:val="00817D45"/>
    <w:rsid w:val="008277C2"/>
    <w:rsid w:val="00835C7B"/>
    <w:rsid w:val="008402CA"/>
    <w:rsid w:val="00842A2D"/>
    <w:rsid w:val="00855A98"/>
    <w:rsid w:val="008560DE"/>
    <w:rsid w:val="008600A4"/>
    <w:rsid w:val="00867EF0"/>
    <w:rsid w:val="008707BB"/>
    <w:rsid w:val="00876434"/>
    <w:rsid w:val="00882D60"/>
    <w:rsid w:val="00891069"/>
    <w:rsid w:val="0089533D"/>
    <w:rsid w:val="00896C27"/>
    <w:rsid w:val="008A1D9C"/>
    <w:rsid w:val="008A524D"/>
    <w:rsid w:val="008A72AF"/>
    <w:rsid w:val="008A7E2C"/>
    <w:rsid w:val="008B7F2C"/>
    <w:rsid w:val="008C24EC"/>
    <w:rsid w:val="008D0A16"/>
    <w:rsid w:val="008D32E3"/>
    <w:rsid w:val="008D361C"/>
    <w:rsid w:val="008E1D5B"/>
    <w:rsid w:val="008E4C0A"/>
    <w:rsid w:val="008E6F67"/>
    <w:rsid w:val="008F7A99"/>
    <w:rsid w:val="00905831"/>
    <w:rsid w:val="00914B31"/>
    <w:rsid w:val="00917CFE"/>
    <w:rsid w:val="00923887"/>
    <w:rsid w:val="00923F4E"/>
    <w:rsid w:val="0092474A"/>
    <w:rsid w:val="0093098A"/>
    <w:rsid w:val="00931BC1"/>
    <w:rsid w:val="0093302B"/>
    <w:rsid w:val="009342DB"/>
    <w:rsid w:val="00946FC1"/>
    <w:rsid w:val="009654EF"/>
    <w:rsid w:val="00966529"/>
    <w:rsid w:val="009716E6"/>
    <w:rsid w:val="00974C3C"/>
    <w:rsid w:val="00976D19"/>
    <w:rsid w:val="00983695"/>
    <w:rsid w:val="00992F3A"/>
    <w:rsid w:val="009A6047"/>
    <w:rsid w:val="009B4214"/>
    <w:rsid w:val="009C1F96"/>
    <w:rsid w:val="009D5F42"/>
    <w:rsid w:val="009E03D7"/>
    <w:rsid w:val="009E05C0"/>
    <w:rsid w:val="009E1FA7"/>
    <w:rsid w:val="009E4776"/>
    <w:rsid w:val="009F7EB8"/>
    <w:rsid w:val="00A22878"/>
    <w:rsid w:val="00A23CD2"/>
    <w:rsid w:val="00A30112"/>
    <w:rsid w:val="00A31F22"/>
    <w:rsid w:val="00A329E8"/>
    <w:rsid w:val="00A33FD4"/>
    <w:rsid w:val="00A358AD"/>
    <w:rsid w:val="00A35B65"/>
    <w:rsid w:val="00A43EE2"/>
    <w:rsid w:val="00A452E4"/>
    <w:rsid w:val="00A458AA"/>
    <w:rsid w:val="00A47215"/>
    <w:rsid w:val="00A4770B"/>
    <w:rsid w:val="00A5426D"/>
    <w:rsid w:val="00A55260"/>
    <w:rsid w:val="00A762CC"/>
    <w:rsid w:val="00A811D1"/>
    <w:rsid w:val="00A85E0C"/>
    <w:rsid w:val="00A86141"/>
    <w:rsid w:val="00A86EDF"/>
    <w:rsid w:val="00A87041"/>
    <w:rsid w:val="00A87F19"/>
    <w:rsid w:val="00A92FBC"/>
    <w:rsid w:val="00A9516D"/>
    <w:rsid w:val="00A95FA9"/>
    <w:rsid w:val="00AA1794"/>
    <w:rsid w:val="00AA1C4A"/>
    <w:rsid w:val="00AB5FEC"/>
    <w:rsid w:val="00AC3CEA"/>
    <w:rsid w:val="00AC4E3A"/>
    <w:rsid w:val="00AC58EC"/>
    <w:rsid w:val="00AD3CB8"/>
    <w:rsid w:val="00AD7265"/>
    <w:rsid w:val="00AF016B"/>
    <w:rsid w:val="00AF3245"/>
    <w:rsid w:val="00B017C9"/>
    <w:rsid w:val="00B06F70"/>
    <w:rsid w:val="00B0726B"/>
    <w:rsid w:val="00B22850"/>
    <w:rsid w:val="00B42468"/>
    <w:rsid w:val="00B531DF"/>
    <w:rsid w:val="00B54AAF"/>
    <w:rsid w:val="00B5563F"/>
    <w:rsid w:val="00B55F14"/>
    <w:rsid w:val="00B57AAC"/>
    <w:rsid w:val="00B64191"/>
    <w:rsid w:val="00B66C66"/>
    <w:rsid w:val="00B678F6"/>
    <w:rsid w:val="00B80741"/>
    <w:rsid w:val="00B9733C"/>
    <w:rsid w:val="00BA005A"/>
    <w:rsid w:val="00BA51FB"/>
    <w:rsid w:val="00BA52BE"/>
    <w:rsid w:val="00BB26A7"/>
    <w:rsid w:val="00BD7DC1"/>
    <w:rsid w:val="00BE138C"/>
    <w:rsid w:val="00BE3BC3"/>
    <w:rsid w:val="00BF0878"/>
    <w:rsid w:val="00BF11EA"/>
    <w:rsid w:val="00BF3B55"/>
    <w:rsid w:val="00C00166"/>
    <w:rsid w:val="00C0105E"/>
    <w:rsid w:val="00C20108"/>
    <w:rsid w:val="00C33881"/>
    <w:rsid w:val="00C413CD"/>
    <w:rsid w:val="00C41CD9"/>
    <w:rsid w:val="00C44D3E"/>
    <w:rsid w:val="00C50554"/>
    <w:rsid w:val="00C55D4A"/>
    <w:rsid w:val="00C62D9A"/>
    <w:rsid w:val="00C722F9"/>
    <w:rsid w:val="00C741DE"/>
    <w:rsid w:val="00CB0261"/>
    <w:rsid w:val="00CC1CEC"/>
    <w:rsid w:val="00CC3ECC"/>
    <w:rsid w:val="00CC7632"/>
    <w:rsid w:val="00CD2005"/>
    <w:rsid w:val="00CD2F99"/>
    <w:rsid w:val="00CD66D5"/>
    <w:rsid w:val="00CF2270"/>
    <w:rsid w:val="00CF7C1E"/>
    <w:rsid w:val="00D0314C"/>
    <w:rsid w:val="00D0783C"/>
    <w:rsid w:val="00D102F4"/>
    <w:rsid w:val="00D11227"/>
    <w:rsid w:val="00D13698"/>
    <w:rsid w:val="00D423B2"/>
    <w:rsid w:val="00D44B43"/>
    <w:rsid w:val="00D46BCA"/>
    <w:rsid w:val="00D5146E"/>
    <w:rsid w:val="00D6363D"/>
    <w:rsid w:val="00D63B6A"/>
    <w:rsid w:val="00D7400D"/>
    <w:rsid w:val="00D7448F"/>
    <w:rsid w:val="00D7470D"/>
    <w:rsid w:val="00D83418"/>
    <w:rsid w:val="00D857BF"/>
    <w:rsid w:val="00D86379"/>
    <w:rsid w:val="00D930F1"/>
    <w:rsid w:val="00D934EB"/>
    <w:rsid w:val="00DA2E67"/>
    <w:rsid w:val="00DA30E2"/>
    <w:rsid w:val="00DB1077"/>
    <w:rsid w:val="00DC70D2"/>
    <w:rsid w:val="00DF5D7A"/>
    <w:rsid w:val="00DF62EE"/>
    <w:rsid w:val="00E00805"/>
    <w:rsid w:val="00E03141"/>
    <w:rsid w:val="00E04368"/>
    <w:rsid w:val="00E078B5"/>
    <w:rsid w:val="00E1080C"/>
    <w:rsid w:val="00E20C39"/>
    <w:rsid w:val="00E248EB"/>
    <w:rsid w:val="00E24C69"/>
    <w:rsid w:val="00E2637D"/>
    <w:rsid w:val="00E31EA1"/>
    <w:rsid w:val="00E404E0"/>
    <w:rsid w:val="00E4277B"/>
    <w:rsid w:val="00E4432C"/>
    <w:rsid w:val="00E611B3"/>
    <w:rsid w:val="00E72599"/>
    <w:rsid w:val="00E733A6"/>
    <w:rsid w:val="00E75C87"/>
    <w:rsid w:val="00E77164"/>
    <w:rsid w:val="00E80CFC"/>
    <w:rsid w:val="00E85916"/>
    <w:rsid w:val="00E95AC2"/>
    <w:rsid w:val="00EA5C97"/>
    <w:rsid w:val="00EB4449"/>
    <w:rsid w:val="00EC3852"/>
    <w:rsid w:val="00ED25FC"/>
    <w:rsid w:val="00ED2DDE"/>
    <w:rsid w:val="00EF3F69"/>
    <w:rsid w:val="00F00161"/>
    <w:rsid w:val="00F05D3F"/>
    <w:rsid w:val="00F06A38"/>
    <w:rsid w:val="00F21C7A"/>
    <w:rsid w:val="00F47B6F"/>
    <w:rsid w:val="00F51225"/>
    <w:rsid w:val="00F548BA"/>
    <w:rsid w:val="00F56A45"/>
    <w:rsid w:val="00F56CCA"/>
    <w:rsid w:val="00F573A9"/>
    <w:rsid w:val="00F60714"/>
    <w:rsid w:val="00F6244B"/>
    <w:rsid w:val="00F66618"/>
    <w:rsid w:val="00F710C1"/>
    <w:rsid w:val="00F74B40"/>
    <w:rsid w:val="00F75BF7"/>
    <w:rsid w:val="00F80BB9"/>
    <w:rsid w:val="00F80CF8"/>
    <w:rsid w:val="00F817F2"/>
    <w:rsid w:val="00F819C5"/>
    <w:rsid w:val="00F83405"/>
    <w:rsid w:val="00F84A63"/>
    <w:rsid w:val="00F84CEF"/>
    <w:rsid w:val="00F900EB"/>
    <w:rsid w:val="00F9168D"/>
    <w:rsid w:val="00F96076"/>
    <w:rsid w:val="00FA4BA2"/>
    <w:rsid w:val="00FB412A"/>
    <w:rsid w:val="00FB6A34"/>
    <w:rsid w:val="00FC6105"/>
    <w:rsid w:val="00FC7F90"/>
    <w:rsid w:val="00FD0476"/>
    <w:rsid w:val="00FD30F4"/>
    <w:rsid w:val="00FD3CB0"/>
    <w:rsid w:val="00FD60A0"/>
    <w:rsid w:val="00FD65AC"/>
    <w:rsid w:val="00FD766E"/>
    <w:rsid w:val="00FE55C4"/>
    <w:rsid w:val="00FF5913"/>
    <w:rsid w:val="00FF5D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EDB5"/>
  <w15:chartTrackingRefBased/>
  <w15:docId w15:val="{7CFE0B84-6924-4F34-976D-EE83DA23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3C"/>
  </w:style>
  <w:style w:type="paragraph" w:styleId="Heading1">
    <w:name w:val="heading 1"/>
    <w:basedOn w:val="Normal"/>
    <w:next w:val="Normal"/>
    <w:link w:val="Heading1Char"/>
    <w:uiPriority w:val="9"/>
    <w:qFormat/>
    <w:rsid w:val="000212B0"/>
    <w:pPr>
      <w:keepNext/>
      <w:keepLines/>
      <w:numPr>
        <w:numId w:val="4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12B0"/>
    <w:pPr>
      <w:keepNext/>
      <w:keepLines/>
      <w:numPr>
        <w:ilvl w:val="1"/>
        <w:numId w:val="45"/>
      </w:numPr>
      <w:spacing w:before="40" w:after="0"/>
      <w:ind w:left="4687"/>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5438"/>
    <w:pPr>
      <w:keepNext/>
      <w:keepLines/>
      <w:numPr>
        <w:ilvl w:val="2"/>
        <w:numId w:val="4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146F"/>
    <w:pPr>
      <w:keepNext/>
      <w:keepLines/>
      <w:numPr>
        <w:ilvl w:val="3"/>
        <w:numId w:val="4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146F"/>
    <w:pPr>
      <w:keepNext/>
      <w:keepLines/>
      <w:numPr>
        <w:ilvl w:val="4"/>
        <w:numId w:val="4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146F"/>
    <w:pPr>
      <w:keepNext/>
      <w:keepLines/>
      <w:numPr>
        <w:ilvl w:val="5"/>
        <w:numId w:val="4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146F"/>
    <w:pPr>
      <w:keepNext/>
      <w:keepLines/>
      <w:numPr>
        <w:ilvl w:val="6"/>
        <w:numId w:val="4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146F"/>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46F"/>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2B0"/>
  </w:style>
  <w:style w:type="paragraph" w:styleId="Footer">
    <w:name w:val="footer"/>
    <w:basedOn w:val="Normal"/>
    <w:link w:val="FooterChar"/>
    <w:uiPriority w:val="99"/>
    <w:unhideWhenUsed/>
    <w:rsid w:val="00021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2B0"/>
  </w:style>
  <w:style w:type="paragraph" w:styleId="Title">
    <w:name w:val="Title"/>
    <w:basedOn w:val="Normal"/>
    <w:next w:val="Normal"/>
    <w:link w:val="TitleChar"/>
    <w:uiPriority w:val="10"/>
    <w:qFormat/>
    <w:rsid w:val="000212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2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12B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212B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12B0"/>
    <w:pPr>
      <w:outlineLvl w:val="9"/>
    </w:pPr>
    <w:rPr>
      <w:lang w:val="en-US"/>
    </w:rPr>
  </w:style>
  <w:style w:type="character" w:customStyle="1" w:styleId="Heading2Char">
    <w:name w:val="Heading 2 Char"/>
    <w:basedOn w:val="DefaultParagraphFont"/>
    <w:link w:val="Heading2"/>
    <w:uiPriority w:val="9"/>
    <w:rsid w:val="000212B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212B0"/>
    <w:rPr>
      <w:color w:val="0563C1" w:themeColor="hyperlink"/>
      <w:u w:val="single"/>
    </w:rPr>
  </w:style>
  <w:style w:type="paragraph" w:styleId="ListParagraph">
    <w:name w:val="List Paragraph"/>
    <w:aliases w:val="Bullets,Bullet List,FooterText,List Paragraph1,numbered,Paragraphe de liste1,Bulletr List Paragraph,列出段落,列出段落1,List Paragraph2,List Paragraph21,Listeafsnit1,Parágrafo da Lista1,Párrafo de lista1,リスト段落1,List Paragraph11,Listenabsatz,Foot,3"/>
    <w:basedOn w:val="Normal"/>
    <w:link w:val="ListParagraphChar"/>
    <w:uiPriority w:val="34"/>
    <w:qFormat/>
    <w:rsid w:val="000212B0"/>
    <w:pPr>
      <w:ind w:left="720"/>
      <w:contextualSpacing/>
    </w:pPr>
  </w:style>
  <w:style w:type="character" w:customStyle="1" w:styleId="ListParagraphChar">
    <w:name w:val="List Paragraph Char"/>
    <w:aliases w:val="Bullets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rsid w:val="000212B0"/>
  </w:style>
  <w:style w:type="character" w:styleId="CommentReference">
    <w:name w:val="annotation reference"/>
    <w:basedOn w:val="DefaultParagraphFont"/>
    <w:uiPriority w:val="99"/>
    <w:unhideWhenUsed/>
    <w:rsid w:val="004523D9"/>
    <w:rPr>
      <w:sz w:val="16"/>
      <w:szCs w:val="16"/>
    </w:rPr>
  </w:style>
  <w:style w:type="paragraph" w:styleId="CommentText">
    <w:name w:val="annotation text"/>
    <w:basedOn w:val="Normal"/>
    <w:link w:val="CommentTextChar"/>
    <w:uiPriority w:val="99"/>
    <w:unhideWhenUsed/>
    <w:rsid w:val="004523D9"/>
    <w:pPr>
      <w:spacing w:line="240" w:lineRule="auto"/>
    </w:pPr>
    <w:rPr>
      <w:sz w:val="20"/>
      <w:szCs w:val="20"/>
    </w:rPr>
  </w:style>
  <w:style w:type="character" w:customStyle="1" w:styleId="CommentTextChar">
    <w:name w:val="Comment Text Char"/>
    <w:basedOn w:val="DefaultParagraphFont"/>
    <w:link w:val="CommentText"/>
    <w:uiPriority w:val="99"/>
    <w:rsid w:val="004523D9"/>
    <w:rPr>
      <w:sz w:val="20"/>
      <w:szCs w:val="20"/>
    </w:rPr>
  </w:style>
  <w:style w:type="paragraph" w:styleId="CommentSubject">
    <w:name w:val="annotation subject"/>
    <w:basedOn w:val="CommentText"/>
    <w:next w:val="CommentText"/>
    <w:link w:val="CommentSubjectChar"/>
    <w:uiPriority w:val="99"/>
    <w:semiHidden/>
    <w:unhideWhenUsed/>
    <w:rsid w:val="004523D9"/>
    <w:rPr>
      <w:b/>
      <w:bCs/>
    </w:rPr>
  </w:style>
  <w:style w:type="character" w:customStyle="1" w:styleId="CommentSubjectChar">
    <w:name w:val="Comment Subject Char"/>
    <w:basedOn w:val="CommentTextChar"/>
    <w:link w:val="CommentSubject"/>
    <w:uiPriority w:val="99"/>
    <w:semiHidden/>
    <w:rsid w:val="004523D9"/>
    <w:rPr>
      <w:b/>
      <w:bCs/>
      <w:sz w:val="20"/>
      <w:szCs w:val="20"/>
    </w:rPr>
  </w:style>
  <w:style w:type="paragraph" w:styleId="FootnoteText">
    <w:name w:val="footnote text"/>
    <w:basedOn w:val="Normal"/>
    <w:link w:val="FootnoteTextChar"/>
    <w:uiPriority w:val="99"/>
    <w:unhideWhenUsed/>
    <w:rsid w:val="00083ADE"/>
    <w:pPr>
      <w:spacing w:after="0" w:line="240" w:lineRule="auto"/>
    </w:pPr>
    <w:rPr>
      <w:sz w:val="20"/>
      <w:szCs w:val="20"/>
    </w:rPr>
  </w:style>
  <w:style w:type="character" w:customStyle="1" w:styleId="FootnoteTextChar">
    <w:name w:val="Footnote Text Char"/>
    <w:basedOn w:val="DefaultParagraphFont"/>
    <w:link w:val="FootnoteText"/>
    <w:uiPriority w:val="99"/>
    <w:rsid w:val="00083ADE"/>
    <w:rPr>
      <w:sz w:val="20"/>
      <w:szCs w:val="20"/>
    </w:rPr>
  </w:style>
  <w:style w:type="character" w:styleId="FootnoteReference">
    <w:name w:val="footnote reference"/>
    <w:aliases w:val="Ref,de nota al pie,註腳內容,Footnote symbol,Times 10 Point, Exposant 3 Point,Footnote reference number,Footnote Reference Superscript,Appel note de bas de p,Appel note de bas de page,Légende.Char Car Car Car Car,Voetnootverwijzing"/>
    <w:basedOn w:val="DefaultParagraphFont"/>
    <w:uiPriority w:val="99"/>
    <w:unhideWhenUsed/>
    <w:rsid w:val="00083ADE"/>
    <w:rPr>
      <w:vertAlign w:val="superscript"/>
    </w:rPr>
  </w:style>
  <w:style w:type="table" w:styleId="TableGrid">
    <w:name w:val="Table Grid"/>
    <w:basedOn w:val="TableNormal"/>
    <w:uiPriority w:val="39"/>
    <w:rsid w:val="00CD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F2EA2"/>
    <w:pPr>
      <w:tabs>
        <w:tab w:val="left" w:pos="440"/>
        <w:tab w:val="right" w:leader="dot" w:pos="9016"/>
      </w:tabs>
      <w:spacing w:after="100"/>
    </w:pPr>
  </w:style>
  <w:style w:type="paragraph" w:styleId="TOC2">
    <w:name w:val="toc 2"/>
    <w:basedOn w:val="Normal"/>
    <w:next w:val="Normal"/>
    <w:autoRedefine/>
    <w:uiPriority w:val="39"/>
    <w:unhideWhenUsed/>
    <w:rsid w:val="000D53E3"/>
    <w:pPr>
      <w:tabs>
        <w:tab w:val="right" w:leader="dot" w:pos="9016"/>
      </w:tabs>
      <w:spacing w:after="100"/>
      <w:ind w:left="220"/>
    </w:pPr>
  </w:style>
  <w:style w:type="character" w:customStyle="1" w:styleId="Heading3Char">
    <w:name w:val="Heading 3 Char"/>
    <w:basedOn w:val="DefaultParagraphFont"/>
    <w:link w:val="Heading3"/>
    <w:uiPriority w:val="9"/>
    <w:rsid w:val="0042543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767C5"/>
    <w:rPr>
      <w:color w:val="605E5C"/>
      <w:shd w:val="clear" w:color="auto" w:fill="E1DFDD"/>
    </w:rPr>
  </w:style>
  <w:style w:type="paragraph" w:styleId="TOC3">
    <w:name w:val="toc 3"/>
    <w:basedOn w:val="Normal"/>
    <w:next w:val="Normal"/>
    <w:autoRedefine/>
    <w:uiPriority w:val="39"/>
    <w:unhideWhenUsed/>
    <w:rsid w:val="000D53E3"/>
    <w:pPr>
      <w:tabs>
        <w:tab w:val="right" w:leader="dot" w:pos="9016"/>
      </w:tabs>
      <w:spacing w:after="100"/>
      <w:ind w:left="440"/>
    </w:pPr>
  </w:style>
  <w:style w:type="paragraph" w:customStyle="1" w:styleId="Default">
    <w:name w:val="Default"/>
    <w:rsid w:val="00115644"/>
    <w:pPr>
      <w:autoSpaceDE w:val="0"/>
      <w:autoSpaceDN w:val="0"/>
      <w:adjustRightInd w:val="0"/>
      <w:spacing w:after="0" w:line="240" w:lineRule="auto"/>
    </w:pPr>
    <w:rPr>
      <w:rFonts w:ascii="EUAlbertina" w:hAnsi="EUAlbertina" w:cs="EUAlbertina"/>
      <w:color w:val="000000"/>
      <w:sz w:val="24"/>
      <w:szCs w:val="24"/>
    </w:rPr>
  </w:style>
  <w:style w:type="character" w:customStyle="1" w:styleId="normaltextrun">
    <w:name w:val="normaltextrun"/>
    <w:basedOn w:val="DefaultParagraphFont"/>
    <w:rsid w:val="00C50554"/>
  </w:style>
  <w:style w:type="paragraph" w:customStyle="1" w:styleId="paragraph">
    <w:name w:val="paragraph"/>
    <w:basedOn w:val="Normal"/>
    <w:rsid w:val="00C5055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354A09"/>
    <w:pPr>
      <w:spacing w:after="0" w:line="240" w:lineRule="auto"/>
    </w:pPr>
  </w:style>
  <w:style w:type="character" w:customStyle="1" w:styleId="fontstyle21">
    <w:name w:val="fontstyle21"/>
    <w:basedOn w:val="DefaultParagraphFont"/>
    <w:rsid w:val="00354A09"/>
    <w:rPr>
      <w:rFonts w:ascii="Calibri" w:hAnsi="Calibri" w:cs="Calibri" w:hint="default"/>
      <w:b w:val="0"/>
      <w:bCs w:val="0"/>
      <w:i w:val="0"/>
      <w:iCs w:val="0"/>
      <w:color w:val="000000"/>
      <w:sz w:val="22"/>
      <w:szCs w:val="22"/>
    </w:rPr>
  </w:style>
  <w:style w:type="character" w:customStyle="1" w:styleId="NoSpacingChar">
    <w:name w:val="No Spacing Char"/>
    <w:basedOn w:val="DefaultParagraphFont"/>
    <w:link w:val="NoSpacing"/>
    <w:uiPriority w:val="1"/>
    <w:rsid w:val="00354A09"/>
  </w:style>
  <w:style w:type="paragraph" w:customStyle="1" w:styleId="oj-normal">
    <w:name w:val="oj-normal"/>
    <w:basedOn w:val="Normal"/>
    <w:rsid w:val="00164E6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j-super">
    <w:name w:val="oj-super"/>
    <w:basedOn w:val="DefaultParagraphFont"/>
    <w:rsid w:val="00164E6A"/>
  </w:style>
  <w:style w:type="character" w:customStyle="1" w:styleId="oj-sub">
    <w:name w:val="oj-sub"/>
    <w:basedOn w:val="DefaultParagraphFont"/>
    <w:rsid w:val="00164E6A"/>
  </w:style>
  <w:style w:type="paragraph" w:customStyle="1" w:styleId="doc-ti">
    <w:name w:val="doc-ti"/>
    <w:basedOn w:val="Normal"/>
    <w:rsid w:val="00C0016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00166"/>
    <w:rPr>
      <w:b/>
      <w:bCs/>
    </w:rPr>
  </w:style>
  <w:style w:type="paragraph" w:styleId="Revision">
    <w:name w:val="Revision"/>
    <w:hidden/>
    <w:uiPriority w:val="99"/>
    <w:semiHidden/>
    <w:rsid w:val="00233233"/>
    <w:pPr>
      <w:spacing w:after="0" w:line="240" w:lineRule="auto"/>
    </w:pPr>
  </w:style>
  <w:style w:type="paragraph" w:customStyle="1" w:styleId="List1">
    <w:name w:val="List_1"/>
    <w:basedOn w:val="Normal"/>
    <w:qFormat/>
    <w:rsid w:val="004A2BF4"/>
    <w:pPr>
      <w:numPr>
        <w:numId w:val="4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76" w:lineRule="auto"/>
      <w:jc w:val="both"/>
    </w:pPr>
    <w:rPr>
      <w:rFonts w:ascii="Arial" w:eastAsia="Times New Roman" w:hAnsi="Arial" w:cs="Arial"/>
      <w:color w:val="000000"/>
      <w:lang w:val="en-US" w:eastAsia="de-AT"/>
    </w:rPr>
  </w:style>
  <w:style w:type="character" w:customStyle="1" w:styleId="Heading4Char">
    <w:name w:val="Heading 4 Char"/>
    <w:basedOn w:val="DefaultParagraphFont"/>
    <w:link w:val="Heading4"/>
    <w:uiPriority w:val="9"/>
    <w:semiHidden/>
    <w:rsid w:val="0055146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146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146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146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14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146F"/>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031FE"/>
    <w:rPr>
      <w:color w:val="954F72" w:themeColor="followedHyperlink"/>
      <w:u w:val="single"/>
    </w:rPr>
  </w:style>
  <w:style w:type="paragraph" w:styleId="IntenseQuote">
    <w:name w:val="Intense Quote"/>
    <w:basedOn w:val="Normal"/>
    <w:next w:val="Normal"/>
    <w:link w:val="IntenseQuoteChar"/>
    <w:uiPriority w:val="30"/>
    <w:qFormat/>
    <w:rsid w:val="007026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26EB"/>
    <w:rPr>
      <w:i/>
      <w:iCs/>
      <w:color w:val="4472C4" w:themeColor="accent1"/>
    </w:rPr>
  </w:style>
  <w:style w:type="paragraph" w:customStyle="1" w:styleId="pf0">
    <w:name w:val="pf0"/>
    <w:basedOn w:val="Normal"/>
    <w:rsid w:val="003A79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3A79C6"/>
    <w:rPr>
      <w:rFonts w:ascii="Segoe UI" w:hAnsi="Segoe UI" w:cs="Segoe UI" w:hint="default"/>
      <w:sz w:val="18"/>
      <w:szCs w:val="18"/>
    </w:rPr>
  </w:style>
  <w:style w:type="character" w:customStyle="1" w:styleId="cf11">
    <w:name w:val="cf11"/>
    <w:basedOn w:val="DefaultParagraphFont"/>
    <w:rsid w:val="00BE3BC3"/>
    <w:rPr>
      <w:rFonts w:ascii="Segoe UI" w:hAnsi="Segoe UI" w:cs="Segoe UI" w:hint="default"/>
      <w:color w:val="0563C1"/>
      <w:sz w:val="18"/>
      <w:szCs w:val="18"/>
      <w:u w:val="single"/>
    </w:rPr>
  </w:style>
  <w:style w:type="character" w:customStyle="1" w:styleId="cf21">
    <w:name w:val="cf21"/>
    <w:basedOn w:val="DefaultParagraphFont"/>
    <w:rsid w:val="00BE3B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076">
      <w:bodyDiv w:val="1"/>
      <w:marLeft w:val="0"/>
      <w:marRight w:val="0"/>
      <w:marTop w:val="0"/>
      <w:marBottom w:val="0"/>
      <w:divBdr>
        <w:top w:val="none" w:sz="0" w:space="0" w:color="auto"/>
        <w:left w:val="none" w:sz="0" w:space="0" w:color="auto"/>
        <w:bottom w:val="none" w:sz="0" w:space="0" w:color="auto"/>
        <w:right w:val="none" w:sz="0" w:space="0" w:color="auto"/>
      </w:divBdr>
    </w:div>
    <w:div w:id="217252060">
      <w:bodyDiv w:val="1"/>
      <w:marLeft w:val="0"/>
      <w:marRight w:val="0"/>
      <w:marTop w:val="0"/>
      <w:marBottom w:val="0"/>
      <w:divBdr>
        <w:top w:val="none" w:sz="0" w:space="0" w:color="auto"/>
        <w:left w:val="none" w:sz="0" w:space="0" w:color="auto"/>
        <w:bottom w:val="none" w:sz="0" w:space="0" w:color="auto"/>
        <w:right w:val="none" w:sz="0" w:space="0" w:color="auto"/>
      </w:divBdr>
    </w:div>
    <w:div w:id="415438249">
      <w:bodyDiv w:val="1"/>
      <w:marLeft w:val="0"/>
      <w:marRight w:val="0"/>
      <w:marTop w:val="0"/>
      <w:marBottom w:val="0"/>
      <w:divBdr>
        <w:top w:val="none" w:sz="0" w:space="0" w:color="auto"/>
        <w:left w:val="none" w:sz="0" w:space="0" w:color="auto"/>
        <w:bottom w:val="none" w:sz="0" w:space="0" w:color="auto"/>
        <w:right w:val="none" w:sz="0" w:space="0" w:color="auto"/>
      </w:divBdr>
    </w:div>
    <w:div w:id="510683530">
      <w:bodyDiv w:val="1"/>
      <w:marLeft w:val="0"/>
      <w:marRight w:val="0"/>
      <w:marTop w:val="0"/>
      <w:marBottom w:val="0"/>
      <w:divBdr>
        <w:top w:val="none" w:sz="0" w:space="0" w:color="auto"/>
        <w:left w:val="none" w:sz="0" w:space="0" w:color="auto"/>
        <w:bottom w:val="none" w:sz="0" w:space="0" w:color="auto"/>
        <w:right w:val="none" w:sz="0" w:space="0" w:color="auto"/>
      </w:divBdr>
    </w:div>
    <w:div w:id="820466901">
      <w:bodyDiv w:val="1"/>
      <w:marLeft w:val="0"/>
      <w:marRight w:val="0"/>
      <w:marTop w:val="0"/>
      <w:marBottom w:val="0"/>
      <w:divBdr>
        <w:top w:val="none" w:sz="0" w:space="0" w:color="auto"/>
        <w:left w:val="none" w:sz="0" w:space="0" w:color="auto"/>
        <w:bottom w:val="none" w:sz="0" w:space="0" w:color="auto"/>
        <w:right w:val="none" w:sz="0" w:space="0" w:color="auto"/>
      </w:divBdr>
    </w:div>
    <w:div w:id="960573589">
      <w:bodyDiv w:val="1"/>
      <w:marLeft w:val="0"/>
      <w:marRight w:val="0"/>
      <w:marTop w:val="0"/>
      <w:marBottom w:val="0"/>
      <w:divBdr>
        <w:top w:val="none" w:sz="0" w:space="0" w:color="auto"/>
        <w:left w:val="none" w:sz="0" w:space="0" w:color="auto"/>
        <w:bottom w:val="none" w:sz="0" w:space="0" w:color="auto"/>
        <w:right w:val="none" w:sz="0" w:space="0" w:color="auto"/>
      </w:divBdr>
    </w:div>
    <w:div w:id="1043410489">
      <w:bodyDiv w:val="1"/>
      <w:marLeft w:val="0"/>
      <w:marRight w:val="0"/>
      <w:marTop w:val="0"/>
      <w:marBottom w:val="0"/>
      <w:divBdr>
        <w:top w:val="none" w:sz="0" w:space="0" w:color="auto"/>
        <w:left w:val="none" w:sz="0" w:space="0" w:color="auto"/>
        <w:bottom w:val="none" w:sz="0" w:space="0" w:color="auto"/>
        <w:right w:val="none" w:sz="0" w:space="0" w:color="auto"/>
      </w:divBdr>
    </w:div>
    <w:div w:id="1243220505">
      <w:bodyDiv w:val="1"/>
      <w:marLeft w:val="0"/>
      <w:marRight w:val="0"/>
      <w:marTop w:val="0"/>
      <w:marBottom w:val="0"/>
      <w:divBdr>
        <w:top w:val="none" w:sz="0" w:space="0" w:color="auto"/>
        <w:left w:val="none" w:sz="0" w:space="0" w:color="auto"/>
        <w:bottom w:val="none" w:sz="0" w:space="0" w:color="auto"/>
        <w:right w:val="none" w:sz="0" w:space="0" w:color="auto"/>
      </w:divBdr>
    </w:div>
    <w:div w:id="15975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kohesio.ec.europa.eu/en/" TargetMode="External"/><Relationship Id="rId26" Type="http://schemas.microsoft.com/office/2011/relationships/commentsExtended" Target="commentsExtended.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thrive@southernassembly.ie" TargetMode="External"/><Relationship Id="rId34" Type="http://schemas.openxmlformats.org/officeDocument/2006/relationships/hyperlink" Target="https://www.gov.ie/en/publication/c2038-built-and-archaeological-heritage-climate-action/"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comments" Target="comments.xml"/><Relationship Id="rId33" Type="http://schemas.openxmlformats.org/officeDocument/2006/relationships/hyperlink" Target="https://www.buildingsofireland.ie/app/uploads/2019/10/Energy-Efficiency-in-Traditional-Buildings-201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thrive@southernassembly.ie" TargetMode="External"/><Relationship Id="rId29" Type="http://schemas.openxmlformats.org/officeDocument/2006/relationships/hyperlink" Target="https://grafisk.3xn.dk/files/permanent/Think_it__Sketch_it__Show_it_Co-Design_Toolkit_GX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new-european-bauhaus.europa.eu/get-involved/use-compass_en" TargetMode="External"/><Relationship Id="rId32" Type="http://schemas.openxmlformats.org/officeDocument/2006/relationships/hyperlink" Target="https://www.gov.ie/pdf/?file=https://assets.gov.ie/246863/2660361a-6b77-4b58-b040-aea8fd960606.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new-european-bauhaus.europa.eu/system/files/2024-01/NEB%20toolbox.pdf" TargetMode="External"/><Relationship Id="rId28" Type="http://schemas.microsoft.com/office/2018/08/relationships/commentsExtensible" Target="commentsExtensible.xml"/><Relationship Id="rId36"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www.southernassembly.ie/legal/privacy" TargetMode="External"/><Relationship Id="rId31" Type="http://schemas.openxmlformats.org/officeDocument/2006/relationships/hyperlink" Target="https://www.gov.ie/ga/preasraitis/577e6-irelands-new-national-policy-on-architecture-showcased-in-new-european-bauhaus-festival/" TargetMode="External"/><Relationship Id="rId4" Type="http://schemas.openxmlformats.org/officeDocument/2006/relationships/settings" Target="settings.xml"/><Relationship Id="rId9" Type="http://schemas.openxmlformats.org/officeDocument/2006/relationships/hyperlink" Target="http://www.southernassembly.ie/eu-programmes/sem2127" TargetMode="External"/><Relationship Id="rId14" Type="http://schemas.microsoft.com/office/2007/relationships/diagramDrawing" Target="diagrams/drawing1.xml"/><Relationship Id="rId22" Type="http://schemas.openxmlformats.org/officeDocument/2006/relationships/hyperlink" Target="https://new-european-bauhaus.europa.eu/index_en" TargetMode="External"/><Relationship Id="rId27" Type="http://schemas.microsoft.com/office/2016/09/relationships/commentsIds" Target="commentsIds.xml"/><Relationship Id="rId30" Type="http://schemas.openxmlformats.org/officeDocument/2006/relationships/hyperlink" Target="https://www.pobal.ie/app/uploads/2023/01/Pobal_23_CE_Guide-final-31.1.23.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CELEX:12012P/TXT" TargetMode="External"/><Relationship Id="rId18" Type="http://schemas.openxmlformats.org/officeDocument/2006/relationships/hyperlink" Target="https://www.gov.ie/en/publication/f95ee-strategic-public-procurement/" TargetMode="External"/><Relationship Id="rId26" Type="http://schemas.openxmlformats.org/officeDocument/2006/relationships/hyperlink" Target="https://eur-lex.europa.eu/legal-content/EN/TXT/PDF/?uri=CELEX:52021XC0916(03)" TargetMode="External"/><Relationship Id="rId39" Type="http://schemas.openxmlformats.org/officeDocument/2006/relationships/hyperlink" Target="https://eur-lex.europa.eu/legal-content/EN/TXT/PDF/?uri=CELEX:32000D0532&amp;from=EN" TargetMode="External"/><Relationship Id="rId21" Type="http://schemas.openxmlformats.org/officeDocument/2006/relationships/hyperlink" Target="https://www.gov.ie/en/publication/39a1b-the-national-public-procurement-policy-framework/" TargetMode="External"/><Relationship Id="rId34" Type="http://schemas.openxmlformats.org/officeDocument/2006/relationships/hyperlink" Target="https://eur-lex.europa.eu/legal-content/EN/TXT/PDF/?uri=CELEX:02006R1907-20140410&amp;from=EN" TargetMode="External"/><Relationship Id="rId42" Type="http://schemas.openxmlformats.org/officeDocument/2006/relationships/hyperlink" Target="https://eur-lex.europa.eu/LexUriServ/LexUriServ.do?uri=OJ:L:2009:285:0010:0035:en:PDF" TargetMode="External"/><Relationship Id="rId47" Type="http://schemas.openxmlformats.org/officeDocument/2006/relationships/hyperlink" Target="https://eur-lex.europa.eu/LexUriServ/LexUriServ.do?uri=OJ:L:2012:072:0007:0027:en:PDF" TargetMode="External"/><Relationship Id="rId50" Type="http://schemas.openxmlformats.org/officeDocument/2006/relationships/hyperlink" Target="https://eur-lex.europa.eu/legal-content/EN/TXT/?uri=celex%3A32011L0092" TargetMode="External"/><Relationship Id="rId55" Type="http://schemas.openxmlformats.org/officeDocument/2006/relationships/hyperlink" Target="https://eur-lex.europa.eu/legal-content/EN/TXT/?uri=CELEX%3A02006R1907-20140410" TargetMode="External"/><Relationship Id="rId7" Type="http://schemas.openxmlformats.org/officeDocument/2006/relationships/hyperlink" Target="https://www.gov.ie/en/publication/0937a-architectural-heritage-protection-guidelines-for-planning-authorities/" TargetMode="External"/><Relationship Id="rId12" Type="http://schemas.openxmlformats.org/officeDocument/2006/relationships/hyperlink" Target="https://scsi.ie/wp-content/uploads/2020/11/measuringprac2016.pdf" TargetMode="External"/><Relationship Id="rId17" Type="http://schemas.openxmlformats.org/officeDocument/2006/relationships/hyperlink" Target="https://www.ihrec.ie/app/uploads/2022/08/ihrec_act_2014.pdf" TargetMode="External"/><Relationship Id="rId25" Type="http://schemas.openxmlformats.org/officeDocument/2006/relationships/hyperlink" Target="https://eur-lex.europa.eu/LexUriServ/LexUriServ.do?uri=OJ:L:2012:026:0001:0021:EN:PDF" TargetMode="External"/><Relationship Id="rId33" Type="http://schemas.openxmlformats.org/officeDocument/2006/relationships/hyperlink" Target="https://eur-lex.europa.eu/LexUriServ/LexUriServ.do?uri=OJ:L:2012:197:0038:0071:en:PDF" TargetMode="External"/><Relationship Id="rId38" Type="http://schemas.openxmlformats.org/officeDocument/2006/relationships/hyperlink" Target="https://eur-lex.europa.eu/legal-content/EN/TXT/?uri=celex%3A32020R0852" TargetMode="External"/><Relationship Id="rId46" Type="http://schemas.openxmlformats.org/officeDocument/2006/relationships/hyperlink" Target="https://eur-lex.europa.eu/LexUriServ/LexUriServ.do?uri=OJ:L:2002:189:0012:0025:en:PDF" TargetMode="External"/><Relationship Id="rId2" Type="http://schemas.openxmlformats.org/officeDocument/2006/relationships/hyperlink" Target="https://www.gov.ie/pdf/?file=https://assets.gov.ie/215052/3402995b-3045-4e7a-b839-12ca21a02611.pdf" TargetMode="External"/><Relationship Id="rId16" Type="http://schemas.openxmlformats.org/officeDocument/2006/relationships/hyperlink" Target="https://www.ihrec.ie/app/uploads/2022/08/IHREC_Public_Sector_Duty_Final_Eng_WEB.pdf" TargetMode="External"/><Relationship Id="rId20" Type="http://schemas.openxmlformats.org/officeDocument/2006/relationships/hyperlink" Target="https://ec.europa.eu/environment/gpp/lcc.htm" TargetMode="External"/><Relationship Id="rId29" Type="http://schemas.openxmlformats.org/officeDocument/2006/relationships/hyperlink" Target="https://www.gov.ie/pdf/?file=https://assets.gov.ie/279129/adb2c10d-86d7-4632-8368-65faba79ad22.pdf" TargetMode="External"/><Relationship Id="rId41" Type="http://schemas.openxmlformats.org/officeDocument/2006/relationships/hyperlink" Target="https://eur-lex.europa.eu/LexUriServ/LexUriServ.do?uri=OJ:L:2012:197:0038:0071:en:PDF" TargetMode="External"/><Relationship Id="rId54" Type="http://schemas.openxmlformats.org/officeDocument/2006/relationships/hyperlink" Target="https://eur-lex.europa.eu/legal-content/en/TXT/?uri=CELEX:32011L0065" TargetMode="External"/><Relationship Id="rId1" Type="http://schemas.openxmlformats.org/officeDocument/2006/relationships/hyperlink" Target="https://linkprotect.cudasvc.com/url?a=https%3a%2f%2ftowncentrefirst.ie%2f&amp;c=E,1,TLWezlreipm6WIw9QMcixLSASWnxPJV0VJuSyramoVhqkA21YDMa4WX47IxmSCB_dlWdaDDSVrNUXswXjlFPjo1A_AVwfOSYf2yPzTG_JNOFkEOCzDS1Ie5zsw,,&amp;typo=1" TargetMode="External"/><Relationship Id="rId6" Type="http://schemas.openxmlformats.org/officeDocument/2006/relationships/hyperlink" Target="https://www.southernassembly.ie/uploads/general-files/Southern,_Eastern__Midland_-_Do_No_Significant_Harm_Assessment.pdf" TargetMode="External"/><Relationship Id="rId11" Type="http://schemas.openxmlformats.org/officeDocument/2006/relationships/hyperlink" Target="https://www.southernassembly.ie/uploads/general-files/Southern,_Eastern__Midland_-_Do_No_Significant_Harm_Assessment.pdf" TargetMode="External"/><Relationship Id="rId24" Type="http://schemas.openxmlformats.org/officeDocument/2006/relationships/hyperlink" Target="https://eur-lex.europa.eu/legal-content/EN/TXT/PDF/?uri=OJ:C:2008:115:FULL&amp;from=EN" TargetMode="External"/><Relationship Id="rId32" Type="http://schemas.openxmlformats.org/officeDocument/2006/relationships/hyperlink" Target="https://eur-lex.europa.eu/legal-content/EN/TXT/PDF/?uri=CELEX:32000D0532&amp;from=EN" TargetMode="External"/><Relationship Id="rId37" Type="http://schemas.openxmlformats.org/officeDocument/2006/relationships/hyperlink" Target="https://eur-lex.europa.eu/legal-content/EN/TXT/PDF/?uri=CELEX:32021R2139" TargetMode="External"/><Relationship Id="rId40" Type="http://schemas.openxmlformats.org/officeDocument/2006/relationships/hyperlink" Target="https://eur-lex.europa.eu/legal-content/EN/TXT/PDF/?uri=CELEX:32000D0532&amp;from=EN" TargetMode="External"/><Relationship Id="rId45" Type="http://schemas.openxmlformats.org/officeDocument/2006/relationships/hyperlink" Target="https://eur-lex.europa.eu/legal-content/EN/TXT/PDF/?uri=CELEX:02006R1907-20140410&amp;from=EN" TargetMode="External"/><Relationship Id="rId53" Type="http://schemas.openxmlformats.org/officeDocument/2006/relationships/hyperlink" Target="https://eur-lex.europa.eu/LexUriServ/LexUriServ.do?uri=OJ:L:2009:286:0001:0030:EN:PDF" TargetMode="External"/><Relationship Id="rId5" Type="http://schemas.openxmlformats.org/officeDocument/2006/relationships/hyperlink" Target="https://eur-lex.europa.eu/legal-content/EN/TXT/?uri=celex%3A32020R0852" TargetMode="External"/><Relationship Id="rId15" Type="http://schemas.openxmlformats.org/officeDocument/2006/relationships/hyperlink" Target="https://commission.europa.eu/funding-tenders/find-funding/funding-management-mode/common-provisions-regulation_en" TargetMode="External"/><Relationship Id="rId23" Type="http://schemas.openxmlformats.org/officeDocument/2006/relationships/hyperlink" Target="https://www.un.org/development/desa/disabilities/convention-on-the-rights-of-persons-with-disabilities/convention-on-the-rights-of-persons-with-disabilities-2.html" TargetMode="External"/><Relationship Id="rId28" Type="http://schemas.openxmlformats.org/officeDocument/2006/relationships/hyperlink" Target="https://www.buildingsofireland.ie/app/uploads/2019/10/Energy-Efficiency-in-Traditional-Buildings-2010.pdf" TargetMode="External"/><Relationship Id="rId36" Type="http://schemas.openxmlformats.org/officeDocument/2006/relationships/hyperlink" Target="https://eur-lex.europa.eu/LexUriServ/LexUriServ.do?uri=OJ:L:2012:072:0007:0027:en:PDF" TargetMode="External"/><Relationship Id="rId49" Type="http://schemas.openxmlformats.org/officeDocument/2006/relationships/hyperlink" Target="https://eur-lex.europa.eu/legal-content/EN/TXT/?uri=celex%3A32000L0060" TargetMode="External"/><Relationship Id="rId10" Type="http://schemas.openxmlformats.org/officeDocument/2006/relationships/hyperlink" Target="https://eur-lex.europa.eu/legal-content/EN/TXT/PDF/?uri=CELEX:32020R0852&amp;from=EN" TargetMode="External"/><Relationship Id="rId19" Type="http://schemas.openxmlformats.org/officeDocument/2006/relationships/hyperlink" Target="https://www.gov.ie/pdf/?file=https://assets.gov.ie/37044/c392250066e440a8bda16e8e58afd60e.pdf" TargetMode="External"/><Relationship Id="rId31" Type="http://schemas.openxmlformats.org/officeDocument/2006/relationships/hyperlink" Target="https://eur-lex.europa.eu/legal-content/EN/TXT/HTML/?uri=OJ%3AC%3A2021%3A373%3AFULL" TargetMode="External"/><Relationship Id="rId44" Type="http://schemas.openxmlformats.org/officeDocument/2006/relationships/hyperlink" Target="https://eur-lex.europa.eu/legal-content/EN/TXT/PDF/?uri=CELEX:02006R1907-20140410&amp;from=EN" TargetMode="External"/><Relationship Id="rId52" Type="http://schemas.openxmlformats.org/officeDocument/2006/relationships/hyperlink" Target="https://eur-lex.europa.eu/eli/reg/2017/852/oj" TargetMode="External"/><Relationship Id="rId4" Type="http://schemas.openxmlformats.org/officeDocument/2006/relationships/hyperlink" Target="https://eur-lex.europa.eu/legal-content/EN/TXT/?uri=CELEX%3A32021R1060" TargetMode="External"/><Relationship Id="rId9" Type="http://schemas.openxmlformats.org/officeDocument/2006/relationships/hyperlink" Target="https://www.southernassembly.ie/uploads/general-files/Southern,_Eastern__Midland_-_Do_No_Significant_Harm_Assessment.pdf" TargetMode="External"/><Relationship Id="rId14" Type="http://schemas.openxmlformats.org/officeDocument/2006/relationships/hyperlink" Target="https://www.un.org/development/desa/disabilities/convention-on-the-rights-of-persons-with-disabilities/convention-on-the-rights-of-persons-with-disabilities-2.html" TargetMode="External"/><Relationship Id="rId22" Type="http://schemas.openxmlformats.org/officeDocument/2006/relationships/hyperlink" Target="https://eur-lex.europa.eu/legal-content/EN/TXT/?uri=CELEX:12012P/TXT" TargetMode="External"/><Relationship Id="rId27" Type="http://schemas.openxmlformats.org/officeDocument/2006/relationships/hyperlink" Target="https://www.gov.ie/pdf/?file=https://assets.gov.ie/246863/2660361a-6b77-4b58-b040-aea8fd960606.pdf" TargetMode="External"/><Relationship Id="rId30" Type="http://schemas.openxmlformats.org/officeDocument/2006/relationships/hyperlink" Target="https://www.gov.ie/en/publication/c2038-built-and-archaeological-heritage-climate-action/" TargetMode="External"/><Relationship Id="rId35" Type="http://schemas.openxmlformats.org/officeDocument/2006/relationships/hyperlink" Target="https://eur-lex.europa.eu/LexUriServ/LexUriServ.do?uri=OJ:L:2002:189:0012:0025:en:PDF" TargetMode="External"/><Relationship Id="rId43" Type="http://schemas.openxmlformats.org/officeDocument/2006/relationships/hyperlink" Target="https://eur-lex.europa.eu/LexUriServ/LexUriServ.do?uri=OJ:L:2011:174:0088:0110:en:PDF" TargetMode="External"/><Relationship Id="rId48" Type="http://schemas.openxmlformats.org/officeDocument/2006/relationships/hyperlink" Target="https://eur-lex.europa.eu/LexUriServ/LexUriServ.do?uri=OJ:L:2012:026:0001:0021:EN:PDF" TargetMode="External"/><Relationship Id="rId56" Type="http://schemas.openxmlformats.org/officeDocument/2006/relationships/hyperlink" Target="https://eur-lex.europa.eu/legal-content/EN/TXT/?uri=celex%3A32011L0092" TargetMode="External"/><Relationship Id="rId8" Type="http://schemas.openxmlformats.org/officeDocument/2006/relationships/hyperlink" Target="https://eur-lex.europa.eu/legal-content/EN/TXT/?uri=celex%3A32020R0852" TargetMode="External"/><Relationship Id="rId51" Type="http://schemas.openxmlformats.org/officeDocument/2006/relationships/hyperlink" Target="https://eur-lex.europa.eu/legal-content/EN/TXT/PDF/?uri=CELEX:32019R1021&amp;rid=3" TargetMode="External"/><Relationship Id="rId3" Type="http://schemas.openxmlformats.org/officeDocument/2006/relationships/hyperlink" Target="https://ec.europa.eu/commission/presscorner/detail/en/ip_21_46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072828-0BD1-4D60-83F7-E90412E38CA0}" type="doc">
      <dgm:prSet loTypeId="urn:microsoft.com/office/officeart/2005/8/layout/process1" loCatId="process" qsTypeId="urn:microsoft.com/office/officeart/2005/8/quickstyle/simple1" qsCatId="simple" csTypeId="urn:microsoft.com/office/officeart/2005/8/colors/accent1_2" csCatId="accent1" phldr="1"/>
      <dgm:spPr/>
    </dgm:pt>
    <dgm:pt modelId="{527CBC2E-7C35-4A5C-AE0C-91C29C42C13D}">
      <dgm:prSet phldrT="[Text]" custT="1"/>
      <dgm:spPr/>
      <dgm:t>
        <a:bodyPr/>
        <a:lstStyle/>
        <a:p>
          <a:r>
            <a:rPr lang="en-IE" sz="1100"/>
            <a:t>Integrated urban strategy development using TCF Framework</a:t>
          </a:r>
        </a:p>
      </dgm:t>
    </dgm:pt>
    <dgm:pt modelId="{285ADB82-BFC8-4A8A-AB02-F059DBA777A5}" type="parTrans" cxnId="{4B41FD85-485A-40BC-B562-75588B85F164}">
      <dgm:prSet/>
      <dgm:spPr/>
      <dgm:t>
        <a:bodyPr/>
        <a:lstStyle/>
        <a:p>
          <a:endParaRPr lang="en-IE"/>
        </a:p>
      </dgm:t>
    </dgm:pt>
    <dgm:pt modelId="{177944A8-5C96-4515-ACFA-E21BE376841E}" type="sibTrans" cxnId="{4B41FD85-485A-40BC-B562-75588B85F164}">
      <dgm:prSet/>
      <dgm:spPr/>
      <dgm:t>
        <a:bodyPr/>
        <a:lstStyle/>
        <a:p>
          <a:endParaRPr lang="en-IE"/>
        </a:p>
      </dgm:t>
    </dgm:pt>
    <dgm:pt modelId="{5128B8A4-F835-4FEA-ADCF-78ADBF229BBE}">
      <dgm:prSet phldrT="[Text]" custT="1"/>
      <dgm:spPr/>
      <dgm:t>
        <a:bodyPr/>
        <a:lstStyle/>
        <a:p>
          <a:r>
            <a:rPr lang="en-IE" sz="1100"/>
            <a:t>Prioritisation, development,  specification &amp; costing of projects</a:t>
          </a:r>
        </a:p>
      </dgm:t>
    </dgm:pt>
    <dgm:pt modelId="{04848DEE-788F-4F1F-AB48-86FB45D33C0C}" type="parTrans" cxnId="{6929CDB2-E02A-4F58-8355-C4266543D6A4}">
      <dgm:prSet/>
      <dgm:spPr/>
      <dgm:t>
        <a:bodyPr/>
        <a:lstStyle/>
        <a:p>
          <a:endParaRPr lang="en-IE"/>
        </a:p>
      </dgm:t>
    </dgm:pt>
    <dgm:pt modelId="{9A2FD5FD-B1A7-4E8E-807F-733157D0B009}" type="sibTrans" cxnId="{6929CDB2-E02A-4F58-8355-C4266543D6A4}">
      <dgm:prSet/>
      <dgm:spPr/>
      <dgm:t>
        <a:bodyPr/>
        <a:lstStyle/>
        <a:p>
          <a:endParaRPr lang="en-IE"/>
        </a:p>
      </dgm:t>
    </dgm:pt>
    <dgm:pt modelId="{5B8083B3-DA5F-4D1C-8DAD-82EAA62FDB02}">
      <dgm:prSet phldrT="[Text]" custT="1"/>
      <dgm:spPr>
        <a:solidFill>
          <a:schemeClr val="accent6">
            <a:lumMod val="75000"/>
          </a:schemeClr>
        </a:solidFill>
      </dgm:spPr>
      <dgm:t>
        <a:bodyPr/>
        <a:lstStyle/>
        <a:p>
          <a:r>
            <a:rPr lang="en-IE" sz="1100"/>
            <a:t>Renovation and adaptive reuse of heritage buildings in town centres</a:t>
          </a:r>
        </a:p>
      </dgm:t>
    </dgm:pt>
    <dgm:pt modelId="{6FBDB6B0-A658-4764-83C4-6146665C80C8}" type="parTrans" cxnId="{9102D70E-F5DF-4CD8-8730-B471FE8F4F8F}">
      <dgm:prSet/>
      <dgm:spPr/>
      <dgm:t>
        <a:bodyPr/>
        <a:lstStyle/>
        <a:p>
          <a:endParaRPr lang="en-IE"/>
        </a:p>
      </dgm:t>
    </dgm:pt>
    <dgm:pt modelId="{7CE79C2B-5B6B-4F4C-8AC7-3EEA09198F16}" type="sibTrans" cxnId="{9102D70E-F5DF-4CD8-8730-B471FE8F4F8F}">
      <dgm:prSet/>
      <dgm:spPr/>
      <dgm:t>
        <a:bodyPr/>
        <a:lstStyle/>
        <a:p>
          <a:endParaRPr lang="en-IE"/>
        </a:p>
      </dgm:t>
    </dgm:pt>
    <dgm:pt modelId="{87717D52-24C4-47B1-B8E0-A461C644E63A}">
      <dgm:prSet custT="1"/>
      <dgm:spPr/>
      <dgm:t>
        <a:bodyPr/>
        <a:lstStyle/>
        <a:p>
          <a:r>
            <a:rPr lang="en-IE" sz="1100"/>
            <a:t>Identification of projects for adaptive reuse of heritage buildings</a:t>
          </a:r>
        </a:p>
      </dgm:t>
    </dgm:pt>
    <dgm:pt modelId="{0075DFAD-9632-4BA0-A1C3-A9062A90BF81}" type="sibTrans" cxnId="{7ADD2D9D-36AF-46F5-B674-D86AF59F882F}">
      <dgm:prSet/>
      <dgm:spPr/>
      <dgm:t>
        <a:bodyPr/>
        <a:lstStyle/>
        <a:p>
          <a:endParaRPr lang="en-IE"/>
        </a:p>
      </dgm:t>
    </dgm:pt>
    <dgm:pt modelId="{B4886383-6305-4CD5-A8C4-2A3CB233CA8E}" type="parTrans" cxnId="{7ADD2D9D-36AF-46F5-B674-D86AF59F882F}">
      <dgm:prSet/>
      <dgm:spPr/>
      <dgm:t>
        <a:bodyPr/>
        <a:lstStyle/>
        <a:p>
          <a:endParaRPr lang="en-IE"/>
        </a:p>
      </dgm:t>
    </dgm:pt>
    <dgm:pt modelId="{CB1BDAA0-2C04-421B-875A-1354EC0ACC9D}" type="pres">
      <dgm:prSet presAssocID="{AB072828-0BD1-4D60-83F7-E90412E38CA0}" presName="Name0" presStyleCnt="0">
        <dgm:presLayoutVars>
          <dgm:dir/>
          <dgm:resizeHandles val="exact"/>
        </dgm:presLayoutVars>
      </dgm:prSet>
      <dgm:spPr/>
    </dgm:pt>
    <dgm:pt modelId="{7D8A58CE-D1F3-4F59-9333-7C2A1C3D1A83}" type="pres">
      <dgm:prSet presAssocID="{527CBC2E-7C35-4A5C-AE0C-91C29C42C13D}" presName="node" presStyleLbl="node1" presStyleIdx="0" presStyleCnt="4">
        <dgm:presLayoutVars>
          <dgm:bulletEnabled val="1"/>
        </dgm:presLayoutVars>
      </dgm:prSet>
      <dgm:spPr/>
    </dgm:pt>
    <dgm:pt modelId="{0E2D6D0B-AECB-4158-89CB-55878F942719}" type="pres">
      <dgm:prSet presAssocID="{177944A8-5C96-4515-ACFA-E21BE376841E}" presName="sibTrans" presStyleLbl="sibTrans2D1" presStyleIdx="0" presStyleCnt="3"/>
      <dgm:spPr/>
    </dgm:pt>
    <dgm:pt modelId="{FA4912E9-C861-40C6-98E7-97AD3865AB87}" type="pres">
      <dgm:prSet presAssocID="{177944A8-5C96-4515-ACFA-E21BE376841E}" presName="connectorText" presStyleLbl="sibTrans2D1" presStyleIdx="0" presStyleCnt="3"/>
      <dgm:spPr/>
    </dgm:pt>
    <dgm:pt modelId="{11866DC6-F386-4504-B902-D62A55816C53}" type="pres">
      <dgm:prSet presAssocID="{87717D52-24C4-47B1-B8E0-A461C644E63A}" presName="node" presStyleLbl="node1" presStyleIdx="1" presStyleCnt="4">
        <dgm:presLayoutVars>
          <dgm:bulletEnabled val="1"/>
        </dgm:presLayoutVars>
      </dgm:prSet>
      <dgm:spPr/>
    </dgm:pt>
    <dgm:pt modelId="{9B02193B-9ED0-45B7-AB07-A511B22EF318}" type="pres">
      <dgm:prSet presAssocID="{0075DFAD-9632-4BA0-A1C3-A9062A90BF81}" presName="sibTrans" presStyleLbl="sibTrans2D1" presStyleIdx="1" presStyleCnt="3"/>
      <dgm:spPr/>
    </dgm:pt>
    <dgm:pt modelId="{D227DD08-25C3-4D25-90BF-56737940420C}" type="pres">
      <dgm:prSet presAssocID="{0075DFAD-9632-4BA0-A1C3-A9062A90BF81}" presName="connectorText" presStyleLbl="sibTrans2D1" presStyleIdx="1" presStyleCnt="3"/>
      <dgm:spPr/>
    </dgm:pt>
    <dgm:pt modelId="{89CF1BF2-A8B8-4B39-AD5E-C9B65C223E26}" type="pres">
      <dgm:prSet presAssocID="{5128B8A4-F835-4FEA-ADCF-78ADBF229BBE}" presName="node" presStyleLbl="node1" presStyleIdx="2" presStyleCnt="4">
        <dgm:presLayoutVars>
          <dgm:bulletEnabled val="1"/>
        </dgm:presLayoutVars>
      </dgm:prSet>
      <dgm:spPr/>
    </dgm:pt>
    <dgm:pt modelId="{E7D758BA-9CE4-4DA0-ADB0-DF7AE83A9369}" type="pres">
      <dgm:prSet presAssocID="{9A2FD5FD-B1A7-4E8E-807F-733157D0B009}" presName="sibTrans" presStyleLbl="sibTrans2D1" presStyleIdx="2" presStyleCnt="3"/>
      <dgm:spPr/>
    </dgm:pt>
    <dgm:pt modelId="{3DE32C31-00C0-411A-9707-DFC48DDDB741}" type="pres">
      <dgm:prSet presAssocID="{9A2FD5FD-B1A7-4E8E-807F-733157D0B009}" presName="connectorText" presStyleLbl="sibTrans2D1" presStyleIdx="2" presStyleCnt="3"/>
      <dgm:spPr/>
    </dgm:pt>
    <dgm:pt modelId="{733A33C8-33F1-48B0-88CF-FE5A0ABD3EF2}" type="pres">
      <dgm:prSet presAssocID="{5B8083B3-DA5F-4D1C-8DAD-82EAA62FDB02}" presName="node" presStyleLbl="node1" presStyleIdx="3" presStyleCnt="4">
        <dgm:presLayoutVars>
          <dgm:bulletEnabled val="1"/>
        </dgm:presLayoutVars>
      </dgm:prSet>
      <dgm:spPr/>
    </dgm:pt>
  </dgm:ptLst>
  <dgm:cxnLst>
    <dgm:cxn modelId="{9102D70E-F5DF-4CD8-8730-B471FE8F4F8F}" srcId="{AB072828-0BD1-4D60-83F7-E90412E38CA0}" destId="{5B8083B3-DA5F-4D1C-8DAD-82EAA62FDB02}" srcOrd="3" destOrd="0" parTransId="{6FBDB6B0-A658-4764-83C4-6146665C80C8}" sibTransId="{7CE79C2B-5B6B-4F4C-8AC7-3EEA09198F16}"/>
    <dgm:cxn modelId="{AA059E35-57A7-4681-8E39-EB94B18C2655}" type="presOf" srcId="{5128B8A4-F835-4FEA-ADCF-78ADBF229BBE}" destId="{89CF1BF2-A8B8-4B39-AD5E-C9B65C223E26}" srcOrd="0" destOrd="0" presId="urn:microsoft.com/office/officeart/2005/8/layout/process1"/>
    <dgm:cxn modelId="{F15BE94C-4BCF-4D10-88B0-031A8970BE6F}" type="presOf" srcId="{527CBC2E-7C35-4A5C-AE0C-91C29C42C13D}" destId="{7D8A58CE-D1F3-4F59-9333-7C2A1C3D1A83}" srcOrd="0" destOrd="0" presId="urn:microsoft.com/office/officeart/2005/8/layout/process1"/>
    <dgm:cxn modelId="{49B9DF73-1464-4296-86B1-F61289C0A4C9}" type="presOf" srcId="{0075DFAD-9632-4BA0-A1C3-A9062A90BF81}" destId="{9B02193B-9ED0-45B7-AB07-A511B22EF318}" srcOrd="0" destOrd="0" presId="urn:microsoft.com/office/officeart/2005/8/layout/process1"/>
    <dgm:cxn modelId="{DB32A35A-FF1C-4F67-8F9D-693F17F9AA3D}" type="presOf" srcId="{9A2FD5FD-B1A7-4E8E-807F-733157D0B009}" destId="{3DE32C31-00C0-411A-9707-DFC48DDDB741}" srcOrd="1" destOrd="0" presId="urn:microsoft.com/office/officeart/2005/8/layout/process1"/>
    <dgm:cxn modelId="{4B41FD85-485A-40BC-B562-75588B85F164}" srcId="{AB072828-0BD1-4D60-83F7-E90412E38CA0}" destId="{527CBC2E-7C35-4A5C-AE0C-91C29C42C13D}" srcOrd="0" destOrd="0" parTransId="{285ADB82-BFC8-4A8A-AB02-F059DBA777A5}" sibTransId="{177944A8-5C96-4515-ACFA-E21BE376841E}"/>
    <dgm:cxn modelId="{6E7FAE8C-40DA-4443-9549-B3728302B769}" type="presOf" srcId="{177944A8-5C96-4515-ACFA-E21BE376841E}" destId="{0E2D6D0B-AECB-4158-89CB-55878F942719}" srcOrd="0" destOrd="0" presId="urn:microsoft.com/office/officeart/2005/8/layout/process1"/>
    <dgm:cxn modelId="{519BB39B-5AD6-4576-9354-F7BB942560A0}" type="presOf" srcId="{177944A8-5C96-4515-ACFA-E21BE376841E}" destId="{FA4912E9-C861-40C6-98E7-97AD3865AB87}" srcOrd="1" destOrd="0" presId="urn:microsoft.com/office/officeart/2005/8/layout/process1"/>
    <dgm:cxn modelId="{7ADD2D9D-36AF-46F5-B674-D86AF59F882F}" srcId="{AB072828-0BD1-4D60-83F7-E90412E38CA0}" destId="{87717D52-24C4-47B1-B8E0-A461C644E63A}" srcOrd="1" destOrd="0" parTransId="{B4886383-6305-4CD5-A8C4-2A3CB233CA8E}" sibTransId="{0075DFAD-9632-4BA0-A1C3-A9062A90BF81}"/>
    <dgm:cxn modelId="{899331AC-E1F9-4636-8523-7335FB2D8CDD}" type="presOf" srcId="{5B8083B3-DA5F-4D1C-8DAD-82EAA62FDB02}" destId="{733A33C8-33F1-48B0-88CF-FE5A0ABD3EF2}" srcOrd="0" destOrd="0" presId="urn:microsoft.com/office/officeart/2005/8/layout/process1"/>
    <dgm:cxn modelId="{6929CDB2-E02A-4F58-8355-C4266543D6A4}" srcId="{AB072828-0BD1-4D60-83F7-E90412E38CA0}" destId="{5128B8A4-F835-4FEA-ADCF-78ADBF229BBE}" srcOrd="2" destOrd="0" parTransId="{04848DEE-788F-4F1F-AB48-86FB45D33C0C}" sibTransId="{9A2FD5FD-B1A7-4E8E-807F-733157D0B009}"/>
    <dgm:cxn modelId="{FF0F74B3-08FA-476C-8350-14BB60BEB352}" type="presOf" srcId="{AB072828-0BD1-4D60-83F7-E90412E38CA0}" destId="{CB1BDAA0-2C04-421B-875A-1354EC0ACC9D}" srcOrd="0" destOrd="0" presId="urn:microsoft.com/office/officeart/2005/8/layout/process1"/>
    <dgm:cxn modelId="{F739F6C7-5694-40F7-A8B1-74DC60BF6A09}" type="presOf" srcId="{9A2FD5FD-B1A7-4E8E-807F-733157D0B009}" destId="{E7D758BA-9CE4-4DA0-ADB0-DF7AE83A9369}" srcOrd="0" destOrd="0" presId="urn:microsoft.com/office/officeart/2005/8/layout/process1"/>
    <dgm:cxn modelId="{9D9926F7-14E8-4F4F-950A-546E1E7D589C}" type="presOf" srcId="{87717D52-24C4-47B1-B8E0-A461C644E63A}" destId="{11866DC6-F386-4504-B902-D62A55816C53}" srcOrd="0" destOrd="0" presId="urn:microsoft.com/office/officeart/2005/8/layout/process1"/>
    <dgm:cxn modelId="{7E24C4F9-92F1-4AC3-A84E-C908D26834DD}" type="presOf" srcId="{0075DFAD-9632-4BA0-A1C3-A9062A90BF81}" destId="{D227DD08-25C3-4D25-90BF-56737940420C}" srcOrd="1" destOrd="0" presId="urn:microsoft.com/office/officeart/2005/8/layout/process1"/>
    <dgm:cxn modelId="{B4D8B009-7939-4098-9437-33183EC9E4C7}" type="presParOf" srcId="{CB1BDAA0-2C04-421B-875A-1354EC0ACC9D}" destId="{7D8A58CE-D1F3-4F59-9333-7C2A1C3D1A83}" srcOrd="0" destOrd="0" presId="urn:microsoft.com/office/officeart/2005/8/layout/process1"/>
    <dgm:cxn modelId="{E27F386F-CDDA-4582-8A05-5BB8A000FCC7}" type="presParOf" srcId="{CB1BDAA0-2C04-421B-875A-1354EC0ACC9D}" destId="{0E2D6D0B-AECB-4158-89CB-55878F942719}" srcOrd="1" destOrd="0" presId="urn:microsoft.com/office/officeart/2005/8/layout/process1"/>
    <dgm:cxn modelId="{D3324128-F1AE-4DCC-A791-D0570308E778}" type="presParOf" srcId="{0E2D6D0B-AECB-4158-89CB-55878F942719}" destId="{FA4912E9-C861-40C6-98E7-97AD3865AB87}" srcOrd="0" destOrd="0" presId="urn:microsoft.com/office/officeart/2005/8/layout/process1"/>
    <dgm:cxn modelId="{0223FA05-8199-4F85-8869-A46034E67EAB}" type="presParOf" srcId="{CB1BDAA0-2C04-421B-875A-1354EC0ACC9D}" destId="{11866DC6-F386-4504-B902-D62A55816C53}" srcOrd="2" destOrd="0" presId="urn:microsoft.com/office/officeart/2005/8/layout/process1"/>
    <dgm:cxn modelId="{47B35E5D-E59D-4284-8E04-90C131FCC1D4}" type="presParOf" srcId="{CB1BDAA0-2C04-421B-875A-1354EC0ACC9D}" destId="{9B02193B-9ED0-45B7-AB07-A511B22EF318}" srcOrd="3" destOrd="0" presId="urn:microsoft.com/office/officeart/2005/8/layout/process1"/>
    <dgm:cxn modelId="{E31474B5-3FEB-427B-8204-538238868162}" type="presParOf" srcId="{9B02193B-9ED0-45B7-AB07-A511B22EF318}" destId="{D227DD08-25C3-4D25-90BF-56737940420C}" srcOrd="0" destOrd="0" presId="urn:microsoft.com/office/officeart/2005/8/layout/process1"/>
    <dgm:cxn modelId="{EDE5A6B4-03F0-44E1-B541-99F19FDD8379}" type="presParOf" srcId="{CB1BDAA0-2C04-421B-875A-1354EC0ACC9D}" destId="{89CF1BF2-A8B8-4B39-AD5E-C9B65C223E26}" srcOrd="4" destOrd="0" presId="urn:microsoft.com/office/officeart/2005/8/layout/process1"/>
    <dgm:cxn modelId="{A2B60CE0-D7E0-4352-AA46-F845B5754311}" type="presParOf" srcId="{CB1BDAA0-2C04-421B-875A-1354EC0ACC9D}" destId="{E7D758BA-9CE4-4DA0-ADB0-DF7AE83A9369}" srcOrd="5" destOrd="0" presId="urn:microsoft.com/office/officeart/2005/8/layout/process1"/>
    <dgm:cxn modelId="{A7587C57-E850-437E-B84A-B45811B6A4B4}" type="presParOf" srcId="{E7D758BA-9CE4-4DA0-ADB0-DF7AE83A9369}" destId="{3DE32C31-00C0-411A-9707-DFC48DDDB741}" srcOrd="0" destOrd="0" presId="urn:microsoft.com/office/officeart/2005/8/layout/process1"/>
    <dgm:cxn modelId="{1531149F-1FAE-42FF-85B2-FED729FCF63E}" type="presParOf" srcId="{CB1BDAA0-2C04-421B-875A-1354EC0ACC9D}" destId="{733A33C8-33F1-48B0-88CF-FE5A0ABD3EF2}"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8A58CE-D1F3-4F59-9333-7C2A1C3D1A83}">
      <dsp:nvSpPr>
        <dsp:cNvPr id="0" name=""/>
        <dsp:cNvSpPr/>
      </dsp:nvSpPr>
      <dsp:spPr>
        <a:xfrm>
          <a:off x="2440" y="192574"/>
          <a:ext cx="1066960" cy="910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E" sz="1100" kern="1200"/>
            <a:t>Integrated urban strategy development using TCF Framework</a:t>
          </a:r>
        </a:p>
      </dsp:txBody>
      <dsp:txXfrm>
        <a:off x="29100" y="219234"/>
        <a:ext cx="1013640" cy="856930"/>
      </dsp:txXfrm>
    </dsp:sp>
    <dsp:sp modelId="{0E2D6D0B-AECB-4158-89CB-55878F942719}">
      <dsp:nvSpPr>
        <dsp:cNvPr id="0" name=""/>
        <dsp:cNvSpPr/>
      </dsp:nvSpPr>
      <dsp:spPr>
        <a:xfrm>
          <a:off x="1176096" y="515396"/>
          <a:ext cx="226195" cy="2646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E" sz="1100" kern="1200"/>
        </a:p>
      </dsp:txBody>
      <dsp:txXfrm>
        <a:off x="1176096" y="568317"/>
        <a:ext cx="158337" cy="158764"/>
      </dsp:txXfrm>
    </dsp:sp>
    <dsp:sp modelId="{11866DC6-F386-4504-B902-D62A55816C53}">
      <dsp:nvSpPr>
        <dsp:cNvPr id="0" name=""/>
        <dsp:cNvSpPr/>
      </dsp:nvSpPr>
      <dsp:spPr>
        <a:xfrm>
          <a:off x="1496184" y="192574"/>
          <a:ext cx="1066960" cy="910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E" sz="1100" kern="1200"/>
            <a:t>Identification of projects for adaptive reuse of heritage buildings</a:t>
          </a:r>
        </a:p>
      </dsp:txBody>
      <dsp:txXfrm>
        <a:off x="1522844" y="219234"/>
        <a:ext cx="1013640" cy="856930"/>
      </dsp:txXfrm>
    </dsp:sp>
    <dsp:sp modelId="{9B02193B-9ED0-45B7-AB07-A511B22EF318}">
      <dsp:nvSpPr>
        <dsp:cNvPr id="0" name=""/>
        <dsp:cNvSpPr/>
      </dsp:nvSpPr>
      <dsp:spPr>
        <a:xfrm>
          <a:off x="2669841" y="515396"/>
          <a:ext cx="226195" cy="2646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E" sz="1100" kern="1200"/>
        </a:p>
      </dsp:txBody>
      <dsp:txXfrm>
        <a:off x="2669841" y="568317"/>
        <a:ext cx="158337" cy="158764"/>
      </dsp:txXfrm>
    </dsp:sp>
    <dsp:sp modelId="{89CF1BF2-A8B8-4B39-AD5E-C9B65C223E26}">
      <dsp:nvSpPr>
        <dsp:cNvPr id="0" name=""/>
        <dsp:cNvSpPr/>
      </dsp:nvSpPr>
      <dsp:spPr>
        <a:xfrm>
          <a:off x="2989929" y="192574"/>
          <a:ext cx="1066960" cy="910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E" sz="1100" kern="1200"/>
            <a:t>Prioritisation, development,  specification &amp; costing of projects</a:t>
          </a:r>
        </a:p>
      </dsp:txBody>
      <dsp:txXfrm>
        <a:off x="3016589" y="219234"/>
        <a:ext cx="1013640" cy="856930"/>
      </dsp:txXfrm>
    </dsp:sp>
    <dsp:sp modelId="{E7D758BA-9CE4-4DA0-ADB0-DF7AE83A9369}">
      <dsp:nvSpPr>
        <dsp:cNvPr id="0" name=""/>
        <dsp:cNvSpPr/>
      </dsp:nvSpPr>
      <dsp:spPr>
        <a:xfrm>
          <a:off x="4163586" y="515396"/>
          <a:ext cx="226195" cy="2646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E" sz="1100" kern="1200"/>
        </a:p>
      </dsp:txBody>
      <dsp:txXfrm>
        <a:off x="4163586" y="568317"/>
        <a:ext cx="158337" cy="158764"/>
      </dsp:txXfrm>
    </dsp:sp>
    <dsp:sp modelId="{733A33C8-33F1-48B0-88CF-FE5A0ABD3EF2}">
      <dsp:nvSpPr>
        <dsp:cNvPr id="0" name=""/>
        <dsp:cNvSpPr/>
      </dsp:nvSpPr>
      <dsp:spPr>
        <a:xfrm>
          <a:off x="4483674" y="192574"/>
          <a:ext cx="1066960" cy="910250"/>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E" sz="1100" kern="1200"/>
            <a:t>Renovation and adaptive reuse of heritage buildings in town centres</a:t>
          </a:r>
        </a:p>
      </dsp:txBody>
      <dsp:txXfrm>
        <a:off x="4510334" y="219234"/>
        <a:ext cx="1013640" cy="8569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DD262-9D00-485C-A836-126F0E82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57</Pages>
  <Words>20843</Words>
  <Characters>118809</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Power</dc:creator>
  <cp:keywords/>
  <dc:description/>
  <cp:lastModifiedBy>Rose Power</cp:lastModifiedBy>
  <cp:revision>8</cp:revision>
  <cp:lastPrinted>2024-02-08T12:37:00Z</cp:lastPrinted>
  <dcterms:created xsi:type="dcterms:W3CDTF">2024-11-18T13:44:00Z</dcterms:created>
  <dcterms:modified xsi:type="dcterms:W3CDTF">2024-12-05T14:21:00Z</dcterms:modified>
</cp:coreProperties>
</file>