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tblCellMar>
          <w:left w:w="0" w:type="dxa"/>
          <w:right w:w="0" w:type="dxa"/>
        </w:tblCellMar>
        <w:tblLook w:val="04A0" w:firstRow="1" w:lastRow="0" w:firstColumn="1" w:lastColumn="0" w:noHBand="0" w:noVBand="1"/>
        <w:tblDescription w:val="Header layout table"/>
      </w:tblPr>
      <w:tblGrid>
        <w:gridCol w:w="235"/>
        <w:gridCol w:w="6749"/>
        <w:gridCol w:w="4379"/>
        <w:gridCol w:w="158"/>
        <w:gridCol w:w="15"/>
      </w:tblGrid>
      <w:tr w:rsidR="00D4533A" w:rsidRPr="00B90FED" w14:paraId="17B406ED" w14:textId="77777777" w:rsidTr="00356BB9">
        <w:trPr>
          <w:gridAfter w:val="1"/>
          <w:wAfter w:w="16" w:type="dxa"/>
          <w:trHeight w:val="1617"/>
        </w:trPr>
        <w:tc>
          <w:tcPr>
            <w:tcW w:w="270" w:type="dxa"/>
            <w:shd w:val="clear" w:color="auto" w:fill="5D739A" w:themeFill="accent3"/>
          </w:tcPr>
          <w:p w14:paraId="1F270562" w14:textId="77777777" w:rsidR="00356BB9" w:rsidRPr="00356BB9" w:rsidRDefault="00356BB9" w:rsidP="00356BB9"/>
        </w:tc>
        <w:tc>
          <w:tcPr>
            <w:tcW w:w="7740" w:type="dxa"/>
            <w:tcBorders>
              <w:right w:val="single" w:sz="36" w:space="0" w:color="FFFFFF" w:themeColor="background1"/>
            </w:tcBorders>
            <w:shd w:val="clear" w:color="auto" w:fill="5D739A" w:themeFill="accent3"/>
            <w:vAlign w:val="center"/>
          </w:tcPr>
          <w:p w14:paraId="37064277" w14:textId="77777777" w:rsidR="00356BB9" w:rsidRPr="00E00939" w:rsidRDefault="00356BB9" w:rsidP="00E00939">
            <w:pPr>
              <w:pStyle w:val="Title"/>
              <w:jc w:val="left"/>
              <w:rPr>
                <w:color w:val="FFFFFF" w:themeColor="background1"/>
                <w:sz w:val="32"/>
                <w:szCs w:val="32"/>
              </w:rPr>
            </w:pPr>
          </w:p>
        </w:tc>
        <w:tc>
          <w:tcPr>
            <w:tcW w:w="3330" w:type="dxa"/>
            <w:tcBorders>
              <w:left w:val="single" w:sz="36" w:space="0" w:color="FFFFFF" w:themeColor="background1"/>
            </w:tcBorders>
            <w:shd w:val="clear" w:color="auto" w:fill="5D739A" w:themeFill="accent3"/>
            <w:vAlign w:val="center"/>
          </w:tcPr>
          <w:p w14:paraId="06309C1C" w14:textId="77777777" w:rsidR="00356BB9" w:rsidRPr="00356BB9" w:rsidRDefault="00D4533A" w:rsidP="00356BB9">
            <w:pPr>
              <w:pStyle w:val="Graphic"/>
            </w:pPr>
            <w:r>
              <w:drawing>
                <wp:inline distT="0" distB="0" distL="0" distR="0" wp14:anchorId="1BBD34E8" wp14:editId="44A35BC2">
                  <wp:extent cx="2427444" cy="913765"/>
                  <wp:effectExtent l="152400" t="152400" r="163830" b="153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427444" cy="91376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80" w:type="dxa"/>
            <w:shd w:val="clear" w:color="auto" w:fill="5D739A" w:themeFill="accent3"/>
          </w:tcPr>
          <w:p w14:paraId="11E19F96" w14:textId="77777777" w:rsidR="00356BB9" w:rsidRPr="00B90FED" w:rsidRDefault="00356BB9" w:rsidP="001A58E9">
            <w:pPr>
              <w:pStyle w:val="Graphic"/>
              <w:rPr>
                <w:color w:val="5D739A" w:themeColor="accent3"/>
              </w:rPr>
            </w:pPr>
          </w:p>
        </w:tc>
      </w:tr>
      <w:tr w:rsidR="001A58E9" w14:paraId="22A3098F" w14:textId="77777777" w:rsidTr="00A87814">
        <w:trPr>
          <w:trHeight w:val="1167"/>
        </w:trPr>
        <w:tc>
          <w:tcPr>
            <w:tcW w:w="11536" w:type="dxa"/>
            <w:gridSpan w:val="5"/>
            <w:vAlign w:val="bottom"/>
          </w:tcPr>
          <w:p w14:paraId="707A65DF" w14:textId="77777777" w:rsidR="001A58E9" w:rsidRDefault="00472A82" w:rsidP="00472A82">
            <w:pPr>
              <w:pStyle w:val="Title"/>
              <w:jc w:val="left"/>
            </w:pPr>
            <w:r w:rsidRPr="00472A82">
              <w:t>SECTION 25A REPORT</w:t>
            </w:r>
          </w:p>
        </w:tc>
      </w:tr>
      <w:tr w:rsidR="001A58E9" w14:paraId="514C1006" w14:textId="77777777" w:rsidTr="001960E4">
        <w:trPr>
          <w:trHeight w:val="864"/>
        </w:trPr>
        <w:tc>
          <w:tcPr>
            <w:tcW w:w="11536" w:type="dxa"/>
            <w:gridSpan w:val="5"/>
            <w:tcBorders>
              <w:bottom w:val="single" w:sz="18" w:space="0" w:color="8784C7" w:themeColor="accent2"/>
            </w:tcBorders>
            <w:vAlign w:val="bottom"/>
          </w:tcPr>
          <w:p w14:paraId="63B27C01" w14:textId="77777777" w:rsidR="001A58E9" w:rsidRPr="00AE12D0" w:rsidRDefault="001A58E9" w:rsidP="001960E4">
            <w:pPr>
              <w:pStyle w:val="Heading1"/>
              <w:rPr>
                <w:i/>
                <w:iCs/>
              </w:rPr>
            </w:pPr>
          </w:p>
        </w:tc>
      </w:tr>
      <w:tr w:rsidR="001A58E9" w14:paraId="665F9E20" w14:textId="77777777" w:rsidTr="00356BB9">
        <w:trPr>
          <w:trHeight w:hRule="exact" w:val="216"/>
        </w:trPr>
        <w:tc>
          <w:tcPr>
            <w:tcW w:w="11536" w:type="dxa"/>
            <w:gridSpan w:val="5"/>
            <w:tcBorders>
              <w:top w:val="single" w:sz="18" w:space="0" w:color="8784C7" w:themeColor="accent2"/>
            </w:tcBorders>
          </w:tcPr>
          <w:p w14:paraId="6E0F91F7" w14:textId="77777777" w:rsidR="001A58E9" w:rsidRPr="00AE12D0" w:rsidRDefault="001A58E9" w:rsidP="001A58E9">
            <w:pPr>
              <w:rPr>
                <w:i/>
                <w:iCs/>
              </w:rPr>
            </w:pPr>
          </w:p>
        </w:tc>
      </w:tr>
    </w:tbl>
    <w:tbl>
      <w:tblPr>
        <w:tblStyle w:val="StatusReportTable"/>
        <w:tblW w:w="5000" w:type="pct"/>
        <w:tblLook w:val="0620" w:firstRow="1" w:lastRow="0" w:firstColumn="0" w:lastColumn="0" w:noHBand="1" w:noVBand="1"/>
        <w:tblDescription w:val="Header layout table"/>
      </w:tblPr>
      <w:tblGrid>
        <w:gridCol w:w="3142"/>
        <w:gridCol w:w="4181"/>
        <w:gridCol w:w="4197"/>
      </w:tblGrid>
      <w:tr w:rsidR="00E219DC" w:rsidRPr="001A58E9" w14:paraId="32568105" w14:textId="77777777" w:rsidTr="004257E0">
        <w:trPr>
          <w:cnfStyle w:val="100000000000" w:firstRow="1" w:lastRow="0" w:firstColumn="0" w:lastColumn="0" w:oddVBand="0" w:evenVBand="0" w:oddHBand="0" w:evenHBand="0" w:firstRowFirstColumn="0" w:firstRowLastColumn="0" w:lastRowFirstColumn="0" w:lastRowLastColumn="0"/>
          <w:trHeight w:val="331"/>
        </w:trPr>
        <w:tc>
          <w:tcPr>
            <w:tcW w:w="3142" w:type="dxa"/>
          </w:tcPr>
          <w:p w14:paraId="7D4212F4" w14:textId="77777777" w:rsidR="00E219DC" w:rsidRPr="001A58E9" w:rsidRDefault="00501953" w:rsidP="001A58E9">
            <w:pPr>
              <w:pStyle w:val="Heading2"/>
              <w:outlineLvl w:val="1"/>
            </w:pPr>
            <w:sdt>
              <w:sdtPr>
                <w:id w:val="-1450397053"/>
                <w:placeholder>
                  <w:docPart w:val="E678A290F2184012A9D22BEF7EC69B4C"/>
                </w:placeholder>
                <w:temporary/>
                <w:showingPlcHdr/>
                <w15:appearance w15:val="hidden"/>
              </w:sdtPr>
              <w:sdtEndPr/>
              <w:sdtContent>
                <w:r w:rsidR="004257E0" w:rsidRPr="001A58E9">
                  <w:t>Report Date</w:t>
                </w:r>
              </w:sdtContent>
            </w:sdt>
          </w:p>
        </w:tc>
        <w:tc>
          <w:tcPr>
            <w:tcW w:w="4181" w:type="dxa"/>
          </w:tcPr>
          <w:p w14:paraId="6ADE18F8" w14:textId="77777777" w:rsidR="00E219DC" w:rsidRPr="001A58E9" w:rsidRDefault="00472A82" w:rsidP="001A58E9">
            <w:pPr>
              <w:pStyle w:val="Heading2"/>
              <w:outlineLvl w:val="1"/>
            </w:pPr>
            <w:r>
              <w:t xml:space="preserve">Local Authority </w:t>
            </w:r>
          </w:p>
        </w:tc>
        <w:tc>
          <w:tcPr>
            <w:tcW w:w="4197" w:type="dxa"/>
          </w:tcPr>
          <w:p w14:paraId="6570C586" w14:textId="77777777" w:rsidR="00E219DC" w:rsidRPr="001A58E9" w:rsidRDefault="00501953" w:rsidP="001A58E9">
            <w:pPr>
              <w:pStyle w:val="Heading2"/>
              <w:outlineLvl w:val="1"/>
            </w:pPr>
            <w:sdt>
              <w:sdtPr>
                <w:id w:val="-722589363"/>
                <w:placeholder>
                  <w:docPart w:val="DEB2036D34DD43B68DD280AEA4561489"/>
                </w:placeholder>
                <w:temporary/>
                <w:showingPlcHdr/>
                <w15:appearance w15:val="hidden"/>
              </w:sdtPr>
              <w:sdtEndPr/>
              <w:sdtContent>
                <w:r w:rsidR="004257E0" w:rsidRPr="001A58E9">
                  <w:t>Prepared By</w:t>
                </w:r>
              </w:sdtContent>
            </w:sdt>
          </w:p>
        </w:tc>
      </w:tr>
      <w:tr w:rsidR="00E219DC" w14:paraId="35F1C0A9" w14:textId="77777777" w:rsidTr="004257E0">
        <w:trPr>
          <w:trHeight w:val="331"/>
        </w:trPr>
        <w:tc>
          <w:tcPr>
            <w:tcW w:w="3142" w:type="dxa"/>
          </w:tcPr>
          <w:p w14:paraId="3BA06067" w14:textId="399D792C" w:rsidR="00E219DC" w:rsidRPr="004257E0" w:rsidRDefault="00D04A8C" w:rsidP="004257E0">
            <w:r>
              <w:t>20/01/22</w:t>
            </w:r>
          </w:p>
        </w:tc>
        <w:tc>
          <w:tcPr>
            <w:tcW w:w="4181" w:type="dxa"/>
          </w:tcPr>
          <w:p w14:paraId="129F231E" w14:textId="77777777" w:rsidR="00E219DC" w:rsidRPr="004257E0" w:rsidRDefault="00642A36" w:rsidP="006B7FF7">
            <w:r>
              <w:t>Carlow County</w:t>
            </w:r>
            <w:r w:rsidR="00472A82">
              <w:t xml:space="preserve"> Council </w:t>
            </w:r>
          </w:p>
        </w:tc>
        <w:tc>
          <w:tcPr>
            <w:tcW w:w="4197" w:type="dxa"/>
          </w:tcPr>
          <w:p w14:paraId="7E12E540" w14:textId="77777777" w:rsidR="00E219DC" w:rsidRPr="004257E0" w:rsidRDefault="00411B58" w:rsidP="004257E0">
            <w:r>
              <w:t>Wesley Keogh</w:t>
            </w: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14:paraId="379C6F32" w14:textId="77777777" w:rsidTr="001960E4">
        <w:trPr>
          <w:trHeight w:val="720"/>
        </w:trPr>
        <w:tc>
          <w:tcPr>
            <w:tcW w:w="11536" w:type="dxa"/>
            <w:tcBorders>
              <w:bottom w:val="single" w:sz="18" w:space="0" w:color="8784C7" w:themeColor="accent2"/>
            </w:tcBorders>
            <w:shd w:val="clear" w:color="auto" w:fill="auto"/>
            <w:vAlign w:val="bottom"/>
          </w:tcPr>
          <w:p w14:paraId="1678E957" w14:textId="77777777" w:rsidR="00825C42" w:rsidRPr="00825C42" w:rsidRDefault="00825C42" w:rsidP="001960E4">
            <w:pPr>
              <w:pStyle w:val="Heading1"/>
              <w:outlineLvl w:val="0"/>
            </w:pPr>
          </w:p>
        </w:tc>
      </w:tr>
      <w:tr w:rsidR="00825C42" w14:paraId="6CD4733A" w14:textId="77777777" w:rsidTr="00825C42">
        <w:trPr>
          <w:trHeight w:hRule="exact" w:val="216"/>
        </w:trPr>
        <w:tc>
          <w:tcPr>
            <w:tcW w:w="11536" w:type="dxa"/>
            <w:tcBorders>
              <w:top w:val="single" w:sz="18" w:space="0" w:color="8784C7" w:themeColor="accent2"/>
            </w:tcBorders>
            <w:shd w:val="clear" w:color="auto" w:fill="auto"/>
            <w:vAlign w:val="center"/>
          </w:tcPr>
          <w:p w14:paraId="07629AAC" w14:textId="77777777" w:rsidR="00825C42" w:rsidRPr="00E219DC" w:rsidRDefault="00825C42" w:rsidP="00AA4F55"/>
        </w:tc>
      </w:tr>
    </w:tbl>
    <w:p w14:paraId="2D55617F" w14:textId="77777777" w:rsidR="00703BE0" w:rsidRPr="00703BE0" w:rsidRDefault="00703BE0" w:rsidP="00703BE0">
      <w:pPr>
        <w:rPr>
          <w:sz w:val="24"/>
          <w:szCs w:val="24"/>
        </w:rPr>
      </w:pPr>
      <w:r w:rsidRPr="00703BE0">
        <w:rPr>
          <w:sz w:val="24"/>
          <w:szCs w:val="24"/>
        </w:rPr>
        <w:t>The purpose of the table below is to assist the local authority in completing the Section 25A (1) report to the Regional Assembly. This report will be used by the Regional Assembly to complete the Section 25</w:t>
      </w:r>
      <w:proofErr w:type="gramStart"/>
      <w:r w:rsidRPr="00703BE0">
        <w:rPr>
          <w:sz w:val="24"/>
          <w:szCs w:val="24"/>
        </w:rPr>
        <w:t>A(</w:t>
      </w:r>
      <w:proofErr w:type="gramEnd"/>
      <w:r w:rsidRPr="00703BE0">
        <w:rPr>
          <w:sz w:val="24"/>
          <w:szCs w:val="24"/>
        </w:rPr>
        <w:t>2) Monitoring Report to be submitted to NOAC and which will focus on progress made in securing the overall objectives of the RSES.</w:t>
      </w:r>
    </w:p>
    <w:p w14:paraId="3F8A0E7E" w14:textId="77777777" w:rsidR="00703BE0" w:rsidRPr="00703BE0" w:rsidRDefault="00703BE0" w:rsidP="00703BE0">
      <w:pPr>
        <w:rPr>
          <w:sz w:val="24"/>
          <w:szCs w:val="24"/>
        </w:rPr>
      </w:pPr>
      <w:r w:rsidRPr="00703BE0">
        <w:rPr>
          <w:sz w:val="24"/>
          <w:szCs w:val="24"/>
        </w:rPr>
        <w:t xml:space="preserve">It is intended that the Monitoring Report will be succinct and therefore we would ask that the response to the questions </w:t>
      </w:r>
      <w:proofErr w:type="gramStart"/>
      <w:r w:rsidRPr="00703BE0">
        <w:rPr>
          <w:sz w:val="24"/>
          <w:szCs w:val="24"/>
        </w:rPr>
        <w:t>are</w:t>
      </w:r>
      <w:proofErr w:type="gramEnd"/>
      <w:r w:rsidRPr="00703BE0">
        <w:rPr>
          <w:sz w:val="24"/>
          <w:szCs w:val="24"/>
        </w:rPr>
        <w:t xml:space="preserve"> as short as possible and for example we do not need the full detail of each policy or programme outlined.</w:t>
      </w:r>
    </w:p>
    <w:p w14:paraId="2E5ACAF2" w14:textId="77777777" w:rsidR="00703BE0" w:rsidRPr="00703BE0" w:rsidRDefault="00703BE0" w:rsidP="00703BE0">
      <w:pPr>
        <w:rPr>
          <w:sz w:val="24"/>
          <w:szCs w:val="24"/>
        </w:rPr>
      </w:pPr>
      <w:r w:rsidRPr="00703BE0">
        <w:rPr>
          <w:sz w:val="24"/>
          <w:szCs w:val="24"/>
        </w:rPr>
        <w:t xml:space="preserve">The Regional Assembly is keen to capture examples of good practice initiatives and actions undertaken by the Local Authority which relate to the objectives of RSES and would welcome the inclusion of such examples where appropriate. </w:t>
      </w:r>
    </w:p>
    <w:p w14:paraId="6C287137" w14:textId="77777777" w:rsidR="00703BE0" w:rsidRPr="00703BE0" w:rsidRDefault="00703BE0" w:rsidP="00703BE0">
      <w:pPr>
        <w:rPr>
          <w:sz w:val="24"/>
          <w:szCs w:val="24"/>
        </w:rPr>
      </w:pPr>
      <w:r w:rsidRPr="00703BE0">
        <w:rPr>
          <w:sz w:val="24"/>
          <w:szCs w:val="24"/>
        </w:rPr>
        <w:t xml:space="preserve">For further information, please contact Dominic Walsh at dwalsh@southernassembly.ie or Alice Byrne Kelly at </w:t>
      </w:r>
      <w:proofErr w:type="gramStart"/>
      <w:r w:rsidRPr="00703BE0">
        <w:rPr>
          <w:sz w:val="24"/>
          <w:szCs w:val="24"/>
        </w:rPr>
        <w:t>abyrnekelly@southernassembly.ie;</w:t>
      </w:r>
      <w:proofErr w:type="gramEnd"/>
      <w:r w:rsidRPr="00703BE0">
        <w:rPr>
          <w:sz w:val="24"/>
          <w:szCs w:val="24"/>
        </w:rPr>
        <w:t xml:space="preserve"> </w:t>
      </w:r>
    </w:p>
    <w:p w14:paraId="668C39DF" w14:textId="77777777" w:rsidR="00703BE0" w:rsidRPr="00703BE0" w:rsidRDefault="00703BE0" w:rsidP="00703BE0">
      <w:pPr>
        <w:rPr>
          <w:sz w:val="24"/>
          <w:szCs w:val="24"/>
        </w:rPr>
      </w:pPr>
      <w:r w:rsidRPr="00703BE0">
        <w:rPr>
          <w:sz w:val="24"/>
          <w:szCs w:val="24"/>
        </w:rPr>
        <w:t xml:space="preserve">Please return the report to this office by Friday, 21st </w:t>
      </w:r>
      <w:proofErr w:type="gramStart"/>
      <w:r w:rsidRPr="00703BE0">
        <w:rPr>
          <w:sz w:val="24"/>
          <w:szCs w:val="24"/>
        </w:rPr>
        <w:t>January,</w:t>
      </w:r>
      <w:proofErr w:type="gramEnd"/>
      <w:r w:rsidRPr="00703BE0">
        <w:rPr>
          <w:sz w:val="24"/>
          <w:szCs w:val="24"/>
        </w:rPr>
        <w:t xml:space="preserve"> 2022. </w:t>
      </w:r>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rsidRPr="00E00939" w14:paraId="6F04BB08" w14:textId="77777777" w:rsidTr="001960E4">
        <w:trPr>
          <w:trHeight w:val="720"/>
        </w:trPr>
        <w:tc>
          <w:tcPr>
            <w:tcW w:w="11536" w:type="dxa"/>
            <w:tcBorders>
              <w:bottom w:val="single" w:sz="18" w:space="0" w:color="8784C7" w:themeColor="accent2"/>
            </w:tcBorders>
            <w:shd w:val="clear" w:color="auto" w:fill="auto"/>
            <w:vAlign w:val="bottom"/>
          </w:tcPr>
          <w:p w14:paraId="2C95199F" w14:textId="77777777" w:rsidR="00825C42" w:rsidRPr="00E00939" w:rsidRDefault="00703BE0" w:rsidP="001960E4">
            <w:pPr>
              <w:pStyle w:val="Heading1"/>
              <w:outlineLvl w:val="0"/>
              <w:rPr>
                <w:szCs w:val="24"/>
              </w:rPr>
            </w:pPr>
            <w:r w:rsidRPr="00703BE0">
              <w:rPr>
                <w:szCs w:val="24"/>
              </w:rPr>
              <w:t>This can be submitted by email to twoyearreport@southernassembly.ie;</w:t>
            </w:r>
          </w:p>
        </w:tc>
      </w:tr>
      <w:tr w:rsidR="00825C42" w14:paraId="355B42E8" w14:textId="77777777" w:rsidTr="00825C42">
        <w:trPr>
          <w:trHeight w:hRule="exact" w:val="216"/>
        </w:trPr>
        <w:tc>
          <w:tcPr>
            <w:tcW w:w="11536" w:type="dxa"/>
            <w:tcBorders>
              <w:top w:val="single" w:sz="18" w:space="0" w:color="8784C7" w:themeColor="accent2"/>
            </w:tcBorders>
            <w:shd w:val="clear" w:color="auto" w:fill="auto"/>
            <w:vAlign w:val="center"/>
          </w:tcPr>
          <w:p w14:paraId="23880CAE" w14:textId="77777777" w:rsidR="00825C42" w:rsidRPr="00E219DC" w:rsidRDefault="00825C42" w:rsidP="00AA4F55"/>
        </w:tc>
      </w:tr>
    </w:tbl>
    <w:tbl>
      <w:tblPr>
        <w:tblStyle w:val="StatusReportTable"/>
        <w:tblW w:w="5000" w:type="pct"/>
        <w:tblLook w:val="04A0" w:firstRow="1" w:lastRow="0" w:firstColumn="1" w:lastColumn="0" w:noHBand="0" w:noVBand="1"/>
        <w:tblDescription w:val="Header layout table"/>
      </w:tblPr>
      <w:tblGrid>
        <w:gridCol w:w="2272"/>
        <w:gridCol w:w="9248"/>
      </w:tblGrid>
      <w:tr w:rsidR="00E00939" w:rsidRPr="001A58E9" w14:paraId="754D2039" w14:textId="77777777" w:rsidTr="00173743">
        <w:trPr>
          <w:cnfStyle w:val="100000000000" w:firstRow="1" w:lastRow="0" w:firstColumn="0" w:lastColumn="0" w:oddVBand="0" w:evenVBand="0" w:oddHBand="0" w:evenHBand="0" w:firstRowFirstColumn="0" w:firstRowLastColumn="0" w:lastRowFirstColumn="0" w:lastRowLastColumn="0"/>
          <w:trHeight w:val="331"/>
        </w:trPr>
        <w:tc>
          <w:tcPr>
            <w:tcW w:w="2272" w:type="dxa"/>
          </w:tcPr>
          <w:p w14:paraId="09229401" w14:textId="77777777" w:rsidR="00E00939" w:rsidRPr="001A58E9" w:rsidRDefault="00E00939" w:rsidP="001A58E9">
            <w:pPr>
              <w:pStyle w:val="Heading2"/>
              <w:outlineLvl w:val="1"/>
            </w:pPr>
            <w:r>
              <w:t xml:space="preserve">RSES tHEME </w:t>
            </w:r>
            <w:r w:rsidR="00703BE0">
              <w:t xml:space="preserve">&amp; rpo Reference </w:t>
            </w:r>
          </w:p>
        </w:tc>
        <w:tc>
          <w:tcPr>
            <w:tcW w:w="9248" w:type="dxa"/>
          </w:tcPr>
          <w:p w14:paraId="0E94960D" w14:textId="77777777" w:rsidR="00E00939" w:rsidRPr="001A58E9" w:rsidRDefault="00E00939" w:rsidP="001A58E9">
            <w:pPr>
              <w:pStyle w:val="Heading2"/>
              <w:outlineLvl w:val="1"/>
            </w:pPr>
            <w:r w:rsidRPr="00E00939">
              <w:t>RSES IMPLEMENTATION IN DEVELOPMENT PLAN POLICY &amp; SUPPORTING PROJECTS/INITIATIVES</w:t>
            </w:r>
          </w:p>
        </w:tc>
      </w:tr>
      <w:tr w:rsidR="00E00939" w14:paraId="30266275" w14:textId="77777777" w:rsidTr="00173743">
        <w:trPr>
          <w:trHeight w:val="331"/>
        </w:trPr>
        <w:tc>
          <w:tcPr>
            <w:tcW w:w="2272" w:type="dxa"/>
          </w:tcPr>
          <w:p w14:paraId="2ADA310E" w14:textId="77777777" w:rsidR="00E00939" w:rsidRPr="00E00939" w:rsidRDefault="00E00939" w:rsidP="00E00939">
            <w:pPr>
              <w:rPr>
                <w:b/>
              </w:rPr>
            </w:pPr>
            <w:r w:rsidRPr="00E00939">
              <w:rPr>
                <w:b/>
              </w:rPr>
              <w:t xml:space="preserve">SUSTAINABLE PLACE FRAMEWORK &amp; A TAILORED APPROACH </w:t>
            </w:r>
          </w:p>
          <w:p w14:paraId="0F98B3CA" w14:textId="77777777" w:rsidR="00E00939" w:rsidRPr="00AE12D0" w:rsidRDefault="00E00939" w:rsidP="00E00939">
            <w:pPr>
              <w:rPr>
                <w:bCs/>
                <w:sz w:val="16"/>
                <w:szCs w:val="16"/>
              </w:rPr>
            </w:pPr>
            <w:r w:rsidRPr="00AE12D0">
              <w:rPr>
                <w:bCs/>
                <w:sz w:val="16"/>
                <w:szCs w:val="16"/>
              </w:rPr>
              <w:t>RPOS 2 TO 30</w:t>
            </w:r>
          </w:p>
        </w:tc>
        <w:tc>
          <w:tcPr>
            <w:tcW w:w="9248" w:type="dxa"/>
          </w:tcPr>
          <w:p w14:paraId="70360DB8" w14:textId="77777777" w:rsidR="00E00939" w:rsidRPr="00E00939" w:rsidRDefault="00E00939" w:rsidP="00E00939">
            <w:pPr>
              <w:rPr>
                <w:b/>
              </w:rPr>
            </w:pPr>
            <w:r w:rsidRPr="00E00939">
              <w:rPr>
                <w:b/>
              </w:rPr>
              <w:t xml:space="preserve">Has the Core Strategy been prepared in accordance with the guiding principles and typology of settlement contained in the RSES? </w:t>
            </w:r>
            <w:r w:rsidRPr="0078062E">
              <w:rPr>
                <w:bCs/>
              </w:rPr>
              <w:t xml:space="preserve">Please provide </w:t>
            </w:r>
            <w:proofErr w:type="gramStart"/>
            <w:r w:rsidRPr="0078062E">
              <w:rPr>
                <w:bCs/>
              </w:rPr>
              <w:t>a brief summary</w:t>
            </w:r>
            <w:proofErr w:type="gramEnd"/>
            <w:r w:rsidRPr="0078062E">
              <w:rPr>
                <w:bCs/>
              </w:rPr>
              <w:t>.</w:t>
            </w:r>
          </w:p>
          <w:p w14:paraId="64B934AB" w14:textId="77777777" w:rsidR="00E00939" w:rsidRPr="006B7FF7" w:rsidRDefault="00E00939" w:rsidP="0013652A">
            <w:pPr>
              <w:rPr>
                <w:b/>
              </w:rPr>
            </w:pPr>
          </w:p>
        </w:tc>
      </w:tr>
      <w:tr w:rsidR="00E00939" w14:paraId="41BFF633" w14:textId="77777777" w:rsidTr="00173743">
        <w:trPr>
          <w:trHeight w:val="331"/>
        </w:trPr>
        <w:tc>
          <w:tcPr>
            <w:tcW w:w="2272" w:type="dxa"/>
          </w:tcPr>
          <w:p w14:paraId="4B9BF047" w14:textId="77777777" w:rsidR="00E00939" w:rsidRPr="006B7FF7" w:rsidRDefault="00E00939" w:rsidP="0013652A">
            <w:pPr>
              <w:rPr>
                <w:b/>
              </w:rPr>
            </w:pPr>
          </w:p>
        </w:tc>
        <w:tc>
          <w:tcPr>
            <w:tcW w:w="9248" w:type="dxa"/>
          </w:tcPr>
          <w:p w14:paraId="385DC276" w14:textId="77777777" w:rsidR="00E64085" w:rsidRDefault="007C06DF" w:rsidP="0013652A">
            <w:pPr>
              <w:rPr>
                <w:bCs/>
              </w:rPr>
            </w:pPr>
            <w:r>
              <w:rPr>
                <w:bCs/>
              </w:rPr>
              <w:t>Yes, Sections</w:t>
            </w:r>
            <w:r w:rsidR="00505C60">
              <w:rPr>
                <w:bCs/>
              </w:rPr>
              <w:t xml:space="preserve"> </w:t>
            </w:r>
            <w:r w:rsidR="003633E2">
              <w:rPr>
                <w:bCs/>
              </w:rPr>
              <w:t>2.3</w:t>
            </w:r>
            <w:r w:rsidR="00916888">
              <w:rPr>
                <w:bCs/>
              </w:rPr>
              <w:t xml:space="preserve"> to </w:t>
            </w:r>
            <w:r w:rsidR="008D6922">
              <w:rPr>
                <w:bCs/>
              </w:rPr>
              <w:t xml:space="preserve">2.8 </w:t>
            </w:r>
            <w:r w:rsidR="00582720">
              <w:rPr>
                <w:bCs/>
              </w:rPr>
              <w:t>in Chapter 2 of the Draft Carlow County Development Plan 2022-2028</w:t>
            </w:r>
            <w:r w:rsidR="00CB15AA">
              <w:rPr>
                <w:bCs/>
              </w:rPr>
              <w:t xml:space="preserve"> (hereafter the Draft Plan) refer.  </w:t>
            </w:r>
          </w:p>
          <w:p w14:paraId="7FFA0D91" w14:textId="77777777" w:rsidR="00E64085" w:rsidRDefault="00E64085" w:rsidP="0013652A">
            <w:pPr>
              <w:rPr>
                <w:bCs/>
              </w:rPr>
            </w:pPr>
          </w:p>
          <w:p w14:paraId="36E778AD" w14:textId="77777777" w:rsidR="008F263A" w:rsidRPr="008F263A" w:rsidRDefault="008F263A" w:rsidP="0013652A">
            <w:pPr>
              <w:rPr>
                <w:bCs/>
                <w:u w:val="single"/>
              </w:rPr>
            </w:pPr>
            <w:r w:rsidRPr="008F263A">
              <w:rPr>
                <w:bCs/>
                <w:u w:val="single"/>
              </w:rPr>
              <w:t>Section 2.3</w:t>
            </w:r>
          </w:p>
          <w:p w14:paraId="690D4835" w14:textId="77777777" w:rsidR="008F263A" w:rsidRDefault="008F263A" w:rsidP="0013652A">
            <w:pPr>
              <w:rPr>
                <w:bCs/>
              </w:rPr>
            </w:pPr>
            <w:r>
              <w:rPr>
                <w:bCs/>
              </w:rPr>
              <w:t>A</w:t>
            </w:r>
            <w:r w:rsidR="000C0518">
              <w:rPr>
                <w:bCs/>
              </w:rPr>
              <w:t>cknowledges that the Council</w:t>
            </w:r>
            <w:r w:rsidR="002B3580">
              <w:rPr>
                <w:bCs/>
              </w:rPr>
              <w:t xml:space="preserve"> </w:t>
            </w:r>
            <w:r w:rsidR="005D39FA">
              <w:rPr>
                <w:bCs/>
              </w:rPr>
              <w:t>must have</w:t>
            </w:r>
            <w:r w:rsidR="002B3580">
              <w:rPr>
                <w:bCs/>
              </w:rPr>
              <w:t xml:space="preserve"> regard to </w:t>
            </w:r>
            <w:r w:rsidR="00B55FC7">
              <w:rPr>
                <w:bCs/>
              </w:rPr>
              <w:t xml:space="preserve">the RSES </w:t>
            </w:r>
            <w:r w:rsidR="002B3580">
              <w:rPr>
                <w:bCs/>
              </w:rPr>
              <w:t xml:space="preserve">guiding </w:t>
            </w:r>
            <w:r w:rsidR="00B55FC7">
              <w:rPr>
                <w:bCs/>
              </w:rPr>
              <w:t xml:space="preserve">principles </w:t>
            </w:r>
            <w:r w:rsidR="002B3580">
              <w:rPr>
                <w:bCs/>
              </w:rPr>
              <w:t xml:space="preserve">and </w:t>
            </w:r>
            <w:r w:rsidR="00865181">
              <w:rPr>
                <w:bCs/>
              </w:rPr>
              <w:t>settlement typology</w:t>
            </w:r>
            <w:r w:rsidR="005907FE">
              <w:rPr>
                <w:bCs/>
              </w:rPr>
              <w:t xml:space="preserve"> in the allocation of future growth</w:t>
            </w:r>
            <w:r w:rsidR="002B3580">
              <w:rPr>
                <w:bCs/>
              </w:rPr>
              <w:t xml:space="preserve"> </w:t>
            </w:r>
            <w:r w:rsidR="005D39FA">
              <w:rPr>
                <w:bCs/>
              </w:rPr>
              <w:t>in the preparation of</w:t>
            </w:r>
            <w:r w:rsidR="002B3580">
              <w:rPr>
                <w:bCs/>
              </w:rPr>
              <w:t xml:space="preserve"> the Core Strategy</w:t>
            </w:r>
            <w:r w:rsidR="005907FE">
              <w:rPr>
                <w:bCs/>
              </w:rPr>
              <w:t xml:space="preserve">. </w:t>
            </w:r>
            <w:r w:rsidR="009A6536">
              <w:rPr>
                <w:bCs/>
              </w:rPr>
              <w:t xml:space="preserve">  </w:t>
            </w:r>
          </w:p>
          <w:p w14:paraId="3D97FE68" w14:textId="77777777" w:rsidR="008F263A" w:rsidRDefault="008F263A" w:rsidP="0013652A">
            <w:pPr>
              <w:rPr>
                <w:bCs/>
              </w:rPr>
            </w:pPr>
          </w:p>
          <w:p w14:paraId="0B07BDDE" w14:textId="77777777" w:rsidR="008F263A" w:rsidRPr="008F263A" w:rsidRDefault="009A6536" w:rsidP="0013652A">
            <w:pPr>
              <w:rPr>
                <w:bCs/>
                <w:u w:val="single"/>
              </w:rPr>
            </w:pPr>
            <w:r w:rsidRPr="008F263A">
              <w:rPr>
                <w:bCs/>
                <w:u w:val="single"/>
              </w:rPr>
              <w:t xml:space="preserve">Section 2.4 </w:t>
            </w:r>
          </w:p>
          <w:p w14:paraId="2EDB09B0" w14:textId="62AAFE8A" w:rsidR="008F263A" w:rsidRPr="00304922" w:rsidRDefault="008F263A" w:rsidP="0013652A">
            <w:pPr>
              <w:rPr>
                <w:bCs/>
              </w:rPr>
            </w:pPr>
            <w:r>
              <w:rPr>
                <w:bCs/>
              </w:rPr>
              <w:t>S</w:t>
            </w:r>
            <w:r w:rsidR="00907D26">
              <w:rPr>
                <w:bCs/>
              </w:rPr>
              <w:t>ets out the strateg</w:t>
            </w:r>
            <w:r w:rsidR="00CA31FD">
              <w:rPr>
                <w:bCs/>
              </w:rPr>
              <w:t>ic</w:t>
            </w:r>
            <w:r w:rsidR="00907D26">
              <w:rPr>
                <w:bCs/>
              </w:rPr>
              <w:t xml:space="preserve"> elements of the growth strategy of the RSES that will influence growth and development in County Carlow</w:t>
            </w:r>
            <w:r>
              <w:rPr>
                <w:bCs/>
              </w:rPr>
              <w:t>.</w:t>
            </w:r>
          </w:p>
          <w:p w14:paraId="240F7603" w14:textId="77777777" w:rsidR="008F263A" w:rsidRPr="008F263A" w:rsidRDefault="000A3A82" w:rsidP="0013652A">
            <w:pPr>
              <w:rPr>
                <w:bCs/>
                <w:u w:val="single"/>
              </w:rPr>
            </w:pPr>
            <w:r w:rsidRPr="008F263A">
              <w:rPr>
                <w:bCs/>
                <w:u w:val="single"/>
              </w:rPr>
              <w:lastRenderedPageBreak/>
              <w:t xml:space="preserve">Section 2.5 </w:t>
            </w:r>
          </w:p>
          <w:p w14:paraId="002F191A" w14:textId="77777777" w:rsidR="00E00939" w:rsidRPr="00B83BAB" w:rsidRDefault="008F263A" w:rsidP="0013652A">
            <w:pPr>
              <w:rPr>
                <w:bCs/>
              </w:rPr>
            </w:pPr>
            <w:r>
              <w:rPr>
                <w:bCs/>
              </w:rPr>
              <w:t>L</w:t>
            </w:r>
            <w:r w:rsidR="00CE4F95">
              <w:rPr>
                <w:bCs/>
              </w:rPr>
              <w:t xml:space="preserve">ists </w:t>
            </w:r>
            <w:r w:rsidR="006C22D2">
              <w:rPr>
                <w:bCs/>
              </w:rPr>
              <w:t>6</w:t>
            </w:r>
            <w:r w:rsidR="00CE4F95">
              <w:rPr>
                <w:bCs/>
              </w:rPr>
              <w:t xml:space="preserve"> strategic aims of the</w:t>
            </w:r>
            <w:r w:rsidR="009A4568">
              <w:rPr>
                <w:bCs/>
              </w:rPr>
              <w:t xml:space="preserve"> </w:t>
            </w:r>
            <w:r w:rsidR="002F2216">
              <w:rPr>
                <w:bCs/>
              </w:rPr>
              <w:t>Core</w:t>
            </w:r>
            <w:r w:rsidR="00CE4F95">
              <w:rPr>
                <w:bCs/>
              </w:rPr>
              <w:t xml:space="preserve"> </w:t>
            </w:r>
            <w:r w:rsidR="002F2216">
              <w:rPr>
                <w:bCs/>
              </w:rPr>
              <w:t>S</w:t>
            </w:r>
            <w:r w:rsidR="00CE4F95">
              <w:rPr>
                <w:bCs/>
              </w:rPr>
              <w:t xml:space="preserve">trategy </w:t>
            </w:r>
            <w:proofErr w:type="gramStart"/>
            <w:r w:rsidR="00CE4F95">
              <w:rPr>
                <w:bCs/>
              </w:rPr>
              <w:t xml:space="preserve">including </w:t>
            </w:r>
            <w:r w:rsidR="00F21855">
              <w:rPr>
                <w:bCs/>
              </w:rPr>
              <w:t xml:space="preserve"> “</w:t>
            </w:r>
            <w:proofErr w:type="spellStart"/>
            <w:proofErr w:type="gramEnd"/>
            <w:r w:rsidR="00F21855" w:rsidRPr="00F21855">
              <w:rPr>
                <w:bCs/>
                <w:i/>
                <w:iCs/>
              </w:rPr>
              <w:t>i.To</w:t>
            </w:r>
            <w:proofErr w:type="spellEnd"/>
            <w:r w:rsidR="00F21855" w:rsidRPr="00F21855">
              <w:rPr>
                <w:bCs/>
                <w:i/>
                <w:iCs/>
              </w:rPr>
              <w:t xml:space="preserve"> guide the future development of County Carlow in line with national and regional objectives set out in the NPF and RSES and other national guidelines and policies</w:t>
            </w:r>
            <w:r w:rsidR="00F21855">
              <w:rPr>
                <w:bCs/>
                <w:i/>
                <w:iCs/>
              </w:rPr>
              <w:t>”</w:t>
            </w:r>
            <w:r w:rsidR="00F21855" w:rsidRPr="00F21855">
              <w:rPr>
                <w:bCs/>
                <w:i/>
                <w:iCs/>
              </w:rPr>
              <w:t>.</w:t>
            </w:r>
          </w:p>
          <w:p w14:paraId="29E29CEA" w14:textId="77777777" w:rsidR="00E00939" w:rsidRDefault="00E00939" w:rsidP="0013652A">
            <w:pPr>
              <w:rPr>
                <w:bCs/>
                <w:i/>
                <w:iCs/>
              </w:rPr>
            </w:pPr>
          </w:p>
          <w:p w14:paraId="75AA85C3" w14:textId="77777777" w:rsidR="00057950" w:rsidRPr="00057950" w:rsidRDefault="003E670D" w:rsidP="0013652A">
            <w:pPr>
              <w:rPr>
                <w:bCs/>
                <w:u w:val="single"/>
              </w:rPr>
            </w:pPr>
            <w:r w:rsidRPr="00057950">
              <w:rPr>
                <w:bCs/>
                <w:u w:val="single"/>
              </w:rPr>
              <w:t xml:space="preserve">Section 2.7 </w:t>
            </w:r>
          </w:p>
          <w:p w14:paraId="29DA8061" w14:textId="77777777" w:rsidR="003E670D" w:rsidRPr="003E670D" w:rsidRDefault="00057950" w:rsidP="0013652A">
            <w:pPr>
              <w:rPr>
                <w:bCs/>
              </w:rPr>
            </w:pPr>
            <w:r>
              <w:rPr>
                <w:bCs/>
              </w:rPr>
              <w:t>N</w:t>
            </w:r>
            <w:r w:rsidR="00AD2D32">
              <w:rPr>
                <w:bCs/>
              </w:rPr>
              <w:t xml:space="preserve">otes the requirement </w:t>
            </w:r>
            <w:r w:rsidR="001D7B1A">
              <w:rPr>
                <w:bCs/>
              </w:rPr>
              <w:t xml:space="preserve">for the Draft Plan to contain a settlement hierarchy, and that </w:t>
            </w:r>
            <w:r w:rsidR="00756861">
              <w:rPr>
                <w:bCs/>
              </w:rPr>
              <w:t xml:space="preserve">this settlement hierarchy </w:t>
            </w:r>
            <w:r w:rsidR="001D7B1A">
              <w:rPr>
                <w:bCs/>
              </w:rPr>
              <w:t>must be consistent with the RSE</w:t>
            </w:r>
            <w:r w:rsidR="00A95881">
              <w:rPr>
                <w:bCs/>
              </w:rPr>
              <w:t xml:space="preserve">S and </w:t>
            </w:r>
            <w:r w:rsidR="00BC648F">
              <w:rPr>
                <w:bCs/>
              </w:rPr>
              <w:t xml:space="preserve">be </w:t>
            </w:r>
            <w:r w:rsidR="00CE10E6">
              <w:rPr>
                <w:bCs/>
              </w:rPr>
              <w:t>within the framework of the RSES settlement typology</w:t>
            </w:r>
            <w:r w:rsidR="00756861">
              <w:rPr>
                <w:bCs/>
              </w:rPr>
              <w:t>.</w:t>
            </w:r>
          </w:p>
          <w:p w14:paraId="3E7BCA80" w14:textId="77777777" w:rsidR="00F41CBB" w:rsidRPr="00057950" w:rsidRDefault="00F41CBB" w:rsidP="0013652A">
            <w:pPr>
              <w:rPr>
                <w:bCs/>
                <w:u w:val="single"/>
              </w:rPr>
            </w:pPr>
          </w:p>
          <w:p w14:paraId="2E14725C" w14:textId="77777777" w:rsidR="00057950" w:rsidRPr="00057950" w:rsidRDefault="00057950" w:rsidP="0013652A">
            <w:pPr>
              <w:rPr>
                <w:bCs/>
                <w:u w:val="single"/>
              </w:rPr>
            </w:pPr>
            <w:r w:rsidRPr="00057950">
              <w:rPr>
                <w:bCs/>
                <w:u w:val="single"/>
              </w:rPr>
              <w:t>Table 2.1</w:t>
            </w:r>
          </w:p>
          <w:p w14:paraId="6173EF70" w14:textId="54F3F0E3" w:rsidR="00840935" w:rsidRDefault="004B41D1" w:rsidP="0013652A">
            <w:pPr>
              <w:rPr>
                <w:bCs/>
              </w:rPr>
            </w:pPr>
            <w:r>
              <w:rPr>
                <w:bCs/>
              </w:rPr>
              <w:t>In accordance with the requirements of the RSES, t</w:t>
            </w:r>
            <w:r w:rsidR="00AA4545">
              <w:rPr>
                <w:bCs/>
              </w:rPr>
              <w:t xml:space="preserve">he settlement </w:t>
            </w:r>
            <w:r w:rsidR="00CA0335">
              <w:rPr>
                <w:bCs/>
              </w:rPr>
              <w:t xml:space="preserve">typology and </w:t>
            </w:r>
            <w:r w:rsidR="00AA4545">
              <w:rPr>
                <w:bCs/>
              </w:rPr>
              <w:t>hierarchy for County Carlow is outlined in Table 2.1</w:t>
            </w:r>
            <w:r w:rsidR="002E0164">
              <w:rPr>
                <w:bCs/>
              </w:rPr>
              <w:t xml:space="preserve"> (see below)</w:t>
            </w:r>
            <w:r w:rsidR="00AA4545">
              <w:rPr>
                <w:bCs/>
              </w:rPr>
              <w:t>, which acknowledges the strategic role of Carlow as a regional and inter-regional growth driver</w:t>
            </w:r>
            <w:r w:rsidR="00104A07">
              <w:rPr>
                <w:bCs/>
              </w:rPr>
              <w:t xml:space="preserve">, followed by the towns of Tullow and </w:t>
            </w:r>
            <w:proofErr w:type="spellStart"/>
            <w:r w:rsidR="00104A07">
              <w:rPr>
                <w:bCs/>
              </w:rPr>
              <w:t>Muinebheag</w:t>
            </w:r>
            <w:proofErr w:type="spellEnd"/>
            <w:r w:rsidR="0030672F">
              <w:rPr>
                <w:bCs/>
              </w:rPr>
              <w:t xml:space="preserve">, and </w:t>
            </w:r>
            <w:r w:rsidR="00A13082">
              <w:rPr>
                <w:bCs/>
              </w:rPr>
              <w:t xml:space="preserve">then a </w:t>
            </w:r>
            <w:r w:rsidR="0030672F">
              <w:rPr>
                <w:bCs/>
              </w:rPr>
              <w:t>range of other settlements</w:t>
            </w:r>
            <w:r w:rsidR="005100F0">
              <w:rPr>
                <w:bCs/>
              </w:rPr>
              <w:t xml:space="preserve"> that have been</w:t>
            </w:r>
            <w:r w:rsidR="0030672F">
              <w:rPr>
                <w:bCs/>
              </w:rPr>
              <w:t xml:space="preserve"> </w:t>
            </w:r>
            <w:r w:rsidR="00100640">
              <w:rPr>
                <w:bCs/>
              </w:rPr>
              <w:t xml:space="preserve">identified </w:t>
            </w:r>
            <w:r w:rsidR="005100F0">
              <w:rPr>
                <w:bCs/>
              </w:rPr>
              <w:t xml:space="preserve">on the basis of </w:t>
            </w:r>
            <w:r w:rsidR="00100640">
              <w:rPr>
                <w:bCs/>
              </w:rPr>
              <w:t>their nature and function</w:t>
            </w:r>
            <w:r w:rsidR="00A13082">
              <w:rPr>
                <w:bCs/>
              </w:rPr>
              <w:t xml:space="preserve"> </w:t>
            </w:r>
            <w:r w:rsidR="005100F0">
              <w:rPr>
                <w:bCs/>
              </w:rPr>
              <w:t>and which comprise</w:t>
            </w:r>
            <w:r w:rsidR="00A13082">
              <w:rPr>
                <w:bCs/>
              </w:rPr>
              <w:t xml:space="preserve"> smaller towns, larger serviced villages, smaller serviced villages, and rural nodes. </w:t>
            </w:r>
            <w:r w:rsidR="005100F0">
              <w:rPr>
                <w:bCs/>
              </w:rPr>
              <w:t xml:space="preserve">  </w:t>
            </w:r>
          </w:p>
          <w:p w14:paraId="2D6D1EDD" w14:textId="77777777" w:rsidR="00304922" w:rsidRDefault="00304922" w:rsidP="0013652A">
            <w:pPr>
              <w:rPr>
                <w:bCs/>
              </w:rPr>
            </w:pPr>
          </w:p>
          <w:p w14:paraId="37B5887C" w14:textId="77777777" w:rsidR="002E0164" w:rsidRPr="002E0164" w:rsidRDefault="002E0164" w:rsidP="0013652A">
            <w:pPr>
              <w:rPr>
                <w:b/>
              </w:rPr>
            </w:pPr>
            <w:r>
              <w:rPr>
                <w:bCs/>
              </w:rPr>
              <w:t xml:space="preserve">   </w:t>
            </w:r>
            <w:r w:rsidRPr="002E0164">
              <w:rPr>
                <w:b/>
              </w:rPr>
              <w:t>Table 2.</w:t>
            </w:r>
            <w:r>
              <w:rPr>
                <w:b/>
              </w:rPr>
              <w:t>1</w:t>
            </w:r>
          </w:p>
          <w:tbl>
            <w:tblPr>
              <w:tblStyle w:val="TableGrid"/>
              <w:tblW w:w="8930" w:type="dxa"/>
              <w:tblInd w:w="137" w:type="dxa"/>
              <w:tblLook w:val="04A0" w:firstRow="1" w:lastRow="0" w:firstColumn="1" w:lastColumn="0" w:noHBand="0" w:noVBand="1"/>
            </w:tblPr>
            <w:tblGrid>
              <w:gridCol w:w="1053"/>
              <w:gridCol w:w="1553"/>
              <w:gridCol w:w="4627"/>
              <w:gridCol w:w="1697"/>
            </w:tblGrid>
            <w:tr w:rsidR="00985874" w:rsidRPr="001E01CF" w14:paraId="687B0650" w14:textId="77777777" w:rsidTr="00985874">
              <w:trPr>
                <w:tblHeader/>
              </w:trPr>
              <w:tc>
                <w:tcPr>
                  <w:tcW w:w="1048" w:type="dxa"/>
                  <w:shd w:val="clear" w:color="auto" w:fill="EEE6F3" w:themeFill="accent1" w:themeFillTint="33"/>
                </w:tcPr>
                <w:p w14:paraId="4A41CCFF" w14:textId="77777777" w:rsidR="00985874" w:rsidRPr="001E01CF" w:rsidRDefault="00985874" w:rsidP="00985874">
                  <w:pPr>
                    <w:rPr>
                      <w:b/>
                      <w:sz w:val="18"/>
                      <w:szCs w:val="18"/>
                    </w:rPr>
                  </w:pPr>
                  <w:r w:rsidRPr="001E01CF">
                    <w:rPr>
                      <w:b/>
                      <w:sz w:val="18"/>
                      <w:szCs w:val="18"/>
                    </w:rPr>
                    <w:t xml:space="preserve">Settlement </w:t>
                  </w:r>
                  <w:r>
                    <w:rPr>
                      <w:b/>
                      <w:sz w:val="18"/>
                      <w:szCs w:val="18"/>
                    </w:rPr>
                    <w:t>Tier</w:t>
                  </w:r>
                </w:p>
              </w:tc>
              <w:tc>
                <w:tcPr>
                  <w:tcW w:w="1554" w:type="dxa"/>
                  <w:shd w:val="clear" w:color="auto" w:fill="EEE6F3" w:themeFill="accent1" w:themeFillTint="33"/>
                </w:tcPr>
                <w:p w14:paraId="59622535" w14:textId="77777777" w:rsidR="00985874" w:rsidRPr="001E01CF" w:rsidRDefault="00985874" w:rsidP="00985874">
                  <w:pPr>
                    <w:rPr>
                      <w:b/>
                      <w:sz w:val="18"/>
                      <w:szCs w:val="18"/>
                    </w:rPr>
                  </w:pPr>
                  <w:r w:rsidRPr="001E01CF">
                    <w:rPr>
                      <w:b/>
                      <w:sz w:val="18"/>
                      <w:szCs w:val="18"/>
                    </w:rPr>
                    <w:t>Settlement Typology</w:t>
                  </w:r>
                </w:p>
              </w:tc>
              <w:tc>
                <w:tcPr>
                  <w:tcW w:w="4631" w:type="dxa"/>
                  <w:shd w:val="clear" w:color="auto" w:fill="EEE6F3" w:themeFill="accent1" w:themeFillTint="33"/>
                </w:tcPr>
                <w:p w14:paraId="253A428A" w14:textId="77777777" w:rsidR="00985874" w:rsidRPr="001E01CF" w:rsidRDefault="00985874" w:rsidP="00985874">
                  <w:pPr>
                    <w:rPr>
                      <w:b/>
                      <w:sz w:val="18"/>
                      <w:szCs w:val="18"/>
                    </w:rPr>
                  </w:pPr>
                  <w:r w:rsidRPr="001E01CF">
                    <w:rPr>
                      <w:b/>
                      <w:sz w:val="18"/>
                      <w:szCs w:val="18"/>
                    </w:rPr>
                    <w:t xml:space="preserve">Description </w:t>
                  </w:r>
                </w:p>
              </w:tc>
              <w:tc>
                <w:tcPr>
                  <w:tcW w:w="1697" w:type="dxa"/>
                  <w:shd w:val="clear" w:color="auto" w:fill="EEE6F3" w:themeFill="accent1" w:themeFillTint="33"/>
                </w:tcPr>
                <w:p w14:paraId="47176B45" w14:textId="77777777" w:rsidR="00985874" w:rsidRPr="001E01CF" w:rsidRDefault="00985874" w:rsidP="00985874">
                  <w:pPr>
                    <w:rPr>
                      <w:b/>
                      <w:sz w:val="18"/>
                      <w:szCs w:val="18"/>
                    </w:rPr>
                  </w:pPr>
                  <w:r w:rsidRPr="001E01CF">
                    <w:rPr>
                      <w:b/>
                      <w:sz w:val="18"/>
                      <w:szCs w:val="18"/>
                    </w:rPr>
                    <w:t>Settlements</w:t>
                  </w:r>
                </w:p>
              </w:tc>
            </w:tr>
            <w:tr w:rsidR="00985874" w:rsidRPr="00AD0EE9" w14:paraId="7A1A9D5A" w14:textId="77777777" w:rsidTr="00985874">
              <w:trPr>
                <w:trHeight w:val="1005"/>
              </w:trPr>
              <w:tc>
                <w:tcPr>
                  <w:tcW w:w="1048" w:type="dxa"/>
                  <w:shd w:val="clear" w:color="auto" w:fill="CDB5DC" w:themeFill="accent1" w:themeFillTint="99"/>
                </w:tcPr>
                <w:p w14:paraId="52AE1982" w14:textId="77777777" w:rsidR="00985874" w:rsidRPr="00AD0EE9" w:rsidRDefault="00985874" w:rsidP="00985874">
                  <w:pPr>
                    <w:rPr>
                      <w:color w:val="000000" w:themeColor="text1"/>
                      <w:sz w:val="18"/>
                      <w:szCs w:val="18"/>
                    </w:rPr>
                  </w:pPr>
                  <w:bookmarkStart w:id="0" w:name="_Hlk63861287"/>
                  <w:r w:rsidRPr="00AD0EE9">
                    <w:rPr>
                      <w:color w:val="000000" w:themeColor="text1"/>
                      <w:sz w:val="18"/>
                      <w:szCs w:val="18"/>
                    </w:rPr>
                    <w:t>1</w:t>
                  </w:r>
                </w:p>
              </w:tc>
              <w:tc>
                <w:tcPr>
                  <w:tcW w:w="1554" w:type="dxa"/>
                  <w:shd w:val="clear" w:color="auto" w:fill="CDB5DC" w:themeFill="accent1" w:themeFillTint="99"/>
                </w:tcPr>
                <w:p w14:paraId="7C156006" w14:textId="77777777" w:rsidR="00985874" w:rsidRPr="00AD0EE9" w:rsidRDefault="00985874" w:rsidP="00985874">
                  <w:pPr>
                    <w:rPr>
                      <w:b/>
                      <w:color w:val="000000" w:themeColor="text1"/>
                      <w:sz w:val="18"/>
                      <w:szCs w:val="18"/>
                    </w:rPr>
                  </w:pPr>
                  <w:r w:rsidRPr="00AD0EE9">
                    <w:rPr>
                      <w:b/>
                      <w:color w:val="000000" w:themeColor="text1"/>
                      <w:sz w:val="18"/>
                      <w:szCs w:val="18"/>
                    </w:rPr>
                    <w:t xml:space="preserve">Key Town </w:t>
                  </w:r>
                </w:p>
              </w:tc>
              <w:tc>
                <w:tcPr>
                  <w:tcW w:w="4631" w:type="dxa"/>
                  <w:shd w:val="clear" w:color="auto" w:fill="CDB5DC" w:themeFill="accent1" w:themeFillTint="99"/>
                </w:tcPr>
                <w:p w14:paraId="5B11B12D" w14:textId="77777777" w:rsidR="00985874" w:rsidRPr="00AD0EE9" w:rsidRDefault="00985874" w:rsidP="00985874">
                  <w:pPr>
                    <w:spacing w:after="160"/>
                    <w:rPr>
                      <w:color w:val="000000" w:themeColor="text1"/>
                      <w:sz w:val="18"/>
                      <w:szCs w:val="18"/>
                    </w:rPr>
                  </w:pPr>
                  <w:r w:rsidRPr="00A25B5E">
                    <w:rPr>
                      <w:color w:val="000000" w:themeColor="text1"/>
                      <w:sz w:val="18"/>
                      <w:szCs w:val="18"/>
                      <w:lang w:val="en-US"/>
                    </w:rPr>
                    <w:t xml:space="preserve">Large population scale urban </w:t>
                  </w:r>
                  <w:proofErr w:type="spellStart"/>
                  <w:r w:rsidRPr="00A25B5E">
                    <w:rPr>
                      <w:color w:val="000000" w:themeColor="text1"/>
                      <w:sz w:val="18"/>
                      <w:szCs w:val="18"/>
                      <w:lang w:val="en-US"/>
                    </w:rPr>
                    <w:t>centre</w:t>
                  </w:r>
                  <w:proofErr w:type="spellEnd"/>
                  <w:r w:rsidRPr="00A25B5E">
                    <w:rPr>
                      <w:color w:val="000000" w:themeColor="text1"/>
                      <w:sz w:val="18"/>
                      <w:szCs w:val="18"/>
                      <w:lang w:val="en-US"/>
                    </w:rPr>
                    <w:t xml:space="preserve"> functioning as self – sustaining regional drivers. Strategically located urban center with accessibility and significant influence in a sub-regional context. </w:t>
                  </w:r>
                </w:p>
              </w:tc>
              <w:tc>
                <w:tcPr>
                  <w:tcW w:w="1697" w:type="dxa"/>
                  <w:shd w:val="clear" w:color="auto" w:fill="CDB5DC" w:themeFill="accent1" w:themeFillTint="99"/>
                </w:tcPr>
                <w:p w14:paraId="50C6F3DF" w14:textId="77777777" w:rsidR="00985874" w:rsidRPr="00492A60" w:rsidRDefault="00985874" w:rsidP="00985874">
                  <w:pPr>
                    <w:rPr>
                      <w:color w:val="000000" w:themeColor="text1"/>
                      <w:sz w:val="18"/>
                      <w:szCs w:val="18"/>
                    </w:rPr>
                  </w:pPr>
                  <w:r w:rsidRPr="00492A60">
                    <w:rPr>
                      <w:color w:val="000000" w:themeColor="text1"/>
                      <w:sz w:val="18"/>
                      <w:szCs w:val="18"/>
                    </w:rPr>
                    <w:t xml:space="preserve">Carlow Town </w:t>
                  </w:r>
                </w:p>
                <w:p w14:paraId="7B869AC2" w14:textId="77777777" w:rsidR="00985874" w:rsidRDefault="00985874" w:rsidP="00985874">
                  <w:pPr>
                    <w:rPr>
                      <w:color w:val="000000" w:themeColor="text1"/>
                      <w:sz w:val="18"/>
                      <w:szCs w:val="18"/>
                    </w:rPr>
                  </w:pPr>
                </w:p>
                <w:p w14:paraId="75EC0221" w14:textId="77777777" w:rsidR="00985874" w:rsidRPr="00AD0EE9" w:rsidRDefault="00985874" w:rsidP="00985874">
                  <w:pPr>
                    <w:rPr>
                      <w:color w:val="000000" w:themeColor="text1"/>
                      <w:sz w:val="18"/>
                      <w:szCs w:val="18"/>
                    </w:rPr>
                  </w:pPr>
                </w:p>
              </w:tc>
            </w:tr>
            <w:tr w:rsidR="00985874" w:rsidRPr="00AD0EE9" w14:paraId="62C524B9" w14:textId="77777777" w:rsidTr="00985874">
              <w:trPr>
                <w:trHeight w:val="963"/>
              </w:trPr>
              <w:tc>
                <w:tcPr>
                  <w:tcW w:w="1048" w:type="dxa"/>
                  <w:shd w:val="clear" w:color="auto" w:fill="auto"/>
                </w:tcPr>
                <w:p w14:paraId="6A137F27" w14:textId="77777777" w:rsidR="00985874" w:rsidRPr="00AD0EE9" w:rsidRDefault="00985874" w:rsidP="00985874">
                  <w:pPr>
                    <w:rPr>
                      <w:color w:val="000000" w:themeColor="text1"/>
                      <w:sz w:val="18"/>
                      <w:szCs w:val="18"/>
                    </w:rPr>
                  </w:pPr>
                  <w:r w:rsidRPr="00AD0EE9">
                    <w:rPr>
                      <w:color w:val="000000" w:themeColor="text1"/>
                      <w:sz w:val="18"/>
                      <w:szCs w:val="18"/>
                    </w:rPr>
                    <w:t>2</w:t>
                  </w:r>
                </w:p>
              </w:tc>
              <w:tc>
                <w:tcPr>
                  <w:tcW w:w="1554" w:type="dxa"/>
                  <w:shd w:val="clear" w:color="auto" w:fill="auto"/>
                </w:tcPr>
                <w:p w14:paraId="0901E5F2" w14:textId="77777777" w:rsidR="00985874" w:rsidRPr="00AD0EE9" w:rsidRDefault="00985874" w:rsidP="00985874">
                  <w:pPr>
                    <w:rPr>
                      <w:b/>
                      <w:color w:val="000000" w:themeColor="text1"/>
                      <w:sz w:val="18"/>
                      <w:szCs w:val="18"/>
                    </w:rPr>
                  </w:pPr>
                  <w:r w:rsidRPr="00AD0EE9">
                    <w:rPr>
                      <w:b/>
                      <w:color w:val="000000" w:themeColor="text1"/>
                      <w:sz w:val="18"/>
                      <w:szCs w:val="18"/>
                    </w:rPr>
                    <w:t xml:space="preserve">District Towns </w:t>
                  </w:r>
                </w:p>
              </w:tc>
              <w:tc>
                <w:tcPr>
                  <w:tcW w:w="4631" w:type="dxa"/>
                  <w:shd w:val="clear" w:color="auto" w:fill="auto"/>
                </w:tcPr>
                <w:p w14:paraId="28DF222C" w14:textId="77777777" w:rsidR="00985874" w:rsidRPr="00AD0EE9" w:rsidRDefault="00985874" w:rsidP="00985874">
                  <w:pPr>
                    <w:rPr>
                      <w:color w:val="000000" w:themeColor="text1"/>
                      <w:sz w:val="18"/>
                      <w:szCs w:val="18"/>
                    </w:rPr>
                  </w:pPr>
                  <w:r w:rsidRPr="00AD0EE9">
                    <w:rPr>
                      <w:color w:val="000000" w:themeColor="text1"/>
                      <w:sz w:val="18"/>
                      <w:szCs w:val="18"/>
                    </w:rPr>
                    <w:t xml:space="preserve">Well-developed serviced settlements with a moderate level of jobs supporting services and community facilities with good transport links and capacity for continued commensurate growth to become more self-sustaining.  </w:t>
                  </w:r>
                </w:p>
              </w:tc>
              <w:tc>
                <w:tcPr>
                  <w:tcW w:w="1697" w:type="dxa"/>
                  <w:shd w:val="clear" w:color="auto" w:fill="EEE6F3" w:themeFill="accent1" w:themeFillTint="33"/>
                </w:tcPr>
                <w:p w14:paraId="132EC0BD" w14:textId="77777777" w:rsidR="00985874" w:rsidRPr="00AD0EE9" w:rsidRDefault="00985874" w:rsidP="00985874">
                  <w:pPr>
                    <w:rPr>
                      <w:color w:val="000000" w:themeColor="text1"/>
                      <w:sz w:val="18"/>
                      <w:szCs w:val="18"/>
                    </w:rPr>
                  </w:pPr>
                  <w:r w:rsidRPr="00AD0EE9">
                    <w:rPr>
                      <w:color w:val="000000" w:themeColor="text1"/>
                      <w:sz w:val="18"/>
                      <w:szCs w:val="18"/>
                    </w:rPr>
                    <w:t>Tullow</w:t>
                  </w:r>
                </w:p>
                <w:p w14:paraId="03A4C278"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Muine</w:t>
                  </w:r>
                  <w:proofErr w:type="spellEnd"/>
                  <w:r w:rsidRPr="00AD0EE9">
                    <w:rPr>
                      <w:color w:val="000000" w:themeColor="text1"/>
                      <w:sz w:val="18"/>
                      <w:szCs w:val="18"/>
                    </w:rPr>
                    <w:t xml:space="preserve"> Bheag</w:t>
                  </w:r>
                </w:p>
              </w:tc>
            </w:tr>
            <w:tr w:rsidR="00985874" w:rsidRPr="00AD0EE9" w14:paraId="00BFA1EC" w14:textId="77777777" w:rsidTr="00985874">
              <w:trPr>
                <w:trHeight w:val="850"/>
              </w:trPr>
              <w:tc>
                <w:tcPr>
                  <w:tcW w:w="1048" w:type="dxa"/>
                  <w:shd w:val="clear" w:color="auto" w:fill="CDB5DC" w:themeFill="accent1" w:themeFillTint="99"/>
                </w:tcPr>
                <w:p w14:paraId="401EB0B6" w14:textId="77777777" w:rsidR="00985874" w:rsidRPr="00AD0EE9" w:rsidRDefault="00985874" w:rsidP="00985874">
                  <w:pPr>
                    <w:rPr>
                      <w:color w:val="000000" w:themeColor="text1"/>
                      <w:sz w:val="18"/>
                      <w:szCs w:val="18"/>
                    </w:rPr>
                  </w:pPr>
                  <w:r w:rsidRPr="00AD0EE9">
                    <w:rPr>
                      <w:color w:val="000000" w:themeColor="text1"/>
                      <w:sz w:val="18"/>
                      <w:szCs w:val="18"/>
                    </w:rPr>
                    <w:t>3</w:t>
                  </w:r>
                </w:p>
              </w:tc>
              <w:tc>
                <w:tcPr>
                  <w:tcW w:w="1554" w:type="dxa"/>
                  <w:shd w:val="clear" w:color="auto" w:fill="CDB5DC" w:themeFill="accent1" w:themeFillTint="99"/>
                </w:tcPr>
                <w:p w14:paraId="746E1858" w14:textId="77777777" w:rsidR="00985874" w:rsidRPr="00AD0EE9" w:rsidRDefault="00985874" w:rsidP="00985874">
                  <w:pPr>
                    <w:rPr>
                      <w:b/>
                      <w:color w:val="000000" w:themeColor="text1"/>
                      <w:sz w:val="18"/>
                      <w:szCs w:val="18"/>
                    </w:rPr>
                  </w:pPr>
                  <w:r w:rsidRPr="00AD0EE9">
                    <w:rPr>
                      <w:b/>
                      <w:color w:val="000000" w:themeColor="text1"/>
                      <w:sz w:val="18"/>
                      <w:szCs w:val="18"/>
                    </w:rPr>
                    <w:t xml:space="preserve">Small Towns </w:t>
                  </w:r>
                </w:p>
              </w:tc>
              <w:tc>
                <w:tcPr>
                  <w:tcW w:w="4631" w:type="dxa"/>
                  <w:shd w:val="clear" w:color="auto" w:fill="CDB5DC" w:themeFill="accent1" w:themeFillTint="99"/>
                </w:tcPr>
                <w:p w14:paraId="3EA8ED31" w14:textId="77777777" w:rsidR="00985874" w:rsidRPr="00AD0EE9" w:rsidRDefault="00985874" w:rsidP="00985874">
                  <w:pPr>
                    <w:rPr>
                      <w:color w:val="000000" w:themeColor="text1"/>
                      <w:sz w:val="18"/>
                      <w:szCs w:val="18"/>
                    </w:rPr>
                  </w:pPr>
                  <w:r w:rsidRPr="00AD0EE9">
                    <w:rPr>
                      <w:color w:val="000000" w:themeColor="text1"/>
                      <w:sz w:val="18"/>
                      <w:szCs w:val="18"/>
                    </w:rPr>
                    <w:t>Smaller towns with an urban structure providing local services and employment functions catering for a wider rural hinterland area.</w:t>
                  </w:r>
                </w:p>
              </w:tc>
              <w:tc>
                <w:tcPr>
                  <w:tcW w:w="1697" w:type="dxa"/>
                  <w:shd w:val="clear" w:color="auto" w:fill="CDB5DC" w:themeFill="accent1" w:themeFillTint="99"/>
                </w:tcPr>
                <w:p w14:paraId="71A04923" w14:textId="77777777" w:rsidR="00985874" w:rsidRDefault="00985874" w:rsidP="00985874">
                  <w:pPr>
                    <w:rPr>
                      <w:color w:val="000000" w:themeColor="text1"/>
                      <w:sz w:val="18"/>
                      <w:szCs w:val="18"/>
                    </w:rPr>
                  </w:pPr>
                  <w:proofErr w:type="spellStart"/>
                  <w:r w:rsidRPr="00AD0EE9">
                    <w:rPr>
                      <w:color w:val="000000" w:themeColor="text1"/>
                      <w:sz w:val="18"/>
                      <w:szCs w:val="18"/>
                    </w:rPr>
                    <w:t>Rathvilly</w:t>
                  </w:r>
                  <w:proofErr w:type="spellEnd"/>
                </w:p>
                <w:p w14:paraId="2D22C9D7"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Leighlinbridge</w:t>
                  </w:r>
                  <w:proofErr w:type="spellEnd"/>
                </w:p>
                <w:p w14:paraId="2AA5F5FA"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Ballon</w:t>
                  </w:r>
                  <w:proofErr w:type="spellEnd"/>
                </w:p>
                <w:p w14:paraId="3BDA4C7D"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Borris</w:t>
                  </w:r>
                  <w:proofErr w:type="spellEnd"/>
                </w:p>
                <w:p w14:paraId="40B53AFD"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Hacketstown</w:t>
                  </w:r>
                  <w:proofErr w:type="spellEnd"/>
                </w:p>
                <w:p w14:paraId="03A4E51D"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Carrickduff</w:t>
                  </w:r>
                  <w:proofErr w:type="spellEnd"/>
                </w:p>
                <w:p w14:paraId="67F63DE8" w14:textId="77777777" w:rsidR="00985874" w:rsidRDefault="00985874" w:rsidP="00985874">
                  <w:pPr>
                    <w:rPr>
                      <w:color w:val="000000" w:themeColor="text1"/>
                      <w:sz w:val="18"/>
                      <w:szCs w:val="18"/>
                    </w:rPr>
                  </w:pPr>
                  <w:proofErr w:type="spellStart"/>
                  <w:r w:rsidRPr="00AD0EE9">
                    <w:rPr>
                      <w:color w:val="000000" w:themeColor="text1"/>
                      <w:sz w:val="18"/>
                      <w:szCs w:val="18"/>
                    </w:rPr>
                    <w:t>Tinnahinch</w:t>
                  </w:r>
                  <w:proofErr w:type="spellEnd"/>
                  <w:r w:rsidRPr="00AD0EE9">
                    <w:rPr>
                      <w:color w:val="000000" w:themeColor="text1"/>
                      <w:sz w:val="18"/>
                      <w:szCs w:val="18"/>
                    </w:rPr>
                    <w:t xml:space="preserve"> </w:t>
                  </w:r>
                </w:p>
                <w:p w14:paraId="6CB1EC35" w14:textId="77777777" w:rsidR="00985874" w:rsidRPr="00AD0EE9" w:rsidRDefault="00985874" w:rsidP="00985874">
                  <w:pPr>
                    <w:rPr>
                      <w:color w:val="000000" w:themeColor="text1"/>
                      <w:sz w:val="18"/>
                      <w:szCs w:val="18"/>
                    </w:rPr>
                  </w:pPr>
                </w:p>
              </w:tc>
            </w:tr>
            <w:tr w:rsidR="00985874" w:rsidRPr="00AD0EE9" w14:paraId="13B68912" w14:textId="77777777" w:rsidTr="00985874">
              <w:trPr>
                <w:trHeight w:val="2218"/>
              </w:trPr>
              <w:tc>
                <w:tcPr>
                  <w:tcW w:w="1048" w:type="dxa"/>
                  <w:shd w:val="clear" w:color="auto" w:fill="auto"/>
                </w:tcPr>
                <w:p w14:paraId="52B3872B" w14:textId="77777777" w:rsidR="00985874" w:rsidRPr="00AD0EE9" w:rsidRDefault="00985874" w:rsidP="00985874">
                  <w:pPr>
                    <w:rPr>
                      <w:color w:val="000000" w:themeColor="text1"/>
                      <w:sz w:val="18"/>
                      <w:szCs w:val="18"/>
                    </w:rPr>
                  </w:pPr>
                  <w:r w:rsidRPr="00AD0EE9">
                    <w:rPr>
                      <w:color w:val="000000" w:themeColor="text1"/>
                      <w:sz w:val="18"/>
                      <w:szCs w:val="18"/>
                    </w:rPr>
                    <w:t>4</w:t>
                  </w:r>
                </w:p>
              </w:tc>
              <w:tc>
                <w:tcPr>
                  <w:tcW w:w="1554" w:type="dxa"/>
                  <w:shd w:val="clear" w:color="auto" w:fill="auto"/>
                </w:tcPr>
                <w:p w14:paraId="4C554B72" w14:textId="77777777" w:rsidR="00985874" w:rsidRPr="00AD0EE9" w:rsidRDefault="00985874" w:rsidP="00985874">
                  <w:pPr>
                    <w:rPr>
                      <w:b/>
                      <w:color w:val="000000" w:themeColor="text1"/>
                      <w:sz w:val="18"/>
                      <w:szCs w:val="18"/>
                    </w:rPr>
                  </w:pPr>
                  <w:r w:rsidRPr="00AD0EE9">
                    <w:rPr>
                      <w:b/>
                      <w:color w:val="000000" w:themeColor="text1"/>
                      <w:sz w:val="18"/>
                      <w:szCs w:val="18"/>
                    </w:rPr>
                    <w:t xml:space="preserve">Larger </w:t>
                  </w:r>
                  <w:proofErr w:type="gramStart"/>
                  <w:r w:rsidRPr="00AD0EE9">
                    <w:rPr>
                      <w:b/>
                      <w:color w:val="000000" w:themeColor="text1"/>
                      <w:sz w:val="18"/>
                      <w:szCs w:val="18"/>
                    </w:rPr>
                    <w:t xml:space="preserve">Serviced </w:t>
                  </w:r>
                  <w:r>
                    <w:rPr>
                      <w:b/>
                      <w:color w:val="000000" w:themeColor="text1"/>
                      <w:sz w:val="18"/>
                      <w:szCs w:val="18"/>
                    </w:rPr>
                    <w:t xml:space="preserve"> Rural</w:t>
                  </w:r>
                  <w:proofErr w:type="gramEnd"/>
                  <w:r>
                    <w:rPr>
                      <w:b/>
                      <w:color w:val="000000" w:themeColor="text1"/>
                      <w:sz w:val="18"/>
                      <w:szCs w:val="18"/>
                    </w:rPr>
                    <w:t xml:space="preserve"> </w:t>
                  </w:r>
                  <w:r w:rsidRPr="00AD0EE9">
                    <w:rPr>
                      <w:b/>
                      <w:color w:val="000000" w:themeColor="text1"/>
                      <w:sz w:val="18"/>
                      <w:szCs w:val="18"/>
                    </w:rPr>
                    <w:t xml:space="preserve">Villages </w:t>
                  </w:r>
                </w:p>
              </w:tc>
              <w:tc>
                <w:tcPr>
                  <w:tcW w:w="4631" w:type="dxa"/>
                  <w:shd w:val="clear" w:color="auto" w:fill="auto"/>
                </w:tcPr>
                <w:p w14:paraId="7F3C3D03" w14:textId="77777777" w:rsidR="00985874" w:rsidRPr="00AD0EE9" w:rsidRDefault="00985874" w:rsidP="00985874">
                  <w:pPr>
                    <w:rPr>
                      <w:color w:val="000000" w:themeColor="text1"/>
                      <w:sz w:val="18"/>
                      <w:szCs w:val="18"/>
                    </w:rPr>
                  </w:pPr>
                  <w:r w:rsidRPr="00AD0EE9">
                    <w:rPr>
                      <w:color w:val="000000" w:themeColor="text1"/>
                      <w:sz w:val="18"/>
                      <w:szCs w:val="18"/>
                    </w:rPr>
                    <w:t xml:space="preserve">Serviced villages with established </w:t>
                  </w:r>
                  <w:proofErr w:type="gramStart"/>
                  <w:r w:rsidRPr="00AD0EE9">
                    <w:rPr>
                      <w:color w:val="000000" w:themeColor="text1"/>
                      <w:sz w:val="18"/>
                      <w:szCs w:val="18"/>
                    </w:rPr>
                    <w:t>populations  circa</w:t>
                  </w:r>
                  <w:proofErr w:type="gramEnd"/>
                  <w:r w:rsidRPr="00AD0EE9">
                    <w:rPr>
                      <w:color w:val="000000" w:themeColor="text1"/>
                      <w:sz w:val="18"/>
                      <w:szCs w:val="18"/>
                    </w:rPr>
                    <w:t xml:space="preserve">. 200 and settlement structure which provide important local level services. </w:t>
                  </w:r>
                </w:p>
              </w:tc>
              <w:tc>
                <w:tcPr>
                  <w:tcW w:w="1697" w:type="dxa"/>
                  <w:shd w:val="clear" w:color="auto" w:fill="EEE6F3" w:themeFill="accent1" w:themeFillTint="33"/>
                </w:tcPr>
                <w:p w14:paraId="44FD8BCF" w14:textId="77777777" w:rsidR="00985874" w:rsidRPr="00AD0EE9" w:rsidRDefault="00985874" w:rsidP="00985874">
                  <w:pPr>
                    <w:rPr>
                      <w:color w:val="000000" w:themeColor="text1"/>
                      <w:sz w:val="18"/>
                      <w:szCs w:val="18"/>
                    </w:rPr>
                  </w:pPr>
                  <w:r w:rsidRPr="00AD0EE9">
                    <w:rPr>
                      <w:color w:val="000000" w:themeColor="text1"/>
                      <w:sz w:val="18"/>
                      <w:szCs w:val="18"/>
                    </w:rPr>
                    <w:t>Palatine</w:t>
                  </w:r>
                </w:p>
                <w:p w14:paraId="4DE95772"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Ballinabrannagh</w:t>
                  </w:r>
                  <w:proofErr w:type="spellEnd"/>
                </w:p>
                <w:p w14:paraId="0BCC82B0"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Rat</w:t>
                  </w:r>
                  <w:r w:rsidRPr="00BB3C01">
                    <w:rPr>
                      <w:color w:val="000000" w:themeColor="text1"/>
                      <w:sz w:val="18"/>
                      <w:szCs w:val="18"/>
                    </w:rPr>
                    <w:t>htoe</w:t>
                  </w:r>
                  <w:proofErr w:type="spellEnd"/>
                </w:p>
                <w:p w14:paraId="3FBE5E59"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Fennagh</w:t>
                  </w:r>
                  <w:proofErr w:type="spellEnd"/>
                </w:p>
                <w:p w14:paraId="05364FF5"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Myshall</w:t>
                  </w:r>
                  <w:proofErr w:type="spellEnd"/>
                </w:p>
                <w:p w14:paraId="0FA61265"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Clonegal</w:t>
                  </w:r>
                  <w:proofErr w:type="spellEnd"/>
                </w:p>
                <w:p w14:paraId="711C5C7E" w14:textId="77777777" w:rsidR="00985874" w:rsidRPr="00AD0EE9" w:rsidRDefault="00985874" w:rsidP="00985874">
                  <w:pPr>
                    <w:rPr>
                      <w:color w:val="000000" w:themeColor="text1"/>
                      <w:sz w:val="18"/>
                      <w:szCs w:val="18"/>
                    </w:rPr>
                  </w:pPr>
                  <w:r w:rsidRPr="00AD0EE9">
                    <w:rPr>
                      <w:color w:val="000000" w:themeColor="text1"/>
                      <w:sz w:val="18"/>
                      <w:szCs w:val="18"/>
                    </w:rPr>
                    <w:t>Kildavin</w:t>
                  </w:r>
                </w:p>
                <w:p w14:paraId="681549A1"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Tinryland</w:t>
                  </w:r>
                  <w:proofErr w:type="spellEnd"/>
                </w:p>
              </w:tc>
            </w:tr>
            <w:bookmarkEnd w:id="0"/>
            <w:tr w:rsidR="00985874" w:rsidRPr="00AD0EE9" w14:paraId="27702CCB" w14:textId="77777777" w:rsidTr="00985874">
              <w:trPr>
                <w:trHeight w:val="2776"/>
              </w:trPr>
              <w:tc>
                <w:tcPr>
                  <w:tcW w:w="1048" w:type="dxa"/>
                  <w:shd w:val="clear" w:color="auto" w:fill="CDB5DC" w:themeFill="accent1" w:themeFillTint="99"/>
                </w:tcPr>
                <w:p w14:paraId="5CB53A60" w14:textId="77777777" w:rsidR="00985874" w:rsidRPr="00AD0EE9" w:rsidRDefault="00985874" w:rsidP="00985874">
                  <w:pPr>
                    <w:rPr>
                      <w:color w:val="000000" w:themeColor="text1"/>
                      <w:sz w:val="18"/>
                      <w:szCs w:val="18"/>
                    </w:rPr>
                  </w:pPr>
                  <w:r w:rsidRPr="00AD0EE9">
                    <w:rPr>
                      <w:color w:val="000000" w:themeColor="text1"/>
                      <w:sz w:val="18"/>
                      <w:szCs w:val="18"/>
                    </w:rPr>
                    <w:t>5</w:t>
                  </w:r>
                </w:p>
              </w:tc>
              <w:tc>
                <w:tcPr>
                  <w:tcW w:w="1554" w:type="dxa"/>
                  <w:shd w:val="clear" w:color="auto" w:fill="CDB5DC" w:themeFill="accent1" w:themeFillTint="99"/>
                </w:tcPr>
                <w:p w14:paraId="2F8D4F9D" w14:textId="77777777" w:rsidR="00985874" w:rsidRPr="00AD0EE9" w:rsidRDefault="00985874" w:rsidP="00985874">
                  <w:pPr>
                    <w:rPr>
                      <w:b/>
                      <w:color w:val="000000" w:themeColor="text1"/>
                      <w:sz w:val="18"/>
                      <w:szCs w:val="18"/>
                    </w:rPr>
                  </w:pPr>
                  <w:r w:rsidRPr="00AD0EE9">
                    <w:rPr>
                      <w:b/>
                      <w:color w:val="000000" w:themeColor="text1"/>
                      <w:sz w:val="18"/>
                      <w:szCs w:val="18"/>
                    </w:rPr>
                    <w:t xml:space="preserve">Smaller Serviced </w:t>
                  </w:r>
                  <w:r>
                    <w:rPr>
                      <w:b/>
                      <w:color w:val="000000" w:themeColor="text1"/>
                      <w:sz w:val="18"/>
                      <w:szCs w:val="18"/>
                    </w:rPr>
                    <w:t xml:space="preserve">Rural </w:t>
                  </w:r>
                  <w:r w:rsidRPr="00AD0EE9">
                    <w:rPr>
                      <w:b/>
                      <w:color w:val="000000" w:themeColor="text1"/>
                      <w:sz w:val="18"/>
                      <w:szCs w:val="18"/>
                    </w:rPr>
                    <w:t xml:space="preserve">Villages </w:t>
                  </w:r>
                </w:p>
              </w:tc>
              <w:tc>
                <w:tcPr>
                  <w:tcW w:w="4631" w:type="dxa"/>
                  <w:shd w:val="clear" w:color="auto" w:fill="CDB5DC" w:themeFill="accent1" w:themeFillTint="99"/>
                </w:tcPr>
                <w:p w14:paraId="5B341299" w14:textId="77777777" w:rsidR="00985874" w:rsidRPr="00AD0EE9" w:rsidRDefault="00985874" w:rsidP="00985874">
                  <w:pPr>
                    <w:rPr>
                      <w:color w:val="000000" w:themeColor="text1"/>
                      <w:sz w:val="18"/>
                      <w:szCs w:val="18"/>
                    </w:rPr>
                  </w:pPr>
                  <w:r w:rsidRPr="00AD0EE9">
                    <w:rPr>
                      <w:color w:val="000000" w:themeColor="text1"/>
                      <w:sz w:val="18"/>
                      <w:szCs w:val="18"/>
                    </w:rPr>
                    <w:t xml:space="preserve">Villages with more limited services established </w:t>
                  </w:r>
                  <w:proofErr w:type="gramStart"/>
                  <w:r w:rsidRPr="00AD0EE9">
                    <w:rPr>
                      <w:color w:val="000000" w:themeColor="text1"/>
                      <w:sz w:val="18"/>
                      <w:szCs w:val="18"/>
                    </w:rPr>
                    <w:t>populations  &lt;</w:t>
                  </w:r>
                  <w:proofErr w:type="gramEnd"/>
                  <w:r w:rsidRPr="00AD0EE9">
                    <w:rPr>
                      <w:color w:val="000000" w:themeColor="text1"/>
                      <w:sz w:val="18"/>
                      <w:szCs w:val="18"/>
                    </w:rPr>
                    <w:t>200 and settlement structure which provide important local level services</w:t>
                  </w:r>
                  <w:r>
                    <w:rPr>
                      <w:color w:val="000000" w:themeColor="text1"/>
                      <w:sz w:val="18"/>
                      <w:szCs w:val="18"/>
                    </w:rPr>
                    <w:t xml:space="preserve"> and community facilities</w:t>
                  </w:r>
                  <w:r w:rsidRPr="00AD0EE9">
                    <w:rPr>
                      <w:color w:val="000000" w:themeColor="text1"/>
                      <w:sz w:val="18"/>
                      <w:szCs w:val="18"/>
                    </w:rPr>
                    <w:t xml:space="preserve">. </w:t>
                  </w:r>
                </w:p>
              </w:tc>
              <w:tc>
                <w:tcPr>
                  <w:tcW w:w="1697" w:type="dxa"/>
                  <w:shd w:val="clear" w:color="auto" w:fill="CDB5DC" w:themeFill="accent1" w:themeFillTint="99"/>
                </w:tcPr>
                <w:p w14:paraId="77BA6C3E"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Bennekerry</w:t>
                  </w:r>
                  <w:proofErr w:type="spellEnd"/>
                </w:p>
                <w:p w14:paraId="45D77F9C" w14:textId="77777777" w:rsidR="00985874" w:rsidRPr="00AD0EE9" w:rsidRDefault="00985874" w:rsidP="00985874">
                  <w:pPr>
                    <w:rPr>
                      <w:color w:val="000000" w:themeColor="text1"/>
                      <w:sz w:val="18"/>
                      <w:szCs w:val="18"/>
                    </w:rPr>
                  </w:pPr>
                  <w:r w:rsidRPr="00AD0EE9">
                    <w:rPr>
                      <w:color w:val="000000" w:themeColor="text1"/>
                      <w:sz w:val="18"/>
                      <w:szCs w:val="18"/>
                    </w:rPr>
                    <w:t xml:space="preserve">Old </w:t>
                  </w:r>
                  <w:proofErr w:type="spellStart"/>
                  <w:r w:rsidRPr="00AD0EE9">
                    <w:rPr>
                      <w:color w:val="000000" w:themeColor="text1"/>
                      <w:sz w:val="18"/>
                      <w:szCs w:val="18"/>
                    </w:rPr>
                    <w:t>Leighlin</w:t>
                  </w:r>
                  <w:proofErr w:type="spellEnd"/>
                </w:p>
                <w:p w14:paraId="77474B86"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Nurney</w:t>
                  </w:r>
                  <w:proofErr w:type="spellEnd"/>
                </w:p>
                <w:p w14:paraId="05295B4E"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Ardattin</w:t>
                  </w:r>
                  <w:proofErr w:type="spellEnd"/>
                </w:p>
                <w:p w14:paraId="1EA06A1F" w14:textId="77777777" w:rsidR="00985874" w:rsidRPr="00AD0EE9" w:rsidRDefault="00985874" w:rsidP="00985874">
                  <w:pPr>
                    <w:rPr>
                      <w:color w:val="000000" w:themeColor="text1"/>
                      <w:sz w:val="18"/>
                      <w:szCs w:val="18"/>
                    </w:rPr>
                  </w:pPr>
                  <w:r w:rsidRPr="00AD0EE9">
                    <w:rPr>
                      <w:color w:val="000000" w:themeColor="text1"/>
                      <w:sz w:val="18"/>
                      <w:szCs w:val="18"/>
                    </w:rPr>
                    <w:t>Glynn</w:t>
                  </w:r>
                </w:p>
                <w:p w14:paraId="0B13F63D"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Tiknock</w:t>
                  </w:r>
                  <w:proofErr w:type="spellEnd"/>
                </w:p>
                <w:p w14:paraId="17DA46DF"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Ballinkillen</w:t>
                  </w:r>
                  <w:proofErr w:type="spellEnd"/>
                </w:p>
                <w:p w14:paraId="2BDDA225" w14:textId="77777777" w:rsidR="00985874" w:rsidRPr="00AD0EE9" w:rsidRDefault="00985874" w:rsidP="00985874">
                  <w:pPr>
                    <w:rPr>
                      <w:color w:val="000000" w:themeColor="text1"/>
                      <w:sz w:val="18"/>
                      <w:szCs w:val="18"/>
                    </w:rPr>
                  </w:pPr>
                  <w:r w:rsidRPr="00AD0EE9">
                    <w:rPr>
                      <w:color w:val="000000" w:themeColor="text1"/>
                      <w:sz w:val="18"/>
                      <w:szCs w:val="18"/>
                    </w:rPr>
                    <w:t>Bilboa</w:t>
                  </w:r>
                </w:p>
                <w:p w14:paraId="70A223B4" w14:textId="77777777" w:rsidR="00985874" w:rsidRPr="00AD0EE9" w:rsidRDefault="00985874" w:rsidP="00985874">
                  <w:pPr>
                    <w:rPr>
                      <w:color w:val="000000" w:themeColor="text1"/>
                      <w:sz w:val="18"/>
                      <w:szCs w:val="18"/>
                    </w:rPr>
                  </w:pPr>
                  <w:r w:rsidRPr="00AD0EE9">
                    <w:rPr>
                      <w:color w:val="000000" w:themeColor="text1"/>
                      <w:sz w:val="18"/>
                      <w:szCs w:val="18"/>
                    </w:rPr>
                    <w:t>St Mullins</w:t>
                  </w:r>
                </w:p>
                <w:p w14:paraId="1740AE6C"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Clonmore</w:t>
                  </w:r>
                  <w:proofErr w:type="spellEnd"/>
                </w:p>
              </w:tc>
            </w:tr>
            <w:tr w:rsidR="00985874" w:rsidRPr="00AD0EE9" w14:paraId="741C5FEC" w14:textId="77777777" w:rsidTr="00985874">
              <w:trPr>
                <w:trHeight w:val="637"/>
              </w:trPr>
              <w:tc>
                <w:tcPr>
                  <w:tcW w:w="1048" w:type="dxa"/>
                  <w:shd w:val="clear" w:color="auto" w:fill="auto"/>
                </w:tcPr>
                <w:p w14:paraId="15732D22" w14:textId="77777777" w:rsidR="00985874" w:rsidRPr="00AD0EE9" w:rsidRDefault="00985874" w:rsidP="00985874">
                  <w:pPr>
                    <w:rPr>
                      <w:color w:val="000000" w:themeColor="text1"/>
                      <w:sz w:val="18"/>
                      <w:szCs w:val="18"/>
                    </w:rPr>
                  </w:pPr>
                  <w:r w:rsidRPr="00AD0EE9">
                    <w:rPr>
                      <w:color w:val="000000" w:themeColor="text1"/>
                      <w:sz w:val="18"/>
                      <w:szCs w:val="18"/>
                    </w:rPr>
                    <w:lastRenderedPageBreak/>
                    <w:t>6</w:t>
                  </w:r>
                </w:p>
              </w:tc>
              <w:tc>
                <w:tcPr>
                  <w:tcW w:w="1554" w:type="dxa"/>
                  <w:shd w:val="clear" w:color="auto" w:fill="auto"/>
                </w:tcPr>
                <w:p w14:paraId="7E972C77" w14:textId="77777777" w:rsidR="00985874" w:rsidRPr="00AD0EE9" w:rsidRDefault="00985874" w:rsidP="00985874">
                  <w:pPr>
                    <w:rPr>
                      <w:b/>
                      <w:color w:val="000000" w:themeColor="text1"/>
                      <w:sz w:val="18"/>
                      <w:szCs w:val="18"/>
                    </w:rPr>
                  </w:pPr>
                  <w:r w:rsidRPr="00AD0EE9">
                    <w:rPr>
                      <w:b/>
                      <w:color w:val="000000" w:themeColor="text1"/>
                      <w:sz w:val="18"/>
                      <w:szCs w:val="18"/>
                    </w:rPr>
                    <w:t xml:space="preserve">Rural Nodes </w:t>
                  </w:r>
                </w:p>
              </w:tc>
              <w:tc>
                <w:tcPr>
                  <w:tcW w:w="4631" w:type="dxa"/>
                  <w:shd w:val="clear" w:color="auto" w:fill="auto"/>
                </w:tcPr>
                <w:p w14:paraId="0891DD80" w14:textId="77777777" w:rsidR="00985874" w:rsidRPr="00AD0EE9" w:rsidRDefault="00985874" w:rsidP="00985874">
                  <w:pPr>
                    <w:rPr>
                      <w:color w:val="000000" w:themeColor="text1"/>
                      <w:sz w:val="18"/>
                      <w:szCs w:val="18"/>
                    </w:rPr>
                  </w:pPr>
                  <w:r w:rsidRPr="00AD0EE9">
                    <w:rPr>
                      <w:color w:val="000000" w:themeColor="text1"/>
                      <w:sz w:val="18"/>
                      <w:szCs w:val="18"/>
                    </w:rPr>
                    <w:t xml:space="preserve">Villages with established </w:t>
                  </w:r>
                  <w:proofErr w:type="gramStart"/>
                  <w:r w:rsidRPr="00AD0EE9">
                    <w:rPr>
                      <w:color w:val="000000" w:themeColor="text1"/>
                      <w:sz w:val="18"/>
                      <w:szCs w:val="18"/>
                    </w:rPr>
                    <w:t>populations  &lt;</w:t>
                  </w:r>
                  <w:proofErr w:type="gramEnd"/>
                  <w:r w:rsidRPr="00AD0EE9">
                    <w:rPr>
                      <w:color w:val="000000" w:themeColor="text1"/>
                      <w:sz w:val="18"/>
                      <w:szCs w:val="18"/>
                    </w:rPr>
                    <w:t xml:space="preserve">200 and a weaker settlement structure </w:t>
                  </w:r>
                  <w:r>
                    <w:rPr>
                      <w:color w:val="000000" w:themeColor="text1"/>
                      <w:sz w:val="18"/>
                      <w:szCs w:val="18"/>
                    </w:rPr>
                    <w:t xml:space="preserve">but contain important </w:t>
                  </w:r>
                  <w:r w:rsidRPr="00AD0EE9">
                    <w:rPr>
                      <w:color w:val="000000" w:themeColor="text1"/>
                      <w:sz w:val="18"/>
                      <w:szCs w:val="18"/>
                    </w:rPr>
                    <w:t>local services and community facilities</w:t>
                  </w:r>
                  <w:r>
                    <w:rPr>
                      <w:color w:val="000000" w:themeColor="text1"/>
                      <w:sz w:val="18"/>
                      <w:szCs w:val="18"/>
                    </w:rPr>
                    <w:t xml:space="preserve"> e.g. local schools, churches and community facilities</w:t>
                  </w:r>
                </w:p>
              </w:tc>
              <w:tc>
                <w:tcPr>
                  <w:tcW w:w="1697" w:type="dxa"/>
                  <w:shd w:val="clear" w:color="auto" w:fill="EEE6F3" w:themeFill="accent1" w:themeFillTint="33"/>
                </w:tcPr>
                <w:p w14:paraId="5EEB2C2C" w14:textId="77777777" w:rsidR="00985874" w:rsidRPr="00AD0EE9" w:rsidRDefault="00985874" w:rsidP="00985874">
                  <w:pPr>
                    <w:rPr>
                      <w:color w:val="000000" w:themeColor="text1"/>
                      <w:sz w:val="18"/>
                      <w:szCs w:val="18"/>
                    </w:rPr>
                  </w:pPr>
                  <w:r w:rsidRPr="00AD0EE9">
                    <w:rPr>
                      <w:color w:val="000000" w:themeColor="text1"/>
                      <w:sz w:val="18"/>
                      <w:szCs w:val="18"/>
                    </w:rPr>
                    <w:t>Grange</w:t>
                  </w:r>
                </w:p>
                <w:p w14:paraId="7F0A886B"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Drumphea</w:t>
                  </w:r>
                  <w:proofErr w:type="spellEnd"/>
                </w:p>
                <w:p w14:paraId="52207B6A" w14:textId="77777777" w:rsidR="00985874" w:rsidRPr="00AD0EE9" w:rsidRDefault="00985874" w:rsidP="00985874">
                  <w:pPr>
                    <w:rPr>
                      <w:color w:val="000000" w:themeColor="text1"/>
                      <w:sz w:val="18"/>
                      <w:szCs w:val="18"/>
                    </w:rPr>
                  </w:pPr>
                  <w:r w:rsidRPr="00AD0EE9">
                    <w:rPr>
                      <w:color w:val="000000" w:themeColor="text1"/>
                      <w:sz w:val="18"/>
                      <w:szCs w:val="18"/>
                    </w:rPr>
                    <w:t>Ballymurphy</w:t>
                  </w:r>
                </w:p>
                <w:p w14:paraId="432B65CD"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Garryhill</w:t>
                  </w:r>
                  <w:proofErr w:type="spellEnd"/>
                </w:p>
                <w:p w14:paraId="72ED5092" w14:textId="77777777" w:rsidR="00985874" w:rsidRPr="00AD0EE9" w:rsidRDefault="00985874" w:rsidP="00985874">
                  <w:pPr>
                    <w:rPr>
                      <w:color w:val="000000" w:themeColor="text1"/>
                      <w:sz w:val="18"/>
                      <w:szCs w:val="18"/>
                    </w:rPr>
                  </w:pPr>
                  <w:proofErr w:type="spellStart"/>
                  <w:r w:rsidRPr="00AD0EE9">
                    <w:rPr>
                      <w:color w:val="000000" w:themeColor="text1"/>
                      <w:sz w:val="18"/>
                      <w:szCs w:val="18"/>
                    </w:rPr>
                    <w:t>Rathanna</w:t>
                  </w:r>
                  <w:proofErr w:type="spellEnd"/>
                </w:p>
                <w:p w14:paraId="1538EED9" w14:textId="77777777" w:rsidR="00985874" w:rsidRPr="00AD0EE9" w:rsidRDefault="00985874" w:rsidP="00985874">
                  <w:pPr>
                    <w:rPr>
                      <w:color w:val="000000" w:themeColor="text1"/>
                      <w:sz w:val="18"/>
                      <w:szCs w:val="18"/>
                    </w:rPr>
                  </w:pPr>
                  <w:r w:rsidRPr="00AD0EE9">
                    <w:rPr>
                      <w:color w:val="000000" w:themeColor="text1"/>
                      <w:sz w:val="18"/>
                      <w:szCs w:val="18"/>
                    </w:rPr>
                    <w:t>Newtown</w:t>
                  </w:r>
                </w:p>
                <w:p w14:paraId="442FAD69" w14:textId="77777777" w:rsidR="00985874" w:rsidRPr="00AD0EE9" w:rsidRDefault="00985874" w:rsidP="00985874">
                  <w:pPr>
                    <w:rPr>
                      <w:color w:val="000000" w:themeColor="text1"/>
                      <w:sz w:val="18"/>
                      <w:szCs w:val="18"/>
                    </w:rPr>
                  </w:pPr>
                  <w:r w:rsidRPr="00AD0EE9">
                    <w:rPr>
                      <w:color w:val="000000" w:themeColor="text1"/>
                      <w:sz w:val="18"/>
                      <w:szCs w:val="18"/>
                    </w:rPr>
                    <w:t xml:space="preserve">Newtown </w:t>
                  </w:r>
                  <w:proofErr w:type="spellStart"/>
                  <w:r w:rsidRPr="00AD0EE9">
                    <w:rPr>
                      <w:color w:val="000000" w:themeColor="text1"/>
                      <w:sz w:val="18"/>
                      <w:szCs w:val="18"/>
                    </w:rPr>
                    <w:t>Fennagh</w:t>
                  </w:r>
                  <w:proofErr w:type="spellEnd"/>
                </w:p>
              </w:tc>
            </w:tr>
          </w:tbl>
          <w:p w14:paraId="7F98C536" w14:textId="77777777" w:rsidR="00985874" w:rsidRDefault="00985874" w:rsidP="0013652A">
            <w:pPr>
              <w:rPr>
                <w:bCs/>
              </w:rPr>
            </w:pPr>
          </w:p>
          <w:p w14:paraId="22D298C9" w14:textId="77777777" w:rsidR="00057950" w:rsidRPr="00057950" w:rsidRDefault="005F5AEB" w:rsidP="0013652A">
            <w:pPr>
              <w:rPr>
                <w:bCs/>
                <w:u w:val="single"/>
              </w:rPr>
            </w:pPr>
            <w:r w:rsidRPr="00057950">
              <w:rPr>
                <w:bCs/>
                <w:u w:val="single"/>
              </w:rPr>
              <w:t xml:space="preserve">Section </w:t>
            </w:r>
            <w:r w:rsidR="009300FC" w:rsidRPr="00057950">
              <w:rPr>
                <w:bCs/>
                <w:u w:val="single"/>
              </w:rPr>
              <w:t>2.8</w:t>
            </w:r>
            <w:r w:rsidR="00FC3C2C" w:rsidRPr="00057950">
              <w:rPr>
                <w:bCs/>
                <w:u w:val="single"/>
              </w:rPr>
              <w:t xml:space="preserve"> </w:t>
            </w:r>
          </w:p>
          <w:p w14:paraId="043C2DB7" w14:textId="77777777" w:rsidR="005F5AEB" w:rsidRPr="00AA4545" w:rsidRDefault="00057950" w:rsidP="0013652A">
            <w:pPr>
              <w:rPr>
                <w:bCs/>
              </w:rPr>
            </w:pPr>
            <w:r>
              <w:rPr>
                <w:bCs/>
              </w:rPr>
              <w:t>S</w:t>
            </w:r>
            <w:r w:rsidR="00C82FC1">
              <w:rPr>
                <w:bCs/>
              </w:rPr>
              <w:t xml:space="preserve">pecifically highlights how the settlement hierarchy for the County corresponds with the </w:t>
            </w:r>
            <w:r w:rsidR="00632B73">
              <w:rPr>
                <w:bCs/>
              </w:rPr>
              <w:t>settlement typology requirements of the RSES</w:t>
            </w:r>
            <w:r w:rsidR="0024204B">
              <w:rPr>
                <w:bCs/>
              </w:rPr>
              <w:t xml:space="preserve">.  This section of the Draft Plan also includes </w:t>
            </w:r>
            <w:r w:rsidR="00F5653C">
              <w:rPr>
                <w:bCs/>
              </w:rPr>
              <w:t xml:space="preserve">a suite of policies with support </w:t>
            </w:r>
            <w:r w:rsidR="00CF40ED">
              <w:rPr>
                <w:bCs/>
              </w:rPr>
              <w:t xml:space="preserve">for the role of </w:t>
            </w:r>
            <w:r w:rsidR="008D1257">
              <w:rPr>
                <w:bCs/>
              </w:rPr>
              <w:t xml:space="preserve">Key Town </w:t>
            </w:r>
            <w:r w:rsidR="00F5653C">
              <w:rPr>
                <w:bCs/>
              </w:rPr>
              <w:t xml:space="preserve">- </w:t>
            </w:r>
            <w:r w:rsidR="008D1257">
              <w:rPr>
                <w:bCs/>
              </w:rPr>
              <w:t>Carlow Town (CSP.</w:t>
            </w:r>
            <w:r w:rsidR="00F000E6">
              <w:rPr>
                <w:bCs/>
              </w:rPr>
              <w:t xml:space="preserve"> </w:t>
            </w:r>
            <w:r w:rsidR="008D1257">
              <w:rPr>
                <w:bCs/>
              </w:rPr>
              <w:t>1 to CSP.</w:t>
            </w:r>
            <w:r w:rsidR="00F000E6">
              <w:rPr>
                <w:bCs/>
              </w:rPr>
              <w:t xml:space="preserve"> </w:t>
            </w:r>
            <w:r w:rsidR="008D1257">
              <w:rPr>
                <w:bCs/>
              </w:rPr>
              <w:t>4), District Towns (CSP.</w:t>
            </w:r>
            <w:r w:rsidR="00F000E6">
              <w:rPr>
                <w:bCs/>
              </w:rPr>
              <w:t xml:space="preserve"> </w:t>
            </w:r>
            <w:r w:rsidR="008D1257">
              <w:rPr>
                <w:bCs/>
              </w:rPr>
              <w:t xml:space="preserve">5 to CSP. 7), Small Towns (CSP. </w:t>
            </w:r>
            <w:r w:rsidR="00F000E6">
              <w:rPr>
                <w:bCs/>
              </w:rPr>
              <w:t>8 to CSP. 9), Larger and Smaller Serviced Villages (CSP</w:t>
            </w:r>
            <w:r w:rsidR="00D60DD1">
              <w:rPr>
                <w:bCs/>
              </w:rPr>
              <w:t xml:space="preserve">. 10), and Rural Areas (CSP. 11).  </w:t>
            </w:r>
          </w:p>
          <w:p w14:paraId="13B27F07" w14:textId="77777777" w:rsidR="00F41CBB" w:rsidRPr="006B7FF7" w:rsidRDefault="00F41CBB" w:rsidP="0013652A">
            <w:pPr>
              <w:rPr>
                <w:b/>
              </w:rPr>
            </w:pPr>
          </w:p>
        </w:tc>
      </w:tr>
      <w:tr w:rsidR="00E00939" w14:paraId="33BFB02E" w14:textId="77777777" w:rsidTr="00173743">
        <w:trPr>
          <w:trHeight w:val="331"/>
        </w:trPr>
        <w:tc>
          <w:tcPr>
            <w:tcW w:w="2272" w:type="dxa"/>
          </w:tcPr>
          <w:p w14:paraId="7C54E761" w14:textId="77777777" w:rsidR="00703BE0" w:rsidRPr="008A3945" w:rsidRDefault="00703BE0" w:rsidP="00703BE0">
            <w:pPr>
              <w:rPr>
                <w:b/>
                <w:bCs/>
              </w:rPr>
            </w:pPr>
            <w:r w:rsidRPr="008A3945">
              <w:rPr>
                <w:b/>
                <w:bCs/>
              </w:rPr>
              <w:lastRenderedPageBreak/>
              <w:t>SUPPORTING GROWTH / DEVELOPMENT OF KEY TOWNS</w:t>
            </w:r>
          </w:p>
          <w:p w14:paraId="603D60CF" w14:textId="77777777" w:rsidR="00703BE0" w:rsidRPr="008A3945" w:rsidRDefault="00703BE0" w:rsidP="00703BE0">
            <w:r w:rsidRPr="008A3945">
              <w:t>RPO 11 Key Towns</w:t>
            </w:r>
          </w:p>
          <w:p w14:paraId="2DB7C6AF" w14:textId="77777777" w:rsidR="00E00939" w:rsidRPr="006B7FF7" w:rsidRDefault="00E00939" w:rsidP="0013652A">
            <w:pPr>
              <w:rPr>
                <w:b/>
              </w:rPr>
            </w:pPr>
          </w:p>
        </w:tc>
        <w:tc>
          <w:tcPr>
            <w:tcW w:w="9248" w:type="dxa"/>
          </w:tcPr>
          <w:p w14:paraId="7E4DE71C" w14:textId="77777777" w:rsidR="00703BE0" w:rsidRPr="008A3945" w:rsidRDefault="00703BE0" w:rsidP="00703BE0">
            <w:pPr>
              <w:rPr>
                <w:b/>
                <w:bCs/>
              </w:rPr>
            </w:pPr>
            <w:r w:rsidRPr="008A3945">
              <w:rPr>
                <w:b/>
                <w:bCs/>
              </w:rPr>
              <w:t xml:space="preserve">KEY TOWNS </w:t>
            </w:r>
          </w:p>
          <w:p w14:paraId="0DA81E94" w14:textId="77777777" w:rsidR="00703BE0" w:rsidRPr="008A3945" w:rsidRDefault="00703BE0" w:rsidP="00703BE0">
            <w:r>
              <w:t>Please o</w:t>
            </w:r>
            <w:r w:rsidRPr="008A3945">
              <w:t xml:space="preserve">utline progress made in developing </w:t>
            </w:r>
            <w:r w:rsidRPr="008A3945">
              <w:rPr>
                <w:b/>
                <w:bCs/>
              </w:rPr>
              <w:t xml:space="preserve">Carlow’s Role as a Key Town </w:t>
            </w:r>
            <w:r w:rsidRPr="008A3945">
              <w:t xml:space="preserve">as envisaged in RPO 11 Key Towns and RPO14 Carlow </w:t>
            </w:r>
          </w:p>
          <w:p w14:paraId="05A9BB8E" w14:textId="77777777" w:rsidR="00703BE0" w:rsidRPr="008A3945" w:rsidRDefault="00703BE0" w:rsidP="00703BE0"/>
          <w:p w14:paraId="5B8CFB5E" w14:textId="77777777" w:rsidR="00703BE0" w:rsidRDefault="00703BE0" w:rsidP="00703BE0">
            <w:r w:rsidRPr="008A3945">
              <w:t xml:space="preserve">Please identify any examples of planned/completed projects, good </w:t>
            </w:r>
            <w:proofErr w:type="gramStart"/>
            <w:r w:rsidRPr="008A3945">
              <w:t>practice</w:t>
            </w:r>
            <w:proofErr w:type="gramEnd"/>
            <w:r w:rsidRPr="008A3945">
              <w:t xml:space="preserve"> and other actions which you may wish to highlight in support of this theme</w:t>
            </w:r>
            <w:r>
              <w:t>.</w:t>
            </w:r>
          </w:p>
          <w:p w14:paraId="4A943B9C" w14:textId="77777777" w:rsidR="00E00939" w:rsidRPr="00703BE0" w:rsidRDefault="00E00939" w:rsidP="00703BE0">
            <w:pPr>
              <w:rPr>
                <w:b/>
              </w:rPr>
            </w:pPr>
          </w:p>
        </w:tc>
      </w:tr>
      <w:tr w:rsidR="00E00939" w14:paraId="7B3133A7" w14:textId="77777777" w:rsidTr="00173743">
        <w:trPr>
          <w:trHeight w:val="331"/>
        </w:trPr>
        <w:tc>
          <w:tcPr>
            <w:tcW w:w="2272" w:type="dxa"/>
          </w:tcPr>
          <w:p w14:paraId="5BD6ACC0" w14:textId="77777777" w:rsidR="00E00939" w:rsidRPr="00E00939" w:rsidRDefault="00E00939" w:rsidP="00E00939">
            <w:pPr>
              <w:rPr>
                <w:b/>
              </w:rPr>
            </w:pPr>
          </w:p>
        </w:tc>
        <w:tc>
          <w:tcPr>
            <w:tcW w:w="9248" w:type="dxa"/>
          </w:tcPr>
          <w:p w14:paraId="55AE2BFF" w14:textId="77777777" w:rsidR="003F1DE4" w:rsidRDefault="002C6DEA" w:rsidP="0069545C">
            <w:pPr>
              <w:rPr>
                <w:bCs/>
              </w:rPr>
            </w:pPr>
            <w:r>
              <w:rPr>
                <w:bCs/>
              </w:rPr>
              <w:t>T</w:t>
            </w:r>
            <w:r w:rsidR="007F01CA">
              <w:rPr>
                <w:bCs/>
              </w:rPr>
              <w:t xml:space="preserve">o </w:t>
            </w:r>
            <w:r w:rsidR="00D22C81">
              <w:rPr>
                <w:bCs/>
              </w:rPr>
              <w:t>fulfil</w:t>
            </w:r>
            <w:r w:rsidR="007F01CA">
              <w:rPr>
                <w:bCs/>
              </w:rPr>
              <w:t xml:space="preserve"> </w:t>
            </w:r>
            <w:r w:rsidR="002C274D">
              <w:rPr>
                <w:bCs/>
              </w:rPr>
              <w:t xml:space="preserve">the designation </w:t>
            </w:r>
            <w:r w:rsidR="00F5005B">
              <w:rPr>
                <w:bCs/>
              </w:rPr>
              <w:t xml:space="preserve">of Carlow as a Key Town </w:t>
            </w:r>
            <w:r w:rsidR="00C21424">
              <w:rPr>
                <w:bCs/>
              </w:rPr>
              <w:t xml:space="preserve">pursuant to </w:t>
            </w:r>
            <w:r w:rsidR="00F5005B">
              <w:rPr>
                <w:bCs/>
              </w:rPr>
              <w:t>RPO 11 and RPO 14</w:t>
            </w:r>
            <w:r w:rsidR="00C21424">
              <w:rPr>
                <w:bCs/>
              </w:rPr>
              <w:t>, the following policies, objectives</w:t>
            </w:r>
            <w:r w:rsidR="008E7E0E">
              <w:rPr>
                <w:bCs/>
              </w:rPr>
              <w:t>,</w:t>
            </w:r>
            <w:r w:rsidR="00C21424">
              <w:rPr>
                <w:bCs/>
              </w:rPr>
              <w:t xml:space="preserve"> and related provisions have been incorporated into the Draft Plan:</w:t>
            </w:r>
          </w:p>
          <w:p w14:paraId="15DAC535" w14:textId="77777777" w:rsidR="00C21424" w:rsidRPr="00E8724D" w:rsidRDefault="00C21424" w:rsidP="0069545C">
            <w:pPr>
              <w:rPr>
                <w:b/>
              </w:rPr>
            </w:pPr>
          </w:p>
          <w:p w14:paraId="04CC477E" w14:textId="77777777" w:rsidR="00E8724D" w:rsidRPr="00E8724D" w:rsidRDefault="00E8724D" w:rsidP="0069545C">
            <w:pPr>
              <w:rPr>
                <w:b/>
              </w:rPr>
            </w:pPr>
            <w:r w:rsidRPr="00E8724D">
              <w:rPr>
                <w:b/>
              </w:rPr>
              <w:t xml:space="preserve">Chapter 1: Introduction and Context </w:t>
            </w:r>
          </w:p>
          <w:p w14:paraId="2BDF59F5" w14:textId="77777777" w:rsidR="004A0700" w:rsidRPr="00BA44E8" w:rsidRDefault="004A0700" w:rsidP="004A0700">
            <w:pPr>
              <w:rPr>
                <w:bCs/>
                <w:u w:val="single"/>
              </w:rPr>
            </w:pPr>
            <w:r w:rsidRPr="00BA44E8">
              <w:rPr>
                <w:bCs/>
                <w:u w:val="single"/>
              </w:rPr>
              <w:t>Section 1.6</w:t>
            </w:r>
          </w:p>
          <w:p w14:paraId="328AD3C9" w14:textId="77777777" w:rsidR="004A0700" w:rsidRDefault="004A0700" w:rsidP="004A0700">
            <w:pPr>
              <w:rPr>
                <w:bCs/>
              </w:rPr>
            </w:pPr>
            <w:r>
              <w:rPr>
                <w:bCs/>
              </w:rPr>
              <w:t xml:space="preserve">Inclusion of </w:t>
            </w:r>
            <w:r w:rsidRPr="0002072B">
              <w:rPr>
                <w:bCs/>
              </w:rPr>
              <w:t>Strategic Objective S. O2</w:t>
            </w:r>
            <w:r>
              <w:rPr>
                <w:bCs/>
              </w:rPr>
              <w:t xml:space="preserve"> to s</w:t>
            </w:r>
            <w:r w:rsidRPr="00A56DC6">
              <w:rPr>
                <w:bCs/>
              </w:rPr>
              <w:t xml:space="preserve">upport </w:t>
            </w:r>
            <w:r>
              <w:rPr>
                <w:bCs/>
              </w:rPr>
              <w:t>and promote</w:t>
            </w:r>
            <w:r w:rsidRPr="00A56DC6">
              <w:rPr>
                <w:bCs/>
              </w:rPr>
              <w:t xml:space="preserve"> the role of Carlow Town as a Regional and Inter-regional economic growth driver and to fulfil its role as a Key Town</w:t>
            </w:r>
            <w:r>
              <w:rPr>
                <w:bCs/>
              </w:rPr>
              <w:t>.</w:t>
            </w:r>
          </w:p>
          <w:p w14:paraId="12EBA050" w14:textId="77777777" w:rsidR="004A0700" w:rsidRDefault="004A0700" w:rsidP="0069545C">
            <w:pPr>
              <w:rPr>
                <w:b/>
              </w:rPr>
            </w:pPr>
          </w:p>
          <w:p w14:paraId="7471CBD1" w14:textId="77777777" w:rsidR="00DD256C" w:rsidRPr="00DD256C" w:rsidRDefault="00DD256C" w:rsidP="0069545C">
            <w:pPr>
              <w:rPr>
                <w:b/>
              </w:rPr>
            </w:pPr>
            <w:r w:rsidRPr="00DD256C">
              <w:rPr>
                <w:b/>
              </w:rPr>
              <w:t>Chapter 2</w:t>
            </w:r>
            <w:r w:rsidR="0045548C">
              <w:rPr>
                <w:b/>
              </w:rPr>
              <w:t>:</w:t>
            </w:r>
            <w:r w:rsidR="001C719C">
              <w:rPr>
                <w:b/>
              </w:rPr>
              <w:t xml:space="preserve"> Core Strategy</w:t>
            </w:r>
            <w:r w:rsidR="0045548C">
              <w:rPr>
                <w:b/>
              </w:rPr>
              <w:t xml:space="preserve"> and Settlement Strategy</w:t>
            </w:r>
          </w:p>
          <w:p w14:paraId="4CA4F7F4" w14:textId="77777777" w:rsidR="00C21424" w:rsidRPr="009B761D" w:rsidRDefault="00F364D5" w:rsidP="0069545C">
            <w:pPr>
              <w:rPr>
                <w:bCs/>
                <w:u w:val="single"/>
              </w:rPr>
            </w:pPr>
            <w:r w:rsidRPr="009B761D">
              <w:rPr>
                <w:bCs/>
                <w:u w:val="single"/>
              </w:rPr>
              <w:t>Section 1.5.1</w:t>
            </w:r>
          </w:p>
          <w:p w14:paraId="6FC91C30" w14:textId="77777777" w:rsidR="004B1007" w:rsidRDefault="009B761D" w:rsidP="0069545C">
            <w:pPr>
              <w:rPr>
                <w:bCs/>
              </w:rPr>
            </w:pPr>
            <w:r>
              <w:rPr>
                <w:bCs/>
              </w:rPr>
              <w:t>Inclusion of Strategic Objectives for the future development of the Carlow Town</w:t>
            </w:r>
            <w:r w:rsidR="00EB0BAE">
              <w:rPr>
                <w:bCs/>
              </w:rPr>
              <w:t xml:space="preserve"> with a focus on</w:t>
            </w:r>
            <w:r w:rsidR="004B1007">
              <w:rPr>
                <w:bCs/>
              </w:rPr>
              <w:t>:</w:t>
            </w:r>
          </w:p>
          <w:p w14:paraId="114B4165" w14:textId="77777777" w:rsidR="004B1007" w:rsidRDefault="00EB0BAE" w:rsidP="0069545C">
            <w:pPr>
              <w:rPr>
                <w:bCs/>
              </w:rPr>
            </w:pPr>
            <w:r>
              <w:rPr>
                <w:bCs/>
              </w:rPr>
              <w:t xml:space="preserve"> </w:t>
            </w:r>
          </w:p>
          <w:p w14:paraId="0F187F29" w14:textId="77777777" w:rsidR="004B1007" w:rsidRDefault="00EB0BAE" w:rsidP="0069545C">
            <w:pPr>
              <w:rPr>
                <w:bCs/>
              </w:rPr>
            </w:pPr>
            <w:proofErr w:type="spellStart"/>
            <w:r w:rsidRPr="004B1007">
              <w:rPr>
                <w:b/>
              </w:rPr>
              <w:t>i</w:t>
            </w:r>
            <w:proofErr w:type="spellEnd"/>
            <w:r w:rsidRPr="004B1007">
              <w:rPr>
                <w:b/>
              </w:rPr>
              <w:t>.</w:t>
            </w:r>
            <w:r w:rsidR="004B1007">
              <w:rPr>
                <w:bCs/>
              </w:rPr>
              <w:t xml:space="preserve"> </w:t>
            </w:r>
            <w:r>
              <w:rPr>
                <w:bCs/>
              </w:rPr>
              <w:t xml:space="preserve">Regeneration </w:t>
            </w:r>
          </w:p>
          <w:p w14:paraId="39D2F59A" w14:textId="77777777" w:rsidR="004B1007" w:rsidRDefault="00EB0BAE" w:rsidP="0069545C">
            <w:pPr>
              <w:rPr>
                <w:bCs/>
              </w:rPr>
            </w:pPr>
            <w:r w:rsidRPr="004B1007">
              <w:rPr>
                <w:b/>
              </w:rPr>
              <w:t>ii.</w:t>
            </w:r>
            <w:r w:rsidR="004B1007">
              <w:rPr>
                <w:bCs/>
              </w:rPr>
              <w:t xml:space="preserve"> </w:t>
            </w:r>
            <w:r>
              <w:rPr>
                <w:bCs/>
              </w:rPr>
              <w:t xml:space="preserve">Economic Development, </w:t>
            </w:r>
          </w:p>
          <w:p w14:paraId="6D24E724" w14:textId="77777777" w:rsidR="004B1007" w:rsidRDefault="00EB0BAE" w:rsidP="0069545C">
            <w:pPr>
              <w:rPr>
                <w:bCs/>
              </w:rPr>
            </w:pPr>
            <w:r w:rsidRPr="004B1007">
              <w:rPr>
                <w:b/>
              </w:rPr>
              <w:t>iii.</w:t>
            </w:r>
            <w:r w:rsidR="004B1007">
              <w:rPr>
                <w:bCs/>
              </w:rPr>
              <w:t xml:space="preserve"> </w:t>
            </w:r>
            <w:r>
              <w:rPr>
                <w:bCs/>
              </w:rPr>
              <w:t>Residential Development</w:t>
            </w:r>
          </w:p>
          <w:p w14:paraId="3BC433E2" w14:textId="77777777" w:rsidR="004B1007" w:rsidRDefault="000E799E" w:rsidP="0069545C">
            <w:pPr>
              <w:rPr>
                <w:bCs/>
              </w:rPr>
            </w:pPr>
            <w:r w:rsidRPr="004B1007">
              <w:rPr>
                <w:b/>
              </w:rPr>
              <w:t>iv.</w:t>
            </w:r>
            <w:r w:rsidR="004B1007">
              <w:rPr>
                <w:bCs/>
              </w:rPr>
              <w:t xml:space="preserve"> </w:t>
            </w:r>
            <w:r>
              <w:rPr>
                <w:bCs/>
              </w:rPr>
              <w:t>Tourism Development</w:t>
            </w:r>
          </w:p>
          <w:p w14:paraId="71073CD7" w14:textId="77777777" w:rsidR="004B1007" w:rsidRDefault="000E799E" w:rsidP="0069545C">
            <w:pPr>
              <w:rPr>
                <w:bCs/>
              </w:rPr>
            </w:pPr>
            <w:r w:rsidRPr="004B1007">
              <w:rPr>
                <w:b/>
              </w:rPr>
              <w:t>v.</w:t>
            </w:r>
            <w:r w:rsidR="004B1007">
              <w:rPr>
                <w:bCs/>
              </w:rPr>
              <w:t xml:space="preserve"> </w:t>
            </w:r>
            <w:r>
              <w:rPr>
                <w:bCs/>
              </w:rPr>
              <w:t>Enabling Infrastructure</w:t>
            </w:r>
          </w:p>
          <w:p w14:paraId="3DB5F8D8" w14:textId="77777777" w:rsidR="00F364D5" w:rsidRDefault="000E799E" w:rsidP="0069545C">
            <w:pPr>
              <w:rPr>
                <w:bCs/>
              </w:rPr>
            </w:pPr>
            <w:r w:rsidRPr="004B1007">
              <w:rPr>
                <w:b/>
              </w:rPr>
              <w:t>vi.</w:t>
            </w:r>
            <w:r w:rsidR="004B1007">
              <w:rPr>
                <w:bCs/>
              </w:rPr>
              <w:t xml:space="preserve"> </w:t>
            </w:r>
            <w:r w:rsidR="00423C38">
              <w:rPr>
                <w:bCs/>
              </w:rPr>
              <w:t xml:space="preserve">Preparation of a Joint </w:t>
            </w:r>
            <w:r w:rsidR="004B1007">
              <w:rPr>
                <w:bCs/>
              </w:rPr>
              <w:t>Urban Area Plan (UAP)/Local Area Plan (LAP) for Greater Carlow Urban Area</w:t>
            </w:r>
            <w:r w:rsidR="00423C38">
              <w:rPr>
                <w:bCs/>
              </w:rPr>
              <w:t xml:space="preserve"> with Laois County Council.</w:t>
            </w:r>
            <w:r w:rsidR="00EB0BAE">
              <w:rPr>
                <w:bCs/>
              </w:rPr>
              <w:t xml:space="preserve"> </w:t>
            </w:r>
          </w:p>
          <w:p w14:paraId="09185050" w14:textId="77777777" w:rsidR="003F1DE4" w:rsidRDefault="003F1DE4" w:rsidP="0069545C">
            <w:pPr>
              <w:rPr>
                <w:bCs/>
              </w:rPr>
            </w:pPr>
          </w:p>
          <w:p w14:paraId="04CDB860" w14:textId="77777777" w:rsidR="00905318" w:rsidRPr="00E703B8" w:rsidRDefault="00567912" w:rsidP="0069545C">
            <w:pPr>
              <w:rPr>
                <w:bCs/>
                <w:u w:val="single"/>
              </w:rPr>
            </w:pPr>
            <w:r w:rsidRPr="00E703B8">
              <w:rPr>
                <w:bCs/>
                <w:u w:val="single"/>
              </w:rPr>
              <w:t>Section 2.8</w:t>
            </w:r>
          </w:p>
          <w:p w14:paraId="6326EDE6" w14:textId="77777777" w:rsidR="00567912" w:rsidRDefault="00567912" w:rsidP="0069545C">
            <w:pPr>
              <w:rPr>
                <w:bCs/>
              </w:rPr>
            </w:pPr>
            <w:r>
              <w:rPr>
                <w:bCs/>
              </w:rPr>
              <w:t>Includes policies</w:t>
            </w:r>
            <w:r w:rsidR="007A30F8">
              <w:rPr>
                <w:bCs/>
              </w:rPr>
              <w:t xml:space="preserve"> CSP. 1 to CSP. 4</w:t>
            </w:r>
            <w:r>
              <w:rPr>
                <w:bCs/>
              </w:rPr>
              <w:t xml:space="preserve"> </w:t>
            </w:r>
            <w:r w:rsidR="00480A43">
              <w:rPr>
                <w:bCs/>
              </w:rPr>
              <w:t>which seek to ensure Carlow Town fulfils its role</w:t>
            </w:r>
            <w:r w:rsidR="00E703B8">
              <w:rPr>
                <w:bCs/>
              </w:rPr>
              <w:t xml:space="preserve"> as a Key Town, </w:t>
            </w:r>
            <w:r w:rsidR="00D155CE">
              <w:rPr>
                <w:bCs/>
              </w:rPr>
              <w:t xml:space="preserve">and </w:t>
            </w:r>
            <w:r w:rsidR="003E3D7A">
              <w:rPr>
                <w:bCs/>
              </w:rPr>
              <w:t xml:space="preserve">with </w:t>
            </w:r>
            <w:r w:rsidR="00D155CE">
              <w:rPr>
                <w:bCs/>
              </w:rPr>
              <w:t xml:space="preserve">specific </w:t>
            </w:r>
            <w:r w:rsidR="003E3D7A">
              <w:rPr>
                <w:bCs/>
              </w:rPr>
              <w:t>support</w:t>
            </w:r>
            <w:r w:rsidR="00D155CE">
              <w:rPr>
                <w:bCs/>
              </w:rPr>
              <w:t xml:space="preserve"> for sustainable development, quality of life, economic investment,</w:t>
            </w:r>
            <w:r w:rsidR="00715EC6">
              <w:rPr>
                <w:bCs/>
              </w:rPr>
              <w:t xml:space="preserve"> the delivery of compact growth with at least 30% of new home</w:t>
            </w:r>
            <w:r w:rsidR="00786190">
              <w:rPr>
                <w:bCs/>
              </w:rPr>
              <w:t>s</w:t>
            </w:r>
            <w:r w:rsidR="00715EC6">
              <w:rPr>
                <w:bCs/>
              </w:rPr>
              <w:t xml:space="preserve"> delivered with existing built-up footprint, </w:t>
            </w:r>
            <w:r w:rsidR="00A61C5C">
              <w:rPr>
                <w:bCs/>
              </w:rPr>
              <w:t xml:space="preserve">the preparation of a Joint UAP for the Greater Carlow Urban Area with Laois County Council, </w:t>
            </w:r>
            <w:r w:rsidR="0075513A">
              <w:rPr>
                <w:bCs/>
              </w:rPr>
              <w:t xml:space="preserve">and for regeneration and the delivery of the objectives of Project Carlow 2040, A Vision for Regeneration.  </w:t>
            </w:r>
          </w:p>
          <w:p w14:paraId="67818524" w14:textId="77777777" w:rsidR="00905318" w:rsidRDefault="00905318" w:rsidP="0069545C">
            <w:pPr>
              <w:rPr>
                <w:bCs/>
              </w:rPr>
            </w:pPr>
          </w:p>
          <w:p w14:paraId="6EDDA831" w14:textId="77777777" w:rsidR="00DD256C" w:rsidRPr="00BC7876" w:rsidRDefault="00BC7876" w:rsidP="0069545C">
            <w:pPr>
              <w:rPr>
                <w:b/>
              </w:rPr>
            </w:pPr>
            <w:r w:rsidRPr="00BC7876">
              <w:rPr>
                <w:b/>
              </w:rPr>
              <w:t>Chapter 3</w:t>
            </w:r>
            <w:r w:rsidR="0045548C">
              <w:rPr>
                <w:b/>
              </w:rPr>
              <w:t>: Housing</w:t>
            </w:r>
          </w:p>
          <w:p w14:paraId="488A5224" w14:textId="77777777" w:rsidR="00BC7876" w:rsidRPr="00BC7876" w:rsidRDefault="00BC7876" w:rsidP="0069545C">
            <w:pPr>
              <w:rPr>
                <w:bCs/>
                <w:u w:val="single"/>
              </w:rPr>
            </w:pPr>
            <w:r w:rsidRPr="00BC7876">
              <w:rPr>
                <w:bCs/>
                <w:u w:val="single"/>
              </w:rPr>
              <w:t>Section 3.8</w:t>
            </w:r>
          </w:p>
          <w:p w14:paraId="7D7E101B" w14:textId="77777777" w:rsidR="00BC7876" w:rsidRDefault="008A3004" w:rsidP="0069545C">
            <w:pPr>
              <w:rPr>
                <w:bCs/>
              </w:rPr>
            </w:pPr>
            <w:r>
              <w:rPr>
                <w:bCs/>
              </w:rPr>
              <w:t xml:space="preserve">Policy DN. P3 which seeks to align higher density residential development at appropriate locations </w:t>
            </w:r>
            <w:r w:rsidR="00665DF1">
              <w:rPr>
                <w:bCs/>
              </w:rPr>
              <w:t xml:space="preserve">to the Key Town of Carlow. </w:t>
            </w:r>
          </w:p>
          <w:p w14:paraId="683CE4A0" w14:textId="6696F5A6" w:rsidR="00BC7876" w:rsidRDefault="00BC7876" w:rsidP="0069545C">
            <w:pPr>
              <w:rPr>
                <w:bCs/>
              </w:rPr>
            </w:pPr>
          </w:p>
          <w:p w14:paraId="485AC675" w14:textId="77777777" w:rsidR="00F71360" w:rsidRDefault="00F71360" w:rsidP="0069545C">
            <w:pPr>
              <w:rPr>
                <w:bCs/>
              </w:rPr>
            </w:pPr>
          </w:p>
          <w:p w14:paraId="031BC20B" w14:textId="77777777" w:rsidR="006904E4" w:rsidRPr="00072984" w:rsidRDefault="006904E4" w:rsidP="0069545C">
            <w:pPr>
              <w:rPr>
                <w:b/>
              </w:rPr>
            </w:pPr>
            <w:r w:rsidRPr="00072984">
              <w:rPr>
                <w:b/>
              </w:rPr>
              <w:lastRenderedPageBreak/>
              <w:t>Chapter 4</w:t>
            </w:r>
            <w:r w:rsidR="0045548C">
              <w:rPr>
                <w:b/>
              </w:rPr>
              <w:t>: Enterprise and Employment</w:t>
            </w:r>
          </w:p>
          <w:p w14:paraId="5AEFD365" w14:textId="77777777" w:rsidR="006904E4" w:rsidRPr="00072984" w:rsidRDefault="006904E4" w:rsidP="0069545C">
            <w:pPr>
              <w:rPr>
                <w:bCs/>
                <w:u w:val="single"/>
              </w:rPr>
            </w:pPr>
            <w:r w:rsidRPr="00072984">
              <w:rPr>
                <w:bCs/>
                <w:u w:val="single"/>
              </w:rPr>
              <w:t>Section 4.4.1.1</w:t>
            </w:r>
          </w:p>
          <w:p w14:paraId="3D8DBAC3" w14:textId="77777777" w:rsidR="006904E4" w:rsidRDefault="00A120C9" w:rsidP="0069545C">
            <w:pPr>
              <w:rPr>
                <w:bCs/>
              </w:rPr>
            </w:pPr>
            <w:r>
              <w:rPr>
                <w:bCs/>
              </w:rPr>
              <w:t xml:space="preserve">Support for Carlow Town as the principal centre of economic activity </w:t>
            </w:r>
            <w:r w:rsidR="00B57A02">
              <w:rPr>
                <w:bCs/>
              </w:rPr>
              <w:t>in the County and one of the larger Key Towns in the Southern Region</w:t>
            </w:r>
            <w:r w:rsidR="00C16C67">
              <w:rPr>
                <w:bCs/>
              </w:rPr>
              <w:t xml:space="preserve"> and </w:t>
            </w:r>
            <w:r w:rsidR="00072984">
              <w:rPr>
                <w:bCs/>
              </w:rPr>
              <w:t xml:space="preserve">recognition of </w:t>
            </w:r>
            <w:r w:rsidR="006B4FBC">
              <w:rPr>
                <w:bCs/>
              </w:rPr>
              <w:t xml:space="preserve">RPO 14 </w:t>
            </w:r>
            <w:r w:rsidR="00C16C67">
              <w:rPr>
                <w:bCs/>
              </w:rPr>
              <w:t xml:space="preserve">in the RSES </w:t>
            </w:r>
            <w:r w:rsidR="006B4FBC">
              <w:rPr>
                <w:bCs/>
              </w:rPr>
              <w:t>to strengthen and support the role of the town as a self-sustaining regional economic driver</w:t>
            </w:r>
            <w:r w:rsidR="00C16C67">
              <w:rPr>
                <w:bCs/>
              </w:rPr>
              <w:t xml:space="preserve">.  </w:t>
            </w:r>
            <w:r w:rsidR="00D15BD7">
              <w:rPr>
                <w:bCs/>
              </w:rPr>
              <w:t xml:space="preserve">The aforesaid is underpinned in the Draft Plan by </w:t>
            </w:r>
            <w:r w:rsidR="0067075F">
              <w:rPr>
                <w:bCs/>
              </w:rPr>
              <w:t xml:space="preserve">Carlow Town Economic Development </w:t>
            </w:r>
            <w:r w:rsidR="00D15BD7">
              <w:rPr>
                <w:bCs/>
              </w:rPr>
              <w:t>Policies</w:t>
            </w:r>
            <w:r w:rsidR="0067075F">
              <w:rPr>
                <w:bCs/>
              </w:rPr>
              <w:t xml:space="preserve"> and Objectives</w:t>
            </w:r>
            <w:r w:rsidR="00D15BD7">
              <w:rPr>
                <w:bCs/>
              </w:rPr>
              <w:t xml:space="preserve"> ED. P3 to ED. P10 and ED. O4 </w:t>
            </w:r>
            <w:r w:rsidR="0017586C">
              <w:rPr>
                <w:bCs/>
              </w:rPr>
              <w:t>to</w:t>
            </w:r>
            <w:r w:rsidR="0067075F">
              <w:rPr>
                <w:bCs/>
              </w:rPr>
              <w:t xml:space="preserve"> ED. O5. </w:t>
            </w:r>
          </w:p>
          <w:p w14:paraId="014298FF" w14:textId="77777777" w:rsidR="00905318" w:rsidRDefault="00905318" w:rsidP="0069545C">
            <w:pPr>
              <w:rPr>
                <w:bCs/>
              </w:rPr>
            </w:pPr>
          </w:p>
          <w:p w14:paraId="72F40D0E" w14:textId="77777777" w:rsidR="00072984" w:rsidRPr="00716012" w:rsidRDefault="00DD7995" w:rsidP="0069545C">
            <w:pPr>
              <w:rPr>
                <w:b/>
              </w:rPr>
            </w:pPr>
            <w:r w:rsidRPr="00716012">
              <w:rPr>
                <w:b/>
              </w:rPr>
              <w:t xml:space="preserve">Chapter </w:t>
            </w:r>
            <w:r w:rsidR="00716012" w:rsidRPr="00716012">
              <w:rPr>
                <w:b/>
              </w:rPr>
              <w:t>15</w:t>
            </w:r>
            <w:r w:rsidR="009F540C">
              <w:rPr>
                <w:b/>
              </w:rPr>
              <w:t>: Town and Village Plans/Rural Nodes</w:t>
            </w:r>
          </w:p>
          <w:p w14:paraId="17A5C88D" w14:textId="77777777" w:rsidR="00716012" w:rsidRPr="00716012" w:rsidRDefault="00716012" w:rsidP="0069545C">
            <w:pPr>
              <w:rPr>
                <w:bCs/>
                <w:u w:val="single"/>
              </w:rPr>
            </w:pPr>
            <w:r w:rsidRPr="00716012">
              <w:rPr>
                <w:bCs/>
                <w:u w:val="single"/>
              </w:rPr>
              <w:t>Section 15.1</w:t>
            </w:r>
          </w:p>
          <w:p w14:paraId="4E0B8EFB" w14:textId="77777777" w:rsidR="00072984" w:rsidRDefault="00A64FEC" w:rsidP="0069545C">
            <w:pPr>
              <w:rPr>
                <w:bCs/>
              </w:rPr>
            </w:pPr>
            <w:r>
              <w:rPr>
                <w:bCs/>
              </w:rPr>
              <w:t xml:space="preserve">Support </w:t>
            </w:r>
            <w:r w:rsidR="00C71C01">
              <w:rPr>
                <w:bCs/>
              </w:rPr>
              <w:t>reiterated for the role of Carlow Town as a Key Town</w:t>
            </w:r>
            <w:r w:rsidR="007C3941">
              <w:rPr>
                <w:bCs/>
              </w:rPr>
              <w:t>.  This</w:t>
            </w:r>
            <w:r w:rsidR="00751528">
              <w:rPr>
                <w:bCs/>
              </w:rPr>
              <w:t xml:space="preserve"> </w:t>
            </w:r>
            <w:r w:rsidR="00D7780A">
              <w:rPr>
                <w:bCs/>
              </w:rPr>
              <w:t>in addition to</w:t>
            </w:r>
            <w:r w:rsidR="00751528">
              <w:rPr>
                <w:bCs/>
              </w:rPr>
              <w:t xml:space="preserve"> the key objective of the Draft Plan to promote </w:t>
            </w:r>
            <w:r w:rsidR="00D7780A">
              <w:rPr>
                <w:bCs/>
              </w:rPr>
              <w:t>sustainable development and compact growth in the town</w:t>
            </w:r>
            <w:r w:rsidR="00577E1D">
              <w:rPr>
                <w:bCs/>
              </w:rPr>
              <w:t xml:space="preserve"> to strengthen its role as a self-sustaining regional and interregional growth driver</w:t>
            </w:r>
            <w:r w:rsidR="007C3941">
              <w:rPr>
                <w:bCs/>
              </w:rPr>
              <w:t xml:space="preserve">, </w:t>
            </w:r>
            <w:r w:rsidR="00D6364E">
              <w:rPr>
                <w:bCs/>
              </w:rPr>
              <w:t>and the policy of the Council (CSP. 3) to prepare a Joint Urban Area Plan for the Greater Carlow Urban Area with Laois County Council, which will be informed by a local transport pla</w:t>
            </w:r>
            <w:r w:rsidR="00ED1D2A">
              <w:rPr>
                <w:bCs/>
              </w:rPr>
              <w:t xml:space="preserve">n in consultation with the NTA and TII. </w:t>
            </w:r>
            <w:r w:rsidR="00D6364E">
              <w:rPr>
                <w:bCs/>
              </w:rPr>
              <w:t xml:space="preserve"> </w:t>
            </w:r>
          </w:p>
          <w:p w14:paraId="2C791125" w14:textId="77777777" w:rsidR="00072984" w:rsidRDefault="00072984" w:rsidP="0069545C">
            <w:pPr>
              <w:rPr>
                <w:bCs/>
              </w:rPr>
            </w:pPr>
          </w:p>
          <w:p w14:paraId="3B9389BD" w14:textId="77777777" w:rsidR="00FB3A34" w:rsidRPr="00D1483E" w:rsidRDefault="006B2571" w:rsidP="0069545C">
            <w:pPr>
              <w:rPr>
                <w:b/>
              </w:rPr>
            </w:pPr>
            <w:r w:rsidRPr="00D1483E">
              <w:rPr>
                <w:b/>
              </w:rPr>
              <w:t>Planned/Completed Projects and Good Practice</w:t>
            </w:r>
          </w:p>
          <w:p w14:paraId="2617F493" w14:textId="77777777" w:rsidR="00F319E7" w:rsidRPr="0002072B" w:rsidRDefault="00F319E7" w:rsidP="0069545C">
            <w:pPr>
              <w:rPr>
                <w:bCs/>
                <w:u w:val="single"/>
              </w:rPr>
            </w:pPr>
            <w:r w:rsidRPr="0002072B">
              <w:rPr>
                <w:bCs/>
                <w:u w:val="single"/>
              </w:rPr>
              <w:t>‘Project Carlow 2040 – A Vision for Regeneration and Development’</w:t>
            </w:r>
          </w:p>
          <w:p w14:paraId="000E67E0" w14:textId="77777777" w:rsidR="00C71BBE" w:rsidRDefault="00D1483E" w:rsidP="00E00939">
            <w:pPr>
              <w:rPr>
                <w:bCs/>
              </w:rPr>
            </w:pPr>
            <w:r>
              <w:rPr>
                <w:bCs/>
              </w:rPr>
              <w:t xml:space="preserve">Progress has been made in </w:t>
            </w:r>
            <w:r w:rsidR="00AA4F55">
              <w:rPr>
                <w:bCs/>
              </w:rPr>
              <w:t>supporting</w:t>
            </w:r>
            <w:r>
              <w:rPr>
                <w:bCs/>
              </w:rPr>
              <w:t xml:space="preserve"> Carlow’s role as a key town through t</w:t>
            </w:r>
            <w:r w:rsidR="000B7BFD">
              <w:rPr>
                <w:bCs/>
              </w:rPr>
              <w:t>he launch in 2020 of the Council’s masterplan for Carlow Town entitled ‘Project Carlow 2040 – A Vision for Regeneration and Development’</w:t>
            </w:r>
            <w:r w:rsidR="001D66D9">
              <w:rPr>
                <w:bCs/>
              </w:rPr>
              <w:t xml:space="preserve">.  The masterplan </w:t>
            </w:r>
            <w:r w:rsidR="00910250">
              <w:rPr>
                <w:bCs/>
              </w:rPr>
              <w:t xml:space="preserve">is an ambitious regeneration strategy that </w:t>
            </w:r>
            <w:r w:rsidR="004C32A0">
              <w:rPr>
                <w:bCs/>
              </w:rPr>
              <w:t>seeks to reinforce the critical role of the town centre</w:t>
            </w:r>
            <w:r w:rsidR="002255BC">
              <w:rPr>
                <w:bCs/>
              </w:rPr>
              <w:t xml:space="preserve"> through the achievement </w:t>
            </w:r>
            <w:r w:rsidR="00841DCF">
              <w:rPr>
                <w:bCs/>
              </w:rPr>
              <w:t xml:space="preserve">of a high quality connected urban environment with increased employment opportunities and a better quality of life for all. </w:t>
            </w:r>
            <w:r w:rsidR="0069545C">
              <w:rPr>
                <w:bCs/>
              </w:rPr>
              <w:t xml:space="preserve">  </w:t>
            </w:r>
            <w:r w:rsidR="00C71BBE" w:rsidRPr="00232ACF">
              <w:rPr>
                <w:bCs/>
              </w:rPr>
              <w:t>The success of Carlow as a Key Town will be dependent on the delivery of targeted compact growth of a minimum of 30%, through regeneration and redevelopment of vacant, infill and/or brownfield sites.  In this regard, the Project Carlow 2040 Regeneration Strategy also seeks to re-establish a residential population within the Town Centre through the promotion of and provision for Town Centre living, as well as improved public realm spaces and better access and promotion of civic uses.</w:t>
            </w:r>
          </w:p>
          <w:p w14:paraId="43B39FE4" w14:textId="77777777" w:rsidR="00C71BBE" w:rsidRDefault="00C71BBE" w:rsidP="00E00939">
            <w:pPr>
              <w:rPr>
                <w:bCs/>
              </w:rPr>
            </w:pPr>
          </w:p>
          <w:p w14:paraId="5D09CB6A" w14:textId="1C1A44A8" w:rsidR="00E00939" w:rsidRPr="00232ACF" w:rsidRDefault="0069545C" w:rsidP="00E00939">
            <w:pPr>
              <w:rPr>
                <w:bCs/>
              </w:rPr>
            </w:pPr>
            <w:r w:rsidRPr="0069545C">
              <w:rPr>
                <w:bCs/>
              </w:rPr>
              <w:t>A total of €</w:t>
            </w:r>
            <w:r w:rsidR="008F121D">
              <w:rPr>
                <w:bCs/>
              </w:rPr>
              <w:t>15.6</w:t>
            </w:r>
            <w:r w:rsidRPr="0069545C">
              <w:rPr>
                <w:bCs/>
              </w:rPr>
              <w:t xml:space="preserve"> million</w:t>
            </w:r>
            <w:r>
              <w:rPr>
                <w:bCs/>
              </w:rPr>
              <w:t xml:space="preserve"> </w:t>
            </w:r>
            <w:r w:rsidRPr="0069545C">
              <w:rPr>
                <w:bCs/>
              </w:rPr>
              <w:t>has been awarded under</w:t>
            </w:r>
            <w:r>
              <w:rPr>
                <w:bCs/>
              </w:rPr>
              <w:t xml:space="preserve"> </w:t>
            </w:r>
            <w:r w:rsidRPr="0069545C">
              <w:rPr>
                <w:bCs/>
              </w:rPr>
              <w:t>the Urban Regeneration</w:t>
            </w:r>
            <w:r>
              <w:rPr>
                <w:bCs/>
              </w:rPr>
              <w:t xml:space="preserve"> </w:t>
            </w:r>
            <w:r w:rsidRPr="0069545C">
              <w:rPr>
                <w:bCs/>
              </w:rPr>
              <w:t>Development Fund (URDF)</w:t>
            </w:r>
            <w:r>
              <w:rPr>
                <w:bCs/>
              </w:rPr>
              <w:t xml:space="preserve"> </w:t>
            </w:r>
            <w:r w:rsidRPr="0069545C">
              <w:rPr>
                <w:bCs/>
              </w:rPr>
              <w:t>for key projects identified in</w:t>
            </w:r>
            <w:r>
              <w:rPr>
                <w:bCs/>
              </w:rPr>
              <w:t xml:space="preserve"> </w:t>
            </w:r>
            <w:r w:rsidRPr="0069545C">
              <w:rPr>
                <w:bCs/>
              </w:rPr>
              <w:t>‘Project Carlow 2040’, and</w:t>
            </w:r>
            <w:r>
              <w:rPr>
                <w:bCs/>
              </w:rPr>
              <w:t xml:space="preserve"> </w:t>
            </w:r>
            <w:r w:rsidRPr="0069545C">
              <w:rPr>
                <w:bCs/>
              </w:rPr>
              <w:t>combined with match funding</w:t>
            </w:r>
            <w:r>
              <w:rPr>
                <w:bCs/>
              </w:rPr>
              <w:t xml:space="preserve"> </w:t>
            </w:r>
            <w:r w:rsidRPr="0069545C">
              <w:rPr>
                <w:bCs/>
              </w:rPr>
              <w:t>by Carlow County Co</w:t>
            </w:r>
            <w:r w:rsidR="00764CBC">
              <w:rPr>
                <w:bCs/>
              </w:rPr>
              <w:t>u</w:t>
            </w:r>
            <w:r w:rsidRPr="0069545C">
              <w:rPr>
                <w:bCs/>
              </w:rPr>
              <w:t xml:space="preserve">ncil, </w:t>
            </w:r>
            <w:r w:rsidR="003A3604">
              <w:rPr>
                <w:bCs/>
              </w:rPr>
              <w:t xml:space="preserve">this </w:t>
            </w:r>
            <w:r w:rsidRPr="0069545C">
              <w:rPr>
                <w:bCs/>
              </w:rPr>
              <w:t>will see an overall regeneration</w:t>
            </w:r>
            <w:r>
              <w:rPr>
                <w:bCs/>
              </w:rPr>
              <w:t xml:space="preserve"> </w:t>
            </w:r>
            <w:r w:rsidRPr="0069545C">
              <w:rPr>
                <w:bCs/>
              </w:rPr>
              <w:t>investment of €</w:t>
            </w:r>
            <w:r w:rsidR="0089661F" w:rsidRPr="008C28DA">
              <w:rPr>
                <w:bCs/>
              </w:rPr>
              <w:t>20.8</w:t>
            </w:r>
            <w:r w:rsidRPr="0069545C">
              <w:rPr>
                <w:bCs/>
              </w:rPr>
              <w:t xml:space="preserve"> million into</w:t>
            </w:r>
            <w:r>
              <w:rPr>
                <w:bCs/>
              </w:rPr>
              <w:t xml:space="preserve"> </w:t>
            </w:r>
            <w:r w:rsidRPr="0069545C">
              <w:rPr>
                <w:bCs/>
              </w:rPr>
              <w:t>the town over the</w:t>
            </w:r>
            <w:r>
              <w:rPr>
                <w:bCs/>
              </w:rPr>
              <w:t xml:space="preserve"> </w:t>
            </w:r>
            <w:r w:rsidRPr="0069545C">
              <w:rPr>
                <w:bCs/>
              </w:rPr>
              <w:t>next 20 years</w:t>
            </w:r>
            <w:r w:rsidR="00232ACF">
              <w:rPr>
                <w:bCs/>
              </w:rPr>
              <w:t xml:space="preserve">.  </w:t>
            </w:r>
          </w:p>
          <w:p w14:paraId="5BCD83F6" w14:textId="77777777" w:rsidR="00E00939" w:rsidRDefault="00E00939" w:rsidP="00E00939">
            <w:pPr>
              <w:rPr>
                <w:b/>
              </w:rPr>
            </w:pPr>
          </w:p>
          <w:p w14:paraId="764C6821" w14:textId="77777777" w:rsidR="00840935" w:rsidRPr="00C44A02" w:rsidRDefault="00AF3F7B" w:rsidP="00E00939">
            <w:pPr>
              <w:rPr>
                <w:bCs/>
                <w:u w:val="single"/>
              </w:rPr>
            </w:pPr>
            <w:r w:rsidRPr="00C44A02">
              <w:rPr>
                <w:bCs/>
                <w:u w:val="single"/>
              </w:rPr>
              <w:t>Enterprise Campus</w:t>
            </w:r>
          </w:p>
          <w:p w14:paraId="6C43AC2D" w14:textId="77777777" w:rsidR="003307E5" w:rsidRPr="00DE19D9" w:rsidRDefault="00400790" w:rsidP="00E00939">
            <w:pPr>
              <w:rPr>
                <w:bCs/>
              </w:rPr>
            </w:pPr>
            <w:r>
              <w:rPr>
                <w:bCs/>
              </w:rPr>
              <w:t>I</w:t>
            </w:r>
            <w:r w:rsidR="00485A6B">
              <w:rPr>
                <w:bCs/>
              </w:rPr>
              <w:t xml:space="preserve">t is the intention of the Council to develop </w:t>
            </w:r>
            <w:r w:rsidR="006F6D21">
              <w:rPr>
                <w:bCs/>
              </w:rPr>
              <w:t>an innovative Enterprise Campus in Carlow Town</w:t>
            </w:r>
            <w:r w:rsidR="00C81520">
              <w:rPr>
                <w:bCs/>
              </w:rPr>
              <w:t xml:space="preserve"> which will accommodate office and technology space, </w:t>
            </w:r>
            <w:r w:rsidR="00BD0DB1">
              <w:rPr>
                <w:bCs/>
              </w:rPr>
              <w:t>remote working, and light manufacturing.</w:t>
            </w:r>
            <w:r w:rsidR="00FD3ED4">
              <w:rPr>
                <w:bCs/>
              </w:rPr>
              <w:t xml:space="preserve">  The campus</w:t>
            </w:r>
            <w:r>
              <w:rPr>
                <w:bCs/>
              </w:rPr>
              <w:t xml:space="preserve"> </w:t>
            </w:r>
            <w:r w:rsidR="0095696A">
              <w:rPr>
                <w:bCs/>
              </w:rPr>
              <w:t>aims to</w:t>
            </w:r>
            <w:r>
              <w:rPr>
                <w:bCs/>
              </w:rPr>
              <w:t xml:space="preserve"> stimulate economic develo</w:t>
            </w:r>
            <w:r w:rsidR="002D40B1">
              <w:rPr>
                <w:bCs/>
              </w:rPr>
              <w:t xml:space="preserve">pment by providing </w:t>
            </w:r>
            <w:r w:rsidR="0026227A">
              <w:rPr>
                <w:bCs/>
              </w:rPr>
              <w:t>a location for scale up companies</w:t>
            </w:r>
            <w:r w:rsidR="005F6991">
              <w:rPr>
                <w:bCs/>
              </w:rPr>
              <w:t xml:space="preserve"> with a vision that in four to five years they would be secure alternative accommodation as they expand their businesses.  </w:t>
            </w:r>
            <w:r w:rsidR="00446709">
              <w:rPr>
                <w:bCs/>
              </w:rPr>
              <w:t xml:space="preserve">The campus will also include a white box </w:t>
            </w:r>
            <w:r w:rsidR="00C855C1">
              <w:rPr>
                <w:bCs/>
              </w:rPr>
              <w:t>studio</w:t>
            </w:r>
            <w:r w:rsidR="00446709">
              <w:rPr>
                <w:bCs/>
              </w:rPr>
              <w:t xml:space="preserve">, the first of its kind in the southeast, which will </w:t>
            </w:r>
            <w:r w:rsidR="002D40B1">
              <w:rPr>
                <w:bCs/>
              </w:rPr>
              <w:t>enable</w:t>
            </w:r>
            <w:r w:rsidR="00B226DD">
              <w:rPr>
                <w:bCs/>
              </w:rPr>
              <w:t xml:space="preserve"> companies to create visual content</w:t>
            </w:r>
            <w:r w:rsidR="00903AA6">
              <w:rPr>
                <w:bCs/>
              </w:rPr>
              <w:t xml:space="preserve"> in a studio space.</w:t>
            </w:r>
            <w:r w:rsidR="00581E17">
              <w:rPr>
                <w:bCs/>
              </w:rPr>
              <w:t xml:space="preserve">  The </w:t>
            </w:r>
            <w:r w:rsidR="009C74A3">
              <w:rPr>
                <w:bCs/>
              </w:rPr>
              <w:t xml:space="preserve">proposed </w:t>
            </w:r>
            <w:r w:rsidR="00581E17">
              <w:rPr>
                <w:bCs/>
              </w:rPr>
              <w:t xml:space="preserve">Enterprise Campus has been the subject of </w:t>
            </w:r>
            <w:r w:rsidR="009C74A3">
              <w:rPr>
                <w:bCs/>
              </w:rPr>
              <w:t>the Part 8 process in 2021</w:t>
            </w:r>
            <w:r w:rsidR="00D22C81">
              <w:rPr>
                <w:bCs/>
              </w:rPr>
              <w:t>.</w:t>
            </w:r>
          </w:p>
        </w:tc>
      </w:tr>
      <w:tr w:rsidR="00E00939" w14:paraId="642E66C7" w14:textId="77777777" w:rsidTr="00173743">
        <w:trPr>
          <w:trHeight w:val="331"/>
        </w:trPr>
        <w:tc>
          <w:tcPr>
            <w:tcW w:w="2272" w:type="dxa"/>
          </w:tcPr>
          <w:p w14:paraId="299790DE" w14:textId="77777777" w:rsidR="00703BE0" w:rsidRPr="008A3945" w:rsidRDefault="00703BE0" w:rsidP="00703BE0">
            <w:pPr>
              <w:rPr>
                <w:b/>
                <w:bCs/>
              </w:rPr>
            </w:pPr>
            <w:r w:rsidRPr="008A3945">
              <w:rPr>
                <w:b/>
                <w:bCs/>
              </w:rPr>
              <w:lastRenderedPageBreak/>
              <w:t>SMALLER TOWNS AND VILLAGES</w:t>
            </w:r>
          </w:p>
          <w:p w14:paraId="369D7096" w14:textId="77777777" w:rsidR="00703BE0" w:rsidRPr="008A3945" w:rsidRDefault="00703BE0" w:rsidP="00703BE0">
            <w:pPr>
              <w:rPr>
                <w:sz w:val="18"/>
                <w:szCs w:val="18"/>
              </w:rPr>
            </w:pPr>
            <w:r w:rsidRPr="008A3945">
              <w:rPr>
                <w:sz w:val="18"/>
                <w:szCs w:val="18"/>
              </w:rPr>
              <w:t xml:space="preserve">RPO 26 Towns &amp; Villages  </w:t>
            </w:r>
          </w:p>
          <w:p w14:paraId="50F4FF76" w14:textId="77777777" w:rsidR="00E00939" w:rsidRPr="00E00939" w:rsidRDefault="00703BE0" w:rsidP="00703BE0">
            <w:pPr>
              <w:rPr>
                <w:b/>
              </w:rPr>
            </w:pPr>
            <w:r w:rsidRPr="008A3945">
              <w:rPr>
                <w:sz w:val="18"/>
                <w:szCs w:val="18"/>
              </w:rPr>
              <w:t>RPO 31 Sustainable Place Framework</w:t>
            </w:r>
          </w:p>
        </w:tc>
        <w:tc>
          <w:tcPr>
            <w:tcW w:w="9248" w:type="dxa"/>
          </w:tcPr>
          <w:p w14:paraId="61F92AF5" w14:textId="77777777" w:rsidR="00703BE0" w:rsidRDefault="00703BE0" w:rsidP="00703BE0">
            <w:r w:rsidRPr="008A3945">
              <w:t xml:space="preserve">How Does the Development Plan support strengthen the </w:t>
            </w:r>
            <w:r w:rsidRPr="008A3945">
              <w:rPr>
                <w:b/>
                <w:bCs/>
              </w:rPr>
              <w:t>role and viability of towns and villages</w:t>
            </w:r>
            <w:r w:rsidRPr="008A3945">
              <w:t xml:space="preserve">? </w:t>
            </w:r>
          </w:p>
          <w:p w14:paraId="2EF1D1B8" w14:textId="77777777" w:rsidR="00703BE0" w:rsidRDefault="00703BE0" w:rsidP="00703BE0"/>
          <w:p w14:paraId="0E075C15" w14:textId="77777777" w:rsidR="00703BE0" w:rsidRDefault="00703BE0" w:rsidP="00703BE0">
            <w:r w:rsidRPr="008A3945">
              <w:t xml:space="preserve">Please provide </w:t>
            </w:r>
            <w:proofErr w:type="gramStart"/>
            <w:r w:rsidRPr="008A3945">
              <w:t>a brief summary</w:t>
            </w:r>
            <w:proofErr w:type="gramEnd"/>
            <w:r w:rsidRPr="008A3945">
              <w:t xml:space="preserve"> of </w:t>
            </w:r>
            <w:r>
              <w:t xml:space="preserve">relevant </w:t>
            </w:r>
            <w:r w:rsidRPr="008A3945">
              <w:t xml:space="preserve">objectives/initiatives including details of </w:t>
            </w:r>
            <w:r w:rsidRPr="008A3945">
              <w:rPr>
                <w:b/>
                <w:bCs/>
              </w:rPr>
              <w:t>housing units</w:t>
            </w:r>
            <w:r w:rsidRPr="008A3945">
              <w:t xml:space="preserve"> </w:t>
            </w:r>
            <w:r>
              <w:t>planned/</w:t>
            </w:r>
            <w:r w:rsidRPr="008A3945">
              <w:t xml:space="preserve">developed through </w:t>
            </w:r>
            <w:r>
              <w:t xml:space="preserve">programmes such as </w:t>
            </w:r>
            <w:r w:rsidRPr="008A3945">
              <w:t>the ‘small towns and villages growth programme</w:t>
            </w:r>
            <w:r>
              <w:t xml:space="preserve"> 2020-2024</w:t>
            </w:r>
            <w:r w:rsidRPr="008A3945">
              <w:t>’ and progress made in the provision of</w:t>
            </w:r>
            <w:r>
              <w:t xml:space="preserve"> </w:t>
            </w:r>
            <w:r w:rsidRPr="008A3945">
              <w:rPr>
                <w:b/>
                <w:bCs/>
              </w:rPr>
              <w:t>service</w:t>
            </w:r>
            <w:r w:rsidR="009A5EEC">
              <w:rPr>
                <w:b/>
                <w:bCs/>
              </w:rPr>
              <w:t>d</w:t>
            </w:r>
            <w:r w:rsidRPr="008A3945">
              <w:rPr>
                <w:b/>
                <w:bCs/>
              </w:rPr>
              <w:t xml:space="preserve"> sites</w:t>
            </w:r>
            <w:r w:rsidRPr="008A3945">
              <w:t>.</w:t>
            </w:r>
          </w:p>
          <w:p w14:paraId="4B645C1B" w14:textId="77777777" w:rsidR="00E00939" w:rsidRDefault="00E00939" w:rsidP="00E00939">
            <w:pPr>
              <w:rPr>
                <w:b/>
              </w:rPr>
            </w:pPr>
          </w:p>
        </w:tc>
      </w:tr>
      <w:tr w:rsidR="004B04BB" w14:paraId="6A2FC3DB" w14:textId="77777777" w:rsidTr="00173743">
        <w:trPr>
          <w:trHeight w:val="331"/>
        </w:trPr>
        <w:tc>
          <w:tcPr>
            <w:tcW w:w="2272" w:type="dxa"/>
          </w:tcPr>
          <w:p w14:paraId="6329BA81" w14:textId="77777777" w:rsidR="004B04BB" w:rsidRPr="004B04BB" w:rsidRDefault="004B04BB" w:rsidP="004B04BB">
            <w:pPr>
              <w:rPr>
                <w:b/>
              </w:rPr>
            </w:pPr>
          </w:p>
        </w:tc>
        <w:tc>
          <w:tcPr>
            <w:tcW w:w="9248" w:type="dxa"/>
          </w:tcPr>
          <w:p w14:paraId="52E4DB60" w14:textId="77777777" w:rsidR="00840935" w:rsidRDefault="00731E04" w:rsidP="00840935">
            <w:pPr>
              <w:rPr>
                <w:bCs/>
              </w:rPr>
            </w:pPr>
            <w:r w:rsidRPr="00731E04">
              <w:rPr>
                <w:bCs/>
              </w:rPr>
              <w:t>The Draft P</w:t>
            </w:r>
            <w:r>
              <w:rPr>
                <w:bCs/>
              </w:rPr>
              <w:t>lan</w:t>
            </w:r>
            <w:r w:rsidR="009A5EEC">
              <w:rPr>
                <w:bCs/>
              </w:rPr>
              <w:t xml:space="preserve"> </w:t>
            </w:r>
            <w:r w:rsidR="009025BE">
              <w:rPr>
                <w:bCs/>
              </w:rPr>
              <w:t>support</w:t>
            </w:r>
            <w:r w:rsidR="00AA4F55">
              <w:rPr>
                <w:bCs/>
              </w:rPr>
              <w:t>s</w:t>
            </w:r>
            <w:r w:rsidR="009025BE">
              <w:rPr>
                <w:bCs/>
              </w:rPr>
              <w:t xml:space="preserve"> strengthening the role and viability of towns and villages</w:t>
            </w:r>
            <w:r w:rsidR="004A0700">
              <w:rPr>
                <w:bCs/>
              </w:rPr>
              <w:t xml:space="preserve"> through the following policies, objectives</w:t>
            </w:r>
            <w:r w:rsidR="00E8724D">
              <w:rPr>
                <w:bCs/>
              </w:rPr>
              <w:t>,</w:t>
            </w:r>
            <w:r w:rsidR="004A0700">
              <w:rPr>
                <w:bCs/>
              </w:rPr>
              <w:t xml:space="preserve"> and related provisions:</w:t>
            </w:r>
          </w:p>
          <w:p w14:paraId="30C0DD06" w14:textId="77777777" w:rsidR="004A0700" w:rsidRDefault="004A0700" w:rsidP="00840935">
            <w:pPr>
              <w:rPr>
                <w:bCs/>
              </w:rPr>
            </w:pPr>
          </w:p>
          <w:p w14:paraId="71EBFF46" w14:textId="77777777" w:rsidR="004939CB" w:rsidRPr="00E8724D" w:rsidRDefault="004939CB" w:rsidP="004939CB">
            <w:pPr>
              <w:rPr>
                <w:b/>
              </w:rPr>
            </w:pPr>
            <w:r w:rsidRPr="00E8724D">
              <w:rPr>
                <w:b/>
              </w:rPr>
              <w:t xml:space="preserve">Chapter 1: Introduction and Context </w:t>
            </w:r>
          </w:p>
          <w:p w14:paraId="05AD274E" w14:textId="77777777" w:rsidR="004939CB" w:rsidRPr="00BA44E8" w:rsidRDefault="004939CB" w:rsidP="004939CB">
            <w:pPr>
              <w:rPr>
                <w:bCs/>
                <w:u w:val="single"/>
              </w:rPr>
            </w:pPr>
            <w:r w:rsidRPr="00BA44E8">
              <w:rPr>
                <w:bCs/>
                <w:u w:val="single"/>
              </w:rPr>
              <w:t>Section 1.6</w:t>
            </w:r>
          </w:p>
          <w:p w14:paraId="5EC98D03" w14:textId="77777777" w:rsidR="00393B23" w:rsidRDefault="004939CB" w:rsidP="004939CB">
            <w:pPr>
              <w:rPr>
                <w:bCs/>
              </w:rPr>
            </w:pPr>
            <w:r>
              <w:rPr>
                <w:bCs/>
              </w:rPr>
              <w:t xml:space="preserve">Inclusion of </w:t>
            </w:r>
            <w:r w:rsidRPr="0002072B">
              <w:rPr>
                <w:bCs/>
              </w:rPr>
              <w:t>Strategic Objective</w:t>
            </w:r>
            <w:r w:rsidR="00393B23">
              <w:rPr>
                <w:bCs/>
              </w:rPr>
              <w:t>s:</w:t>
            </w:r>
            <w:r w:rsidRPr="0002072B">
              <w:rPr>
                <w:bCs/>
              </w:rPr>
              <w:t xml:space="preserve"> </w:t>
            </w:r>
          </w:p>
          <w:p w14:paraId="75339656" w14:textId="77777777" w:rsidR="004B04BB" w:rsidRPr="00F22D31" w:rsidRDefault="004939CB" w:rsidP="00F22D31">
            <w:pPr>
              <w:pStyle w:val="ListParagraph"/>
              <w:numPr>
                <w:ilvl w:val="0"/>
                <w:numId w:val="9"/>
              </w:numPr>
              <w:ind w:left="320" w:hanging="284"/>
              <w:rPr>
                <w:bCs/>
              </w:rPr>
            </w:pPr>
            <w:r w:rsidRPr="00393B23">
              <w:rPr>
                <w:bCs/>
              </w:rPr>
              <w:t xml:space="preserve">S. O4 </w:t>
            </w:r>
            <w:r w:rsidR="001938A1">
              <w:rPr>
                <w:bCs/>
              </w:rPr>
              <w:t xml:space="preserve">- </w:t>
            </w:r>
            <w:r w:rsidRPr="00393B23">
              <w:rPr>
                <w:bCs/>
              </w:rPr>
              <w:t xml:space="preserve">to </w:t>
            </w:r>
            <w:r w:rsidR="00AF0772" w:rsidRPr="00393B23">
              <w:rPr>
                <w:bCs/>
              </w:rPr>
              <w:t>promote consolidation</w:t>
            </w:r>
            <w:r w:rsidRPr="00393B23">
              <w:rPr>
                <w:bCs/>
              </w:rPr>
              <w:t xml:space="preserve"> and </w:t>
            </w:r>
            <w:r w:rsidR="00AF0772" w:rsidRPr="00393B23">
              <w:rPr>
                <w:bCs/>
              </w:rPr>
              <w:t xml:space="preserve">growth in the District Towns of Tullow and </w:t>
            </w:r>
            <w:proofErr w:type="spellStart"/>
            <w:r w:rsidR="00AF0772" w:rsidRPr="00393B23">
              <w:rPr>
                <w:bCs/>
              </w:rPr>
              <w:t>Muinebheag</w:t>
            </w:r>
            <w:proofErr w:type="spellEnd"/>
            <w:r w:rsidR="00AF0772" w:rsidRPr="00393B23">
              <w:rPr>
                <w:bCs/>
              </w:rPr>
              <w:t xml:space="preserve">. </w:t>
            </w:r>
          </w:p>
          <w:p w14:paraId="571B50CF" w14:textId="77777777" w:rsidR="00393B23" w:rsidRPr="00F22D31" w:rsidRDefault="005971D0" w:rsidP="00F22D31">
            <w:pPr>
              <w:pStyle w:val="ListParagraph"/>
              <w:numPr>
                <w:ilvl w:val="0"/>
                <w:numId w:val="9"/>
              </w:numPr>
              <w:ind w:left="320" w:hanging="284"/>
              <w:rPr>
                <w:bCs/>
              </w:rPr>
            </w:pPr>
            <w:r w:rsidRPr="00393B23">
              <w:rPr>
                <w:bCs/>
              </w:rPr>
              <w:t xml:space="preserve">S. O6 </w:t>
            </w:r>
            <w:r w:rsidR="001938A1">
              <w:rPr>
                <w:bCs/>
              </w:rPr>
              <w:t xml:space="preserve">- </w:t>
            </w:r>
            <w:r w:rsidRPr="00393B23">
              <w:rPr>
                <w:bCs/>
              </w:rPr>
              <w:t>to support the role of rural areas with an increased emphasis on the renewal of smaller towns and villages.</w:t>
            </w:r>
          </w:p>
          <w:p w14:paraId="4DF800DF" w14:textId="77777777" w:rsidR="00393B23" w:rsidRDefault="00A92C95" w:rsidP="00393B23">
            <w:pPr>
              <w:pStyle w:val="ListParagraph"/>
              <w:numPr>
                <w:ilvl w:val="0"/>
                <w:numId w:val="9"/>
              </w:numPr>
              <w:ind w:left="320" w:hanging="284"/>
              <w:rPr>
                <w:bCs/>
              </w:rPr>
            </w:pPr>
            <w:r>
              <w:rPr>
                <w:bCs/>
              </w:rPr>
              <w:lastRenderedPageBreak/>
              <w:t xml:space="preserve">S. O7 </w:t>
            </w:r>
            <w:r w:rsidR="001938A1">
              <w:rPr>
                <w:bCs/>
              </w:rPr>
              <w:t xml:space="preserve">- </w:t>
            </w:r>
            <w:r>
              <w:rPr>
                <w:bCs/>
              </w:rPr>
              <w:t>to protect and enhance the unique character and identity of Carlow’s towns and villages and to improve quality of life and well-being through regeneration, healthy placemaking</w:t>
            </w:r>
            <w:r w:rsidR="00F22D31">
              <w:rPr>
                <w:bCs/>
              </w:rPr>
              <w:t xml:space="preserve"> etc.</w:t>
            </w:r>
          </w:p>
          <w:p w14:paraId="3E464587" w14:textId="77777777" w:rsidR="00F22D31" w:rsidRPr="00F22D31" w:rsidRDefault="00F22D31" w:rsidP="00F22D31">
            <w:pPr>
              <w:pStyle w:val="ListParagraph"/>
              <w:rPr>
                <w:bCs/>
              </w:rPr>
            </w:pPr>
          </w:p>
          <w:p w14:paraId="28E60FB4" w14:textId="77777777" w:rsidR="00F22D31" w:rsidRDefault="005E13F9" w:rsidP="005E13F9">
            <w:pPr>
              <w:rPr>
                <w:b/>
              </w:rPr>
            </w:pPr>
            <w:r w:rsidRPr="005E13F9">
              <w:rPr>
                <w:b/>
              </w:rPr>
              <w:t>Chapter 2</w:t>
            </w:r>
            <w:r>
              <w:rPr>
                <w:b/>
              </w:rPr>
              <w:t>:  Core Strategy and Settlement Strategy</w:t>
            </w:r>
          </w:p>
          <w:p w14:paraId="1CF5470E" w14:textId="77777777" w:rsidR="001C1FC4" w:rsidRPr="007A0ADD" w:rsidRDefault="007A0ADD" w:rsidP="005E13F9">
            <w:pPr>
              <w:rPr>
                <w:bCs/>
                <w:u w:val="single"/>
              </w:rPr>
            </w:pPr>
            <w:r w:rsidRPr="007A0ADD">
              <w:rPr>
                <w:bCs/>
                <w:u w:val="single"/>
              </w:rPr>
              <w:t>Section 2.5</w:t>
            </w:r>
          </w:p>
          <w:p w14:paraId="08B3B5B0" w14:textId="77777777" w:rsidR="007A0ADD" w:rsidRPr="00C41BC1" w:rsidRDefault="0040569C" w:rsidP="005E13F9">
            <w:pPr>
              <w:rPr>
                <w:bCs/>
              </w:rPr>
            </w:pPr>
            <w:r w:rsidRPr="00C41BC1">
              <w:rPr>
                <w:bCs/>
              </w:rPr>
              <w:t xml:space="preserve">Identifies </w:t>
            </w:r>
            <w:r w:rsidR="002364B4" w:rsidRPr="00C41BC1">
              <w:rPr>
                <w:bCs/>
              </w:rPr>
              <w:t xml:space="preserve">6 strategic aims for the Core Strategy including </w:t>
            </w:r>
            <w:r w:rsidR="002364B4" w:rsidRPr="00E56AEA">
              <w:rPr>
                <w:b/>
                <w:i/>
                <w:iCs/>
              </w:rPr>
              <w:t>iv.</w:t>
            </w:r>
            <w:r w:rsidR="002364B4" w:rsidRPr="00E56AEA">
              <w:rPr>
                <w:bCs/>
                <w:i/>
                <w:iCs/>
              </w:rPr>
              <w:t xml:space="preserve"> To promote </w:t>
            </w:r>
            <w:r w:rsidR="00182915" w:rsidRPr="00E56AEA">
              <w:rPr>
                <w:bCs/>
                <w:i/>
                <w:iCs/>
              </w:rPr>
              <w:t>the delivery of at least 30% of all new homes targeted in settlements within their existing built-up footpri</w:t>
            </w:r>
            <w:r w:rsidR="002427AA" w:rsidRPr="00E56AEA">
              <w:rPr>
                <w:bCs/>
                <w:i/>
                <w:iCs/>
              </w:rPr>
              <w:t>nts and v. To support the achievement of more self-sustaining towns and villages through residential and employment opportunities</w:t>
            </w:r>
            <w:r w:rsidR="00C41BC1" w:rsidRPr="00E56AEA">
              <w:rPr>
                <w:bCs/>
                <w:i/>
                <w:iCs/>
              </w:rPr>
              <w:t xml:space="preserve"> and social and community facilities.</w:t>
            </w:r>
            <w:r w:rsidR="00C41BC1" w:rsidRPr="00C41BC1">
              <w:rPr>
                <w:bCs/>
              </w:rPr>
              <w:t xml:space="preserve"> </w:t>
            </w:r>
          </w:p>
          <w:p w14:paraId="714DCCFE" w14:textId="77777777" w:rsidR="004B04BB" w:rsidRDefault="004B04BB" w:rsidP="004B04BB">
            <w:pPr>
              <w:rPr>
                <w:b/>
              </w:rPr>
            </w:pPr>
          </w:p>
          <w:p w14:paraId="50BE24FB" w14:textId="77777777" w:rsidR="004B04BB" w:rsidRPr="00CF1F2F" w:rsidRDefault="00CF1F2F" w:rsidP="004B04BB">
            <w:pPr>
              <w:rPr>
                <w:bCs/>
                <w:u w:val="single"/>
              </w:rPr>
            </w:pPr>
            <w:r w:rsidRPr="00CF1F2F">
              <w:rPr>
                <w:bCs/>
                <w:u w:val="single"/>
              </w:rPr>
              <w:t>Section 2.7</w:t>
            </w:r>
          </w:p>
          <w:p w14:paraId="299DA300" w14:textId="77777777" w:rsidR="004B04BB" w:rsidRPr="00CF1F2F" w:rsidRDefault="00CF1F2F" w:rsidP="004B04BB">
            <w:pPr>
              <w:rPr>
                <w:bCs/>
              </w:rPr>
            </w:pPr>
            <w:r>
              <w:rPr>
                <w:bCs/>
              </w:rPr>
              <w:t xml:space="preserve">The formulation of a settlement hierarchy </w:t>
            </w:r>
            <w:r w:rsidR="00734A6E">
              <w:rPr>
                <w:bCs/>
              </w:rPr>
              <w:t xml:space="preserve">that is consistent with the RSES, </w:t>
            </w:r>
            <w:r w:rsidR="00AC1FBA">
              <w:rPr>
                <w:bCs/>
              </w:rPr>
              <w:t xml:space="preserve">that </w:t>
            </w:r>
            <w:r w:rsidR="002E2395">
              <w:rPr>
                <w:bCs/>
              </w:rPr>
              <w:t>is informed by a broad range of considerations not limited to population and employment size,</w:t>
            </w:r>
            <w:r w:rsidR="00772637">
              <w:rPr>
                <w:bCs/>
              </w:rPr>
              <w:t xml:space="preserve"> and which builds on a combination of social, economic</w:t>
            </w:r>
            <w:r w:rsidR="00FE5C9D">
              <w:rPr>
                <w:bCs/>
              </w:rPr>
              <w:t>,</w:t>
            </w:r>
            <w:r w:rsidR="00772637">
              <w:rPr>
                <w:bCs/>
              </w:rPr>
              <w:t xml:space="preserve"> and natural assets available within</w:t>
            </w:r>
            <w:r w:rsidR="00FE5C9D">
              <w:rPr>
                <w:bCs/>
              </w:rPr>
              <w:t xml:space="preserve"> the County’s</w:t>
            </w:r>
            <w:r w:rsidR="00772637">
              <w:rPr>
                <w:bCs/>
              </w:rPr>
              <w:t xml:space="preserve"> towns and villages. </w:t>
            </w:r>
          </w:p>
          <w:p w14:paraId="1F830D78" w14:textId="77777777" w:rsidR="004B04BB" w:rsidRDefault="004B04BB" w:rsidP="004B04BB">
            <w:pPr>
              <w:rPr>
                <w:b/>
              </w:rPr>
            </w:pPr>
          </w:p>
          <w:p w14:paraId="01A87F9A" w14:textId="77777777" w:rsidR="00A12A6E" w:rsidRDefault="00A12A6E" w:rsidP="004B04BB">
            <w:pPr>
              <w:rPr>
                <w:bCs/>
                <w:u w:val="single"/>
              </w:rPr>
            </w:pPr>
            <w:r w:rsidRPr="0029342B">
              <w:rPr>
                <w:bCs/>
                <w:u w:val="single"/>
              </w:rPr>
              <w:t xml:space="preserve">Section </w:t>
            </w:r>
            <w:r w:rsidR="0029342B" w:rsidRPr="0029342B">
              <w:rPr>
                <w:bCs/>
                <w:u w:val="single"/>
              </w:rPr>
              <w:t>2.8.2</w:t>
            </w:r>
          </w:p>
          <w:p w14:paraId="3833E39A" w14:textId="77777777" w:rsidR="0029342B" w:rsidRPr="000F4A04" w:rsidRDefault="000F4A04" w:rsidP="004B04BB">
            <w:pPr>
              <w:rPr>
                <w:bCs/>
              </w:rPr>
            </w:pPr>
            <w:r w:rsidRPr="000F4A04">
              <w:rPr>
                <w:bCs/>
              </w:rPr>
              <w:t>S</w:t>
            </w:r>
            <w:r w:rsidR="0029342B" w:rsidRPr="000F4A04">
              <w:rPr>
                <w:bCs/>
              </w:rPr>
              <w:t xml:space="preserve">upport for the role of </w:t>
            </w:r>
            <w:r w:rsidR="00386D03" w:rsidRPr="000F4A04">
              <w:rPr>
                <w:bCs/>
              </w:rPr>
              <w:t xml:space="preserve">Tullow and </w:t>
            </w:r>
            <w:proofErr w:type="spellStart"/>
            <w:r w:rsidR="00386D03" w:rsidRPr="000F4A04">
              <w:rPr>
                <w:bCs/>
              </w:rPr>
              <w:t>Muinebheag</w:t>
            </w:r>
            <w:proofErr w:type="spellEnd"/>
            <w:r w:rsidR="00386D03" w:rsidRPr="000F4A04">
              <w:rPr>
                <w:bCs/>
              </w:rPr>
              <w:t xml:space="preserve"> which are designated as District Towns</w:t>
            </w:r>
            <w:r w:rsidRPr="000F4A04">
              <w:rPr>
                <w:bCs/>
              </w:rPr>
              <w:t xml:space="preserve"> corresponding with the towns and villages tier in the RSES</w:t>
            </w:r>
            <w:r>
              <w:rPr>
                <w:bCs/>
              </w:rPr>
              <w:t xml:space="preserve"> and recognition of the </w:t>
            </w:r>
            <w:r w:rsidR="001246EA">
              <w:rPr>
                <w:bCs/>
              </w:rPr>
              <w:t xml:space="preserve">need </w:t>
            </w:r>
            <w:r w:rsidR="00AE7C38">
              <w:rPr>
                <w:bCs/>
              </w:rPr>
              <w:t xml:space="preserve">for </w:t>
            </w:r>
            <w:r w:rsidR="00854548">
              <w:rPr>
                <w:bCs/>
              </w:rPr>
              <w:t xml:space="preserve">targeted growth, </w:t>
            </w:r>
            <w:r w:rsidR="00AE7C38">
              <w:rPr>
                <w:bCs/>
              </w:rPr>
              <w:t>supporting services</w:t>
            </w:r>
            <w:r w:rsidR="00B82BEA">
              <w:rPr>
                <w:bCs/>
              </w:rPr>
              <w:t xml:space="preserve"> and</w:t>
            </w:r>
            <w:r w:rsidR="00AE7C38">
              <w:rPr>
                <w:bCs/>
              </w:rPr>
              <w:t xml:space="preserve"> sustainable travel options</w:t>
            </w:r>
            <w:r w:rsidR="00854548">
              <w:rPr>
                <w:bCs/>
              </w:rPr>
              <w:t xml:space="preserve"> in these towns. This is underpinned by District Towns Policies CSP. 5 to CSP. 7.  </w:t>
            </w:r>
          </w:p>
          <w:p w14:paraId="39AF6EAD" w14:textId="77777777" w:rsidR="0029342B" w:rsidRDefault="0029342B" w:rsidP="004B04BB">
            <w:pPr>
              <w:rPr>
                <w:bCs/>
                <w:u w:val="single"/>
              </w:rPr>
            </w:pPr>
          </w:p>
          <w:p w14:paraId="1A35BF16" w14:textId="77777777" w:rsidR="00437B8F" w:rsidRDefault="00437B8F" w:rsidP="004B04BB">
            <w:pPr>
              <w:rPr>
                <w:bCs/>
                <w:u w:val="single"/>
              </w:rPr>
            </w:pPr>
            <w:r>
              <w:rPr>
                <w:bCs/>
                <w:u w:val="single"/>
              </w:rPr>
              <w:t>Section 2.8.3</w:t>
            </w:r>
          </w:p>
          <w:p w14:paraId="1AF07979" w14:textId="77777777" w:rsidR="0029342B" w:rsidRPr="00437B8F" w:rsidRDefault="004F04A4" w:rsidP="004B04BB">
            <w:pPr>
              <w:rPr>
                <w:bCs/>
              </w:rPr>
            </w:pPr>
            <w:r>
              <w:rPr>
                <w:bCs/>
              </w:rPr>
              <w:t xml:space="preserve">Recognition and support for the role of Carlow’s Small Towns including </w:t>
            </w:r>
            <w:proofErr w:type="spellStart"/>
            <w:r>
              <w:rPr>
                <w:bCs/>
              </w:rPr>
              <w:t>Borris</w:t>
            </w:r>
            <w:proofErr w:type="spellEnd"/>
            <w:r>
              <w:rPr>
                <w:bCs/>
              </w:rPr>
              <w:t xml:space="preserve">, </w:t>
            </w:r>
            <w:proofErr w:type="spellStart"/>
            <w:r>
              <w:rPr>
                <w:bCs/>
              </w:rPr>
              <w:t>Ballon</w:t>
            </w:r>
            <w:proofErr w:type="spellEnd"/>
            <w:r>
              <w:rPr>
                <w:bCs/>
              </w:rPr>
              <w:t xml:space="preserve">, </w:t>
            </w:r>
            <w:proofErr w:type="spellStart"/>
            <w:r>
              <w:rPr>
                <w:bCs/>
              </w:rPr>
              <w:t>Leighlinbridge</w:t>
            </w:r>
            <w:proofErr w:type="spellEnd"/>
            <w:r>
              <w:rPr>
                <w:bCs/>
              </w:rPr>
              <w:t xml:space="preserve">, </w:t>
            </w:r>
            <w:proofErr w:type="spellStart"/>
            <w:r>
              <w:rPr>
                <w:bCs/>
              </w:rPr>
              <w:t>Rathvilly</w:t>
            </w:r>
            <w:proofErr w:type="spellEnd"/>
            <w:r>
              <w:rPr>
                <w:bCs/>
              </w:rPr>
              <w:t xml:space="preserve">, </w:t>
            </w:r>
            <w:proofErr w:type="spellStart"/>
            <w:r>
              <w:rPr>
                <w:bCs/>
              </w:rPr>
              <w:t>Hacketstown</w:t>
            </w:r>
            <w:proofErr w:type="spellEnd"/>
            <w:r>
              <w:rPr>
                <w:bCs/>
              </w:rPr>
              <w:t xml:space="preserve">, </w:t>
            </w:r>
            <w:proofErr w:type="spellStart"/>
            <w:r>
              <w:rPr>
                <w:bCs/>
              </w:rPr>
              <w:t>Carrickduff</w:t>
            </w:r>
            <w:proofErr w:type="spellEnd"/>
            <w:r>
              <w:rPr>
                <w:bCs/>
              </w:rPr>
              <w:t xml:space="preserve"> and </w:t>
            </w:r>
            <w:proofErr w:type="spellStart"/>
            <w:r>
              <w:rPr>
                <w:bCs/>
              </w:rPr>
              <w:t>Tinnahinch</w:t>
            </w:r>
            <w:proofErr w:type="spellEnd"/>
            <w:r w:rsidR="009E3F31">
              <w:rPr>
                <w:bCs/>
              </w:rPr>
              <w:t xml:space="preserve">, </w:t>
            </w:r>
            <w:r w:rsidR="00715F3F">
              <w:rPr>
                <w:bCs/>
              </w:rPr>
              <w:t>in addition to</w:t>
            </w:r>
            <w:r w:rsidR="009E3F31">
              <w:rPr>
                <w:bCs/>
              </w:rPr>
              <w:t xml:space="preserve"> the </w:t>
            </w:r>
            <w:r w:rsidR="004476D1">
              <w:rPr>
                <w:bCs/>
              </w:rPr>
              <w:t xml:space="preserve">important roles </w:t>
            </w:r>
            <w:r w:rsidR="009E3F31">
              <w:rPr>
                <w:bCs/>
              </w:rPr>
              <w:t xml:space="preserve">they </w:t>
            </w:r>
            <w:proofErr w:type="gramStart"/>
            <w:r w:rsidR="009E3F31">
              <w:rPr>
                <w:bCs/>
              </w:rPr>
              <w:t>have to</w:t>
            </w:r>
            <w:proofErr w:type="gramEnd"/>
            <w:r w:rsidR="004476D1">
              <w:rPr>
                <w:bCs/>
              </w:rPr>
              <w:t xml:space="preserve"> play in providing services for surrounding local areas</w:t>
            </w:r>
            <w:r w:rsidR="003E17B6">
              <w:rPr>
                <w:bCs/>
              </w:rPr>
              <w:t xml:space="preserve">.  This section of the Draft Plan also acknowledges in line with the RSES that </w:t>
            </w:r>
            <w:r w:rsidR="004476D1">
              <w:rPr>
                <w:bCs/>
              </w:rPr>
              <w:t xml:space="preserve">facilitating housing in </w:t>
            </w:r>
            <w:r w:rsidR="003E17B6">
              <w:rPr>
                <w:bCs/>
              </w:rPr>
              <w:t>the small towns</w:t>
            </w:r>
            <w:r w:rsidR="004476D1">
              <w:rPr>
                <w:bCs/>
              </w:rPr>
              <w:t xml:space="preserve"> is paramount to </w:t>
            </w:r>
            <w:r w:rsidR="00F3712F">
              <w:rPr>
                <w:bCs/>
              </w:rPr>
              <w:t xml:space="preserve">ensuring the sustainability, </w:t>
            </w:r>
            <w:proofErr w:type="gramStart"/>
            <w:r w:rsidR="00F3712F">
              <w:rPr>
                <w:bCs/>
              </w:rPr>
              <w:t>vitality</w:t>
            </w:r>
            <w:proofErr w:type="gramEnd"/>
            <w:r w:rsidR="00F3712F">
              <w:rPr>
                <w:bCs/>
              </w:rPr>
              <w:t xml:space="preserve"> and viability of the rural places of the region</w:t>
            </w:r>
            <w:r w:rsidR="003E17B6">
              <w:rPr>
                <w:bCs/>
              </w:rPr>
              <w:t xml:space="preserve">, </w:t>
            </w:r>
            <w:r w:rsidR="006601B4">
              <w:rPr>
                <w:bCs/>
              </w:rPr>
              <w:t xml:space="preserve">and that support for housing will including provision of serviced sites and/or lower density residential schemes. </w:t>
            </w:r>
            <w:r w:rsidR="0004561A">
              <w:rPr>
                <w:bCs/>
              </w:rPr>
              <w:t xml:space="preserve"> This is reinforced by the inclusion of Small Towns Policies CSP. 8 and CSP. 9.  </w:t>
            </w:r>
          </w:p>
          <w:p w14:paraId="1670DF91" w14:textId="77777777" w:rsidR="0029342B" w:rsidRDefault="0029342B" w:rsidP="004B04BB">
            <w:pPr>
              <w:rPr>
                <w:bCs/>
                <w:u w:val="single"/>
              </w:rPr>
            </w:pPr>
          </w:p>
          <w:p w14:paraId="033D7188" w14:textId="77777777" w:rsidR="00AE20E7" w:rsidRDefault="00AE20E7" w:rsidP="004B04BB">
            <w:pPr>
              <w:rPr>
                <w:bCs/>
                <w:u w:val="single"/>
              </w:rPr>
            </w:pPr>
            <w:r>
              <w:rPr>
                <w:bCs/>
                <w:u w:val="single"/>
              </w:rPr>
              <w:t>Section 2.8.4</w:t>
            </w:r>
          </w:p>
          <w:p w14:paraId="67391631" w14:textId="77777777" w:rsidR="00AE20E7" w:rsidRPr="00B05FED" w:rsidRDefault="00AE20E7" w:rsidP="004B04BB">
            <w:pPr>
              <w:rPr>
                <w:bCs/>
              </w:rPr>
            </w:pPr>
            <w:r w:rsidRPr="00B05FED">
              <w:rPr>
                <w:bCs/>
              </w:rPr>
              <w:t xml:space="preserve">It is acknowledged that </w:t>
            </w:r>
            <w:r w:rsidR="0035383F" w:rsidRPr="00B05FED">
              <w:rPr>
                <w:bCs/>
              </w:rPr>
              <w:t>the County’s serviced villages will play an important role in delivering housing as a viable alternative to rural one-off housing</w:t>
            </w:r>
            <w:r w:rsidR="00B05FED" w:rsidRPr="00B05FED">
              <w:rPr>
                <w:bCs/>
              </w:rPr>
              <w:t>, and this is</w:t>
            </w:r>
            <w:r w:rsidR="00D95289">
              <w:rPr>
                <w:bCs/>
              </w:rPr>
              <w:t xml:space="preserve"> </w:t>
            </w:r>
            <w:r w:rsidR="00B05FED" w:rsidRPr="00B05FED">
              <w:rPr>
                <w:bCs/>
              </w:rPr>
              <w:t xml:space="preserve">supported by Policy CSP. 10.  </w:t>
            </w:r>
          </w:p>
          <w:p w14:paraId="141540F4" w14:textId="77777777" w:rsidR="004B04BB" w:rsidRDefault="004B04BB" w:rsidP="004B04BB">
            <w:pPr>
              <w:rPr>
                <w:b/>
              </w:rPr>
            </w:pPr>
          </w:p>
          <w:p w14:paraId="0E699162" w14:textId="77777777" w:rsidR="00855889" w:rsidRPr="00855889" w:rsidRDefault="00855889" w:rsidP="004B04BB">
            <w:pPr>
              <w:rPr>
                <w:bCs/>
                <w:u w:val="single"/>
              </w:rPr>
            </w:pPr>
            <w:r w:rsidRPr="00855889">
              <w:rPr>
                <w:bCs/>
                <w:u w:val="single"/>
              </w:rPr>
              <w:t>Section 2.16</w:t>
            </w:r>
          </w:p>
          <w:p w14:paraId="02FB0DAF" w14:textId="77777777" w:rsidR="001B4999" w:rsidRDefault="00855889" w:rsidP="004B04BB">
            <w:pPr>
              <w:rPr>
                <w:bCs/>
              </w:rPr>
            </w:pPr>
            <w:r>
              <w:rPr>
                <w:bCs/>
              </w:rPr>
              <w:t>The Core Strategy Table included in Section 2.16</w:t>
            </w:r>
            <w:r w:rsidR="009206A9">
              <w:rPr>
                <w:bCs/>
              </w:rPr>
              <w:t xml:space="preserve"> identifies the housing unit allocation </w:t>
            </w:r>
            <w:r w:rsidR="00A53334">
              <w:rPr>
                <w:bCs/>
              </w:rPr>
              <w:t xml:space="preserve">for the period 2022-2028 </w:t>
            </w:r>
            <w:r w:rsidR="00862EE1">
              <w:rPr>
                <w:bCs/>
              </w:rPr>
              <w:t xml:space="preserve">for the designated District Towns, Small Towns, Larger Serviced Villages, Smaller Serviced Villages, and Rural Nodes and Rural Remainder.  </w:t>
            </w:r>
          </w:p>
          <w:p w14:paraId="7448A513" w14:textId="77777777" w:rsidR="001B4999" w:rsidRDefault="001B4999" w:rsidP="004B04BB">
            <w:pPr>
              <w:rPr>
                <w:bCs/>
              </w:rPr>
            </w:pPr>
          </w:p>
          <w:p w14:paraId="21F1B415" w14:textId="77777777" w:rsidR="00855889" w:rsidRDefault="001C7B83" w:rsidP="004B04BB">
            <w:pPr>
              <w:rPr>
                <w:bCs/>
              </w:rPr>
            </w:pPr>
            <w:r>
              <w:rPr>
                <w:bCs/>
              </w:rPr>
              <w:t xml:space="preserve">At the lower end of the settlement hierarchy </w:t>
            </w:r>
            <w:r w:rsidR="004A2393">
              <w:rPr>
                <w:bCs/>
              </w:rPr>
              <w:t>Irish Water have confirmed that there are</w:t>
            </w:r>
            <w:r w:rsidR="004C1D63">
              <w:rPr>
                <w:bCs/>
              </w:rPr>
              <w:t xml:space="preserve"> constraints </w:t>
            </w:r>
            <w:r w:rsidR="00872B2C">
              <w:rPr>
                <w:bCs/>
              </w:rPr>
              <w:t>for the WWTPs in</w:t>
            </w:r>
            <w:r w:rsidR="004C1D63">
              <w:rPr>
                <w:bCs/>
              </w:rPr>
              <w:t xml:space="preserve"> </w:t>
            </w:r>
            <w:r w:rsidR="009C0C1B">
              <w:rPr>
                <w:bCs/>
              </w:rPr>
              <w:t>three</w:t>
            </w:r>
            <w:r w:rsidR="004C1D63">
              <w:rPr>
                <w:bCs/>
              </w:rPr>
              <w:t xml:space="preserve"> of the Larger Serviced Villages</w:t>
            </w:r>
            <w:r w:rsidR="00BD230A">
              <w:rPr>
                <w:bCs/>
              </w:rPr>
              <w:t xml:space="preserve">.  </w:t>
            </w:r>
            <w:r w:rsidR="002B23F0">
              <w:rPr>
                <w:bCs/>
              </w:rPr>
              <w:t>However, s</w:t>
            </w:r>
            <w:r w:rsidR="001B4999" w:rsidRPr="001B4999">
              <w:rPr>
                <w:bCs/>
              </w:rPr>
              <w:t xml:space="preserve">ince the publication of the Draft Plan </w:t>
            </w:r>
            <w:r w:rsidR="005C1742">
              <w:rPr>
                <w:bCs/>
              </w:rPr>
              <w:t>they have</w:t>
            </w:r>
            <w:r w:rsidR="001B4999" w:rsidRPr="001B4999">
              <w:rPr>
                <w:bCs/>
              </w:rPr>
              <w:t xml:space="preserve"> announced projects selected for upgrade as part of the Small Town and Village Growth Programme. In the context of County Carlow, this includes </w:t>
            </w:r>
            <w:proofErr w:type="spellStart"/>
            <w:r w:rsidR="001B4999" w:rsidRPr="001B4999">
              <w:rPr>
                <w:bCs/>
              </w:rPr>
              <w:t>Ballinabrannagh</w:t>
            </w:r>
            <w:proofErr w:type="spellEnd"/>
            <w:r w:rsidR="001B4999" w:rsidRPr="001B4999">
              <w:rPr>
                <w:bCs/>
              </w:rPr>
              <w:t xml:space="preserve"> WWTP.</w:t>
            </w:r>
            <w:r w:rsidR="001B4999">
              <w:rPr>
                <w:bCs/>
              </w:rPr>
              <w:t xml:space="preserve">   </w:t>
            </w:r>
            <w:r w:rsidR="00CB5739" w:rsidRPr="00CB5739">
              <w:rPr>
                <w:bCs/>
              </w:rPr>
              <w:t xml:space="preserve">Accordingly, it </w:t>
            </w:r>
            <w:r w:rsidR="00CB5739">
              <w:rPr>
                <w:bCs/>
              </w:rPr>
              <w:t>has been recommended</w:t>
            </w:r>
            <w:r w:rsidR="005C1742">
              <w:rPr>
                <w:bCs/>
              </w:rPr>
              <w:t xml:space="preserve"> </w:t>
            </w:r>
            <w:r w:rsidR="00CB5739">
              <w:rPr>
                <w:bCs/>
              </w:rPr>
              <w:t>through the Chief Executives Report on the submissions to the Draft Plan</w:t>
            </w:r>
            <w:r w:rsidR="00CB5739" w:rsidRPr="00CB5739">
              <w:rPr>
                <w:bCs/>
              </w:rPr>
              <w:t xml:space="preserve"> that additional growth be allocated to </w:t>
            </w:r>
            <w:proofErr w:type="spellStart"/>
            <w:r w:rsidR="00CB5739" w:rsidRPr="00CB5739">
              <w:rPr>
                <w:bCs/>
              </w:rPr>
              <w:t>Ballinabrannagh</w:t>
            </w:r>
            <w:proofErr w:type="spellEnd"/>
            <w:r w:rsidR="00CB5739" w:rsidRPr="00CB5739">
              <w:rPr>
                <w:bCs/>
              </w:rPr>
              <w:t xml:space="preserve"> comparable to other serviced settlements designated as Larger Serviced Villages. </w:t>
            </w:r>
            <w:r w:rsidR="002305F2">
              <w:rPr>
                <w:bCs/>
              </w:rPr>
              <w:t>T</w:t>
            </w:r>
            <w:r w:rsidR="00CB5739" w:rsidRPr="00CB5739">
              <w:rPr>
                <w:bCs/>
              </w:rPr>
              <w:t xml:space="preserve">o align with other villages at this scale an additional </w:t>
            </w:r>
            <w:r w:rsidR="00CB5739" w:rsidRPr="00E726C0">
              <w:rPr>
                <w:bCs/>
              </w:rPr>
              <w:t>1</w:t>
            </w:r>
            <w:r w:rsidR="00E726C0" w:rsidRPr="00E726C0">
              <w:rPr>
                <w:bCs/>
              </w:rPr>
              <w:t>9</w:t>
            </w:r>
            <w:r w:rsidR="00CB5739" w:rsidRPr="00E726C0">
              <w:rPr>
                <w:bCs/>
              </w:rPr>
              <w:t xml:space="preserve"> no. units </w:t>
            </w:r>
            <w:r w:rsidR="00E726C0">
              <w:rPr>
                <w:bCs/>
              </w:rPr>
              <w:t>are recommended for</w:t>
            </w:r>
            <w:r w:rsidR="00CB5739" w:rsidRPr="00CB5739">
              <w:rPr>
                <w:bCs/>
              </w:rPr>
              <w:t xml:space="preserve"> allocat</w:t>
            </w:r>
            <w:r w:rsidR="00E726C0">
              <w:rPr>
                <w:bCs/>
              </w:rPr>
              <w:t>ion</w:t>
            </w:r>
            <w:r w:rsidR="00CB5739" w:rsidRPr="00CB5739">
              <w:rPr>
                <w:bCs/>
              </w:rPr>
              <w:t xml:space="preserve"> to </w:t>
            </w:r>
            <w:proofErr w:type="spellStart"/>
            <w:r w:rsidR="00CB5739" w:rsidRPr="00CB5739">
              <w:rPr>
                <w:bCs/>
              </w:rPr>
              <w:t>Ballinabrannagh</w:t>
            </w:r>
            <w:proofErr w:type="spellEnd"/>
            <w:r w:rsidR="00CB5739" w:rsidRPr="00CB5739">
              <w:rPr>
                <w:bCs/>
              </w:rPr>
              <w:t>.</w:t>
            </w:r>
          </w:p>
          <w:p w14:paraId="50963C81" w14:textId="77777777" w:rsidR="001E38F1" w:rsidRPr="001E38F1" w:rsidRDefault="001E38F1" w:rsidP="004B04BB">
            <w:pPr>
              <w:rPr>
                <w:b/>
              </w:rPr>
            </w:pPr>
          </w:p>
          <w:p w14:paraId="2E9C0784" w14:textId="77777777" w:rsidR="001E38F1" w:rsidRDefault="001E38F1" w:rsidP="004B04BB">
            <w:pPr>
              <w:rPr>
                <w:b/>
              </w:rPr>
            </w:pPr>
            <w:r w:rsidRPr="001E38F1">
              <w:rPr>
                <w:b/>
              </w:rPr>
              <w:t>Chapter 3: Housing</w:t>
            </w:r>
          </w:p>
          <w:p w14:paraId="32D926F3" w14:textId="77777777" w:rsidR="001E38F1" w:rsidRPr="005E21F5" w:rsidRDefault="00ED49EB" w:rsidP="004B04BB">
            <w:pPr>
              <w:rPr>
                <w:bCs/>
                <w:u w:val="single"/>
              </w:rPr>
            </w:pPr>
            <w:r w:rsidRPr="005E21F5">
              <w:rPr>
                <w:bCs/>
                <w:u w:val="single"/>
              </w:rPr>
              <w:t>Section 3.3</w:t>
            </w:r>
          </w:p>
          <w:p w14:paraId="4FB80381" w14:textId="77777777" w:rsidR="00ED49EB" w:rsidRDefault="00ED49EB" w:rsidP="004B04BB">
            <w:pPr>
              <w:rPr>
                <w:bCs/>
              </w:rPr>
            </w:pPr>
            <w:r w:rsidRPr="005E21F5">
              <w:rPr>
                <w:bCs/>
              </w:rPr>
              <w:t xml:space="preserve">Inclusion of </w:t>
            </w:r>
            <w:r w:rsidR="00E25329" w:rsidRPr="005E21F5">
              <w:rPr>
                <w:bCs/>
              </w:rPr>
              <w:t xml:space="preserve">Regeneration Objective RA. O1 </w:t>
            </w:r>
            <w:r w:rsidR="003C4896" w:rsidRPr="005E21F5">
              <w:rPr>
                <w:bCs/>
              </w:rPr>
              <w:t xml:space="preserve">to support compact growth and the renewal of underutilized lands in </w:t>
            </w:r>
            <w:r w:rsidR="005E21F5" w:rsidRPr="005E21F5">
              <w:rPr>
                <w:bCs/>
              </w:rPr>
              <w:t xml:space="preserve">urban areas. </w:t>
            </w:r>
          </w:p>
          <w:p w14:paraId="616B53C9" w14:textId="77777777" w:rsidR="003D55AA" w:rsidRDefault="003D55AA" w:rsidP="004B04BB">
            <w:pPr>
              <w:rPr>
                <w:bCs/>
              </w:rPr>
            </w:pPr>
          </w:p>
          <w:p w14:paraId="6D7A43BF" w14:textId="77777777" w:rsidR="003D55AA" w:rsidRPr="00D27CF0" w:rsidRDefault="0009394A" w:rsidP="004B04BB">
            <w:pPr>
              <w:rPr>
                <w:bCs/>
                <w:u w:val="single"/>
              </w:rPr>
            </w:pPr>
            <w:r w:rsidRPr="00D27CF0">
              <w:rPr>
                <w:bCs/>
                <w:u w:val="single"/>
              </w:rPr>
              <w:t>Section 3.3.3</w:t>
            </w:r>
          </w:p>
          <w:p w14:paraId="0685EEA7" w14:textId="77777777" w:rsidR="0009394A" w:rsidRPr="005E21F5" w:rsidRDefault="00BB0CDE" w:rsidP="004B04BB">
            <w:pPr>
              <w:rPr>
                <w:bCs/>
              </w:rPr>
            </w:pPr>
            <w:r>
              <w:rPr>
                <w:bCs/>
              </w:rPr>
              <w:t xml:space="preserve">Recognition given for the need to promote and facilitate compact growth and the consolidation of urban areas through regeneration, </w:t>
            </w:r>
            <w:r w:rsidR="007573E3">
              <w:rPr>
                <w:bCs/>
              </w:rPr>
              <w:t>as</w:t>
            </w:r>
            <w:r w:rsidR="00D27CF0">
              <w:rPr>
                <w:bCs/>
              </w:rPr>
              <w:t xml:space="preserve"> supported by Policy RA. P1 </w:t>
            </w:r>
            <w:r w:rsidR="007573E3">
              <w:rPr>
                <w:bCs/>
              </w:rPr>
              <w:t xml:space="preserve">which </w:t>
            </w:r>
            <w:r w:rsidR="00FE20D9">
              <w:rPr>
                <w:bCs/>
              </w:rPr>
              <w:t>seeks to facilitate</w:t>
            </w:r>
            <w:r w:rsidR="00D27CF0">
              <w:rPr>
                <w:bCs/>
              </w:rPr>
              <w:t xml:space="preserve"> investment in town and village areas</w:t>
            </w:r>
            <w:r w:rsidR="002A0B68">
              <w:rPr>
                <w:bCs/>
              </w:rPr>
              <w:t>.</w:t>
            </w:r>
          </w:p>
          <w:p w14:paraId="2094ABE5" w14:textId="77777777" w:rsidR="0028122F" w:rsidRDefault="0028122F" w:rsidP="004B04BB">
            <w:pPr>
              <w:rPr>
                <w:bCs/>
                <w:u w:val="single"/>
              </w:rPr>
            </w:pPr>
            <w:r w:rsidRPr="0028122F">
              <w:rPr>
                <w:bCs/>
                <w:u w:val="single"/>
              </w:rPr>
              <w:lastRenderedPageBreak/>
              <w:t>Section 3.5</w:t>
            </w:r>
          </w:p>
          <w:p w14:paraId="029338F3" w14:textId="77777777" w:rsidR="00DD2114" w:rsidRPr="00A74937" w:rsidRDefault="00373E7D" w:rsidP="004B04BB">
            <w:pPr>
              <w:rPr>
                <w:bCs/>
              </w:rPr>
            </w:pPr>
            <w:r>
              <w:rPr>
                <w:bCs/>
              </w:rPr>
              <w:t>Notes that town and village centres have a key role and function as places to shop, work, access services and community facilities</w:t>
            </w:r>
            <w:r w:rsidR="0057721E">
              <w:rPr>
                <w:bCs/>
              </w:rPr>
              <w:t>, visit, spend time and live.  Also a</w:t>
            </w:r>
            <w:r w:rsidR="00DD2114" w:rsidRPr="00A74937">
              <w:rPr>
                <w:bCs/>
              </w:rPr>
              <w:t xml:space="preserve">ddresses housing in </w:t>
            </w:r>
            <w:r w:rsidR="00A74937" w:rsidRPr="00A74937">
              <w:rPr>
                <w:bCs/>
              </w:rPr>
              <w:t>towns and villages</w:t>
            </w:r>
            <w:r w:rsidR="00B57F5B">
              <w:rPr>
                <w:bCs/>
              </w:rPr>
              <w:t xml:space="preserve"> </w:t>
            </w:r>
            <w:r w:rsidR="0057721E">
              <w:rPr>
                <w:bCs/>
              </w:rPr>
              <w:t>that is to</w:t>
            </w:r>
            <w:r w:rsidR="00B57F5B">
              <w:rPr>
                <w:bCs/>
              </w:rPr>
              <w:t xml:space="preserve"> occur in line with the provisions of the Core Strategy</w:t>
            </w:r>
            <w:r w:rsidR="00FA390C">
              <w:rPr>
                <w:bCs/>
              </w:rPr>
              <w:t xml:space="preserve">, and notes that residential schemes will be directed to settlements, focusing on existing built-up areas, </w:t>
            </w:r>
            <w:r w:rsidR="00BC44FF">
              <w:rPr>
                <w:bCs/>
              </w:rPr>
              <w:t xml:space="preserve">compact growth through the development of infill sites and brownfield/regeneration sites, </w:t>
            </w:r>
            <w:r w:rsidR="00D952FE">
              <w:rPr>
                <w:bCs/>
              </w:rPr>
              <w:t>the creation of residential communities on zoned lands, and consolidating the growth of rural villages in line with the Core Strategy</w:t>
            </w:r>
            <w:r w:rsidR="00DB2EB9">
              <w:rPr>
                <w:bCs/>
              </w:rPr>
              <w:t xml:space="preserve"> to promote viable and vibrant centres. </w:t>
            </w:r>
            <w:r w:rsidR="002F7BC3">
              <w:rPr>
                <w:bCs/>
              </w:rPr>
              <w:t xml:space="preserve">The aforesaid is underpinned by Policies TV. P1 and TV. P2.  </w:t>
            </w:r>
          </w:p>
          <w:p w14:paraId="64FC8410" w14:textId="77777777" w:rsidR="0028122F" w:rsidRDefault="0028122F" w:rsidP="004B04BB">
            <w:pPr>
              <w:rPr>
                <w:b/>
              </w:rPr>
            </w:pPr>
          </w:p>
          <w:p w14:paraId="46634616" w14:textId="77777777" w:rsidR="005E09CE" w:rsidRPr="005E09CE" w:rsidRDefault="005E09CE" w:rsidP="004B04BB">
            <w:pPr>
              <w:rPr>
                <w:bCs/>
                <w:u w:val="single"/>
              </w:rPr>
            </w:pPr>
            <w:r w:rsidRPr="005E09CE">
              <w:rPr>
                <w:bCs/>
                <w:u w:val="single"/>
              </w:rPr>
              <w:t>Section</w:t>
            </w:r>
            <w:r w:rsidR="00EF284B">
              <w:rPr>
                <w:bCs/>
                <w:u w:val="single"/>
              </w:rPr>
              <w:t>s</w:t>
            </w:r>
            <w:r w:rsidRPr="005E09CE">
              <w:rPr>
                <w:bCs/>
                <w:u w:val="single"/>
              </w:rPr>
              <w:t xml:space="preserve"> 3.6</w:t>
            </w:r>
            <w:r w:rsidR="00EF284B">
              <w:rPr>
                <w:bCs/>
                <w:u w:val="single"/>
              </w:rPr>
              <w:t xml:space="preserve"> and 3.7</w:t>
            </w:r>
          </w:p>
          <w:p w14:paraId="69849687" w14:textId="77777777" w:rsidR="005E09CE" w:rsidRDefault="0072062F" w:rsidP="004B04BB">
            <w:pPr>
              <w:rPr>
                <w:bCs/>
              </w:rPr>
            </w:pPr>
            <w:r w:rsidRPr="0072062F">
              <w:rPr>
                <w:bCs/>
              </w:rPr>
              <w:t>Support the creation of sustainable communities and neighbourhoods</w:t>
            </w:r>
            <w:r w:rsidR="00EF284B">
              <w:rPr>
                <w:bCs/>
              </w:rPr>
              <w:t xml:space="preserve"> </w:t>
            </w:r>
            <w:r w:rsidR="00920489">
              <w:rPr>
                <w:bCs/>
              </w:rPr>
              <w:t>and quality design and placemaking in residential developments</w:t>
            </w:r>
            <w:r w:rsidR="002A369C">
              <w:rPr>
                <w:bCs/>
              </w:rPr>
              <w:t xml:space="preserve">, including </w:t>
            </w:r>
            <w:r w:rsidR="00EE04E2">
              <w:rPr>
                <w:bCs/>
              </w:rPr>
              <w:t xml:space="preserve">the creation of attractive mixed tenure neighbourhoods </w:t>
            </w:r>
            <w:r w:rsidR="002B3B02">
              <w:rPr>
                <w:bCs/>
              </w:rPr>
              <w:t>and the promotion of energy conservation and efficiency (See Policies SC. P1 to SC. P3</w:t>
            </w:r>
            <w:r w:rsidR="00920489">
              <w:rPr>
                <w:bCs/>
              </w:rPr>
              <w:t xml:space="preserve"> and DP. P1 to DP. P</w:t>
            </w:r>
            <w:r w:rsidR="00171BCF">
              <w:rPr>
                <w:bCs/>
              </w:rPr>
              <w:t>5.</w:t>
            </w:r>
          </w:p>
          <w:p w14:paraId="1E8F9F66" w14:textId="77777777" w:rsidR="00171BCF" w:rsidRDefault="00171BCF" w:rsidP="004B04BB">
            <w:pPr>
              <w:rPr>
                <w:bCs/>
              </w:rPr>
            </w:pPr>
          </w:p>
          <w:p w14:paraId="06E2C42E" w14:textId="77777777" w:rsidR="00171BCF" w:rsidRPr="00171BCF" w:rsidRDefault="00171BCF" w:rsidP="004B04BB">
            <w:pPr>
              <w:rPr>
                <w:bCs/>
                <w:u w:val="single"/>
              </w:rPr>
            </w:pPr>
            <w:r w:rsidRPr="00171BCF">
              <w:rPr>
                <w:bCs/>
                <w:u w:val="single"/>
              </w:rPr>
              <w:t>Section 3.</w:t>
            </w:r>
            <w:r w:rsidR="00F83FC4">
              <w:rPr>
                <w:bCs/>
                <w:u w:val="single"/>
              </w:rPr>
              <w:t>15</w:t>
            </w:r>
          </w:p>
          <w:p w14:paraId="448CCE0F" w14:textId="77777777" w:rsidR="00171BCF" w:rsidRPr="0072062F" w:rsidRDefault="0075565A" w:rsidP="004B04BB">
            <w:pPr>
              <w:rPr>
                <w:bCs/>
              </w:rPr>
            </w:pPr>
            <w:r>
              <w:rPr>
                <w:bCs/>
              </w:rPr>
              <w:t>The promotion of the use of underutili</w:t>
            </w:r>
            <w:r w:rsidR="000F51FD">
              <w:rPr>
                <w:bCs/>
              </w:rPr>
              <w:t>s</w:t>
            </w:r>
            <w:r>
              <w:rPr>
                <w:bCs/>
              </w:rPr>
              <w:t>ed infill, larger corner sites</w:t>
            </w:r>
            <w:r w:rsidR="000F51FD">
              <w:rPr>
                <w:bCs/>
              </w:rPr>
              <w:t xml:space="preserve"> and planned </w:t>
            </w:r>
            <w:r w:rsidR="00216BB5">
              <w:rPr>
                <w:bCs/>
              </w:rPr>
              <w:t>coordinated</w:t>
            </w:r>
            <w:r w:rsidR="000F51FD">
              <w:rPr>
                <w:bCs/>
              </w:rPr>
              <w:t xml:space="preserve"> </w:t>
            </w:r>
            <w:proofErr w:type="spellStart"/>
            <w:r w:rsidR="000F51FD">
              <w:rPr>
                <w:bCs/>
              </w:rPr>
              <w:t>backland</w:t>
            </w:r>
            <w:proofErr w:type="spellEnd"/>
            <w:r w:rsidR="000F51FD">
              <w:rPr>
                <w:bCs/>
              </w:rPr>
              <w:t xml:space="preserve"> development in existing residential areas</w:t>
            </w:r>
            <w:r w:rsidR="002029A9">
              <w:rPr>
                <w:bCs/>
              </w:rPr>
              <w:t>.  Policy UI. P1 refers.</w:t>
            </w:r>
          </w:p>
          <w:p w14:paraId="68C9FBE0" w14:textId="77777777" w:rsidR="005E09CE" w:rsidRDefault="005E09CE" w:rsidP="004B04BB">
            <w:pPr>
              <w:rPr>
                <w:b/>
              </w:rPr>
            </w:pPr>
          </w:p>
          <w:p w14:paraId="27D0A5D4" w14:textId="77777777" w:rsidR="00E82A6E" w:rsidRPr="00A93B97" w:rsidRDefault="00E82A6E" w:rsidP="004B04BB">
            <w:pPr>
              <w:rPr>
                <w:bCs/>
                <w:u w:val="single"/>
              </w:rPr>
            </w:pPr>
            <w:r w:rsidRPr="00A93B97">
              <w:rPr>
                <w:bCs/>
                <w:u w:val="single"/>
              </w:rPr>
              <w:t>Section 3.16</w:t>
            </w:r>
          </w:p>
          <w:p w14:paraId="0A768D9C" w14:textId="77777777" w:rsidR="00E82A6E" w:rsidRDefault="00E82A6E" w:rsidP="004B04BB">
            <w:pPr>
              <w:rPr>
                <w:bCs/>
              </w:rPr>
            </w:pPr>
            <w:r w:rsidRPr="0060190F">
              <w:rPr>
                <w:bCs/>
              </w:rPr>
              <w:t xml:space="preserve">Recognition of the need to have regard to the viability of smaller towns and rural settlements in </w:t>
            </w:r>
            <w:r w:rsidR="001773D4">
              <w:rPr>
                <w:bCs/>
              </w:rPr>
              <w:t>facilitating rural generated housing need and the</w:t>
            </w:r>
            <w:r w:rsidRPr="0060190F">
              <w:rPr>
                <w:bCs/>
              </w:rPr>
              <w:t xml:space="preserve"> provision of single housing in the countryside</w:t>
            </w:r>
            <w:r w:rsidR="001773D4">
              <w:rPr>
                <w:bCs/>
              </w:rPr>
              <w:t>.</w:t>
            </w:r>
          </w:p>
          <w:p w14:paraId="01235A1D" w14:textId="77777777" w:rsidR="00A93B97" w:rsidRDefault="00A93B97" w:rsidP="004B04BB">
            <w:pPr>
              <w:rPr>
                <w:bCs/>
              </w:rPr>
            </w:pPr>
          </w:p>
          <w:p w14:paraId="4444C61A" w14:textId="77777777" w:rsidR="00A93B97" w:rsidRDefault="00A93B97" w:rsidP="004B04BB">
            <w:pPr>
              <w:rPr>
                <w:b/>
              </w:rPr>
            </w:pPr>
            <w:r w:rsidRPr="00A93B97">
              <w:rPr>
                <w:b/>
              </w:rPr>
              <w:t>Chapter 4</w:t>
            </w:r>
          </w:p>
          <w:p w14:paraId="1D70BCCC" w14:textId="77777777" w:rsidR="00A93B97" w:rsidRDefault="00A93B97" w:rsidP="004B04BB">
            <w:pPr>
              <w:rPr>
                <w:bCs/>
                <w:u w:val="single"/>
              </w:rPr>
            </w:pPr>
            <w:r w:rsidRPr="00A93B97">
              <w:rPr>
                <w:bCs/>
                <w:u w:val="single"/>
              </w:rPr>
              <w:t>Section 4.4</w:t>
            </w:r>
            <w:r w:rsidR="00FB05BA">
              <w:rPr>
                <w:bCs/>
                <w:u w:val="single"/>
              </w:rPr>
              <w:t>.1</w:t>
            </w:r>
          </w:p>
          <w:p w14:paraId="0907ABE3" w14:textId="77777777" w:rsidR="0007165F" w:rsidRDefault="001F676F" w:rsidP="004B04BB">
            <w:pPr>
              <w:rPr>
                <w:bCs/>
              </w:rPr>
            </w:pPr>
            <w:r w:rsidRPr="00A11FF2">
              <w:rPr>
                <w:bCs/>
              </w:rPr>
              <w:t>Council policy under ED. P1 seeks</w:t>
            </w:r>
            <w:r w:rsidR="00A11FF2">
              <w:rPr>
                <w:bCs/>
              </w:rPr>
              <w:t xml:space="preserve"> to maximise the efficiency of zoned lands</w:t>
            </w:r>
            <w:r w:rsidR="00FA3DAF">
              <w:rPr>
                <w:bCs/>
              </w:rPr>
              <w:t xml:space="preserve"> to support economic development through</w:t>
            </w:r>
            <w:r w:rsidR="00972F93">
              <w:rPr>
                <w:bCs/>
              </w:rPr>
              <w:t xml:space="preserve"> facilitating the provision, </w:t>
            </w:r>
            <w:proofErr w:type="gramStart"/>
            <w:r w:rsidR="00972F93">
              <w:rPr>
                <w:bCs/>
              </w:rPr>
              <w:t>upgrade</w:t>
            </w:r>
            <w:proofErr w:type="gramEnd"/>
            <w:r w:rsidR="00972F93">
              <w:rPr>
                <w:bCs/>
              </w:rPr>
              <w:t xml:space="preserve"> or refurbishment of necessary infrastructure.</w:t>
            </w:r>
          </w:p>
          <w:p w14:paraId="0659EBC6" w14:textId="77777777" w:rsidR="008116FA" w:rsidRDefault="008116FA" w:rsidP="004B04BB">
            <w:pPr>
              <w:rPr>
                <w:bCs/>
              </w:rPr>
            </w:pPr>
          </w:p>
          <w:p w14:paraId="42B6C945" w14:textId="77777777" w:rsidR="003001FD" w:rsidRDefault="003001FD" w:rsidP="004B04BB">
            <w:pPr>
              <w:rPr>
                <w:bCs/>
                <w:u w:val="single"/>
              </w:rPr>
            </w:pPr>
            <w:r w:rsidRPr="008116FA">
              <w:rPr>
                <w:bCs/>
                <w:u w:val="single"/>
              </w:rPr>
              <w:t xml:space="preserve">Sections 4.4.1.2 </w:t>
            </w:r>
            <w:r w:rsidR="008116FA" w:rsidRPr="008116FA">
              <w:rPr>
                <w:bCs/>
                <w:u w:val="single"/>
              </w:rPr>
              <w:t>and 4.4.1.3</w:t>
            </w:r>
          </w:p>
          <w:p w14:paraId="79543AB3" w14:textId="77777777" w:rsidR="008116FA" w:rsidRPr="000D7D5B" w:rsidRDefault="005040B6" w:rsidP="004B04BB">
            <w:pPr>
              <w:rPr>
                <w:bCs/>
              </w:rPr>
            </w:pPr>
            <w:r w:rsidRPr="000D7D5B">
              <w:rPr>
                <w:bCs/>
              </w:rPr>
              <w:t xml:space="preserve">Policies and objectives supporting the role </w:t>
            </w:r>
            <w:r w:rsidR="00CA6B67" w:rsidRPr="000D7D5B">
              <w:rPr>
                <w:bCs/>
              </w:rPr>
              <w:t xml:space="preserve">and economic development </w:t>
            </w:r>
            <w:r w:rsidRPr="000D7D5B">
              <w:rPr>
                <w:bCs/>
              </w:rPr>
              <w:t>of District Towns and Small Town and Villages</w:t>
            </w:r>
            <w:r w:rsidR="00CA6B67" w:rsidRPr="000D7D5B">
              <w:rPr>
                <w:bCs/>
              </w:rPr>
              <w:t>, through the encouragement of investment</w:t>
            </w:r>
            <w:r w:rsidR="0033153F" w:rsidRPr="000D7D5B">
              <w:rPr>
                <w:bCs/>
              </w:rPr>
              <w:t xml:space="preserve">, </w:t>
            </w:r>
            <w:r w:rsidR="00463130">
              <w:rPr>
                <w:bCs/>
              </w:rPr>
              <w:t xml:space="preserve">the development of the tourist industry, </w:t>
            </w:r>
            <w:r w:rsidR="0033153F" w:rsidRPr="000D7D5B">
              <w:rPr>
                <w:bCs/>
              </w:rPr>
              <w:t>the establishment of new economic roles and functions, the enhancement of public realms</w:t>
            </w:r>
            <w:r w:rsidR="00463130">
              <w:rPr>
                <w:bCs/>
              </w:rPr>
              <w:t xml:space="preserve"> etc. </w:t>
            </w:r>
            <w:r w:rsidR="00BC20D0">
              <w:rPr>
                <w:bCs/>
              </w:rPr>
              <w:t xml:space="preserve">All underpinned by policies ED. P11 to ED. P16 and Objectives ED. O6 to </w:t>
            </w:r>
            <w:r w:rsidR="003B10B6">
              <w:rPr>
                <w:bCs/>
              </w:rPr>
              <w:t xml:space="preserve">ED. O11. </w:t>
            </w:r>
            <w:r w:rsidR="0033153F" w:rsidRPr="000D7D5B">
              <w:rPr>
                <w:bCs/>
              </w:rPr>
              <w:t xml:space="preserve"> </w:t>
            </w:r>
          </w:p>
          <w:p w14:paraId="2F5CCEAD" w14:textId="77777777" w:rsidR="008116FA" w:rsidRPr="00A11FF2" w:rsidRDefault="008116FA" w:rsidP="004B04BB">
            <w:pPr>
              <w:rPr>
                <w:bCs/>
              </w:rPr>
            </w:pPr>
          </w:p>
          <w:p w14:paraId="1671A12F" w14:textId="77777777" w:rsidR="00A93B97" w:rsidRDefault="0041747F" w:rsidP="004B04BB">
            <w:pPr>
              <w:rPr>
                <w:bCs/>
                <w:u w:val="single"/>
              </w:rPr>
            </w:pPr>
            <w:r>
              <w:rPr>
                <w:bCs/>
                <w:u w:val="single"/>
              </w:rPr>
              <w:t>Section 4.7</w:t>
            </w:r>
          </w:p>
          <w:p w14:paraId="204155DA" w14:textId="77777777" w:rsidR="0041747F" w:rsidRPr="003F633F" w:rsidRDefault="00D02FCB" w:rsidP="004B04BB">
            <w:pPr>
              <w:rPr>
                <w:bCs/>
              </w:rPr>
            </w:pPr>
            <w:r>
              <w:rPr>
                <w:bCs/>
              </w:rPr>
              <w:t>In addition to</w:t>
            </w:r>
            <w:r w:rsidR="00A45C4B" w:rsidRPr="003F633F">
              <w:rPr>
                <w:bCs/>
              </w:rPr>
              <w:t xml:space="preserve"> the</w:t>
            </w:r>
            <w:r>
              <w:rPr>
                <w:bCs/>
              </w:rPr>
              <w:t xml:space="preserve"> Draft</w:t>
            </w:r>
            <w:r w:rsidR="00A45C4B" w:rsidRPr="003F633F">
              <w:rPr>
                <w:bCs/>
              </w:rPr>
              <w:t xml:space="preserve"> County Retail Strategy, the policies, </w:t>
            </w:r>
            <w:proofErr w:type="gramStart"/>
            <w:r w:rsidR="00A45C4B" w:rsidRPr="003F633F">
              <w:rPr>
                <w:bCs/>
              </w:rPr>
              <w:t>objectives</w:t>
            </w:r>
            <w:proofErr w:type="gramEnd"/>
            <w:r w:rsidR="00A45C4B" w:rsidRPr="003F633F">
              <w:rPr>
                <w:bCs/>
              </w:rPr>
              <w:t xml:space="preserve"> and related provisions in the Draft Plan seek to </w:t>
            </w:r>
            <w:r w:rsidR="006E571B" w:rsidRPr="003F633F">
              <w:rPr>
                <w:bCs/>
              </w:rPr>
              <w:t xml:space="preserve">maintain and enhance the competitiveness of Tullow and </w:t>
            </w:r>
            <w:proofErr w:type="spellStart"/>
            <w:r w:rsidR="006E571B" w:rsidRPr="003F633F">
              <w:rPr>
                <w:bCs/>
              </w:rPr>
              <w:t>Muinebheag</w:t>
            </w:r>
            <w:proofErr w:type="spellEnd"/>
            <w:r w:rsidR="006E571B" w:rsidRPr="003F633F">
              <w:rPr>
                <w:bCs/>
              </w:rPr>
              <w:t xml:space="preserve">, </w:t>
            </w:r>
            <w:r w:rsidR="00C40D00">
              <w:rPr>
                <w:bCs/>
              </w:rPr>
              <w:t>in addition to</w:t>
            </w:r>
            <w:r w:rsidR="003F633F" w:rsidRPr="003F633F">
              <w:rPr>
                <w:bCs/>
              </w:rPr>
              <w:t xml:space="preserve"> the enhancement and adaptation of the retail function of smaller towns and villages</w:t>
            </w:r>
            <w:r w:rsidR="008D57AA">
              <w:rPr>
                <w:bCs/>
              </w:rPr>
              <w:t xml:space="preserve">, the reduction of floorspace vacancy in town centres, </w:t>
            </w:r>
            <w:r w:rsidR="003279CB">
              <w:rPr>
                <w:bCs/>
              </w:rPr>
              <w:t>the promotion and development of key town centre opportunity sites,</w:t>
            </w:r>
            <w:r w:rsidR="003F633F" w:rsidRPr="003F633F">
              <w:rPr>
                <w:bCs/>
              </w:rPr>
              <w:t xml:space="preserve"> (See Policies RT. P5 and RT. P</w:t>
            </w:r>
            <w:r w:rsidR="00F8221E">
              <w:rPr>
                <w:bCs/>
              </w:rPr>
              <w:t>13 and Objectives RT. O1 to RT. O9</w:t>
            </w:r>
            <w:r w:rsidR="003F633F" w:rsidRPr="003F633F">
              <w:rPr>
                <w:bCs/>
              </w:rPr>
              <w:t xml:space="preserve">).  </w:t>
            </w:r>
          </w:p>
          <w:p w14:paraId="05875481" w14:textId="77777777" w:rsidR="00E82A6E" w:rsidRDefault="00E82A6E" w:rsidP="004B04BB">
            <w:pPr>
              <w:rPr>
                <w:b/>
              </w:rPr>
            </w:pPr>
          </w:p>
          <w:p w14:paraId="33C19734" w14:textId="77777777" w:rsidR="0080074B" w:rsidRDefault="0080074B" w:rsidP="004B04BB">
            <w:pPr>
              <w:rPr>
                <w:b/>
              </w:rPr>
            </w:pPr>
            <w:r>
              <w:rPr>
                <w:b/>
              </w:rPr>
              <w:t>Chapter 5: Sustainable Travel and Transportation</w:t>
            </w:r>
          </w:p>
          <w:p w14:paraId="24D28487" w14:textId="77777777" w:rsidR="00507702" w:rsidRPr="00507702" w:rsidRDefault="00507702" w:rsidP="004B04BB">
            <w:pPr>
              <w:rPr>
                <w:bCs/>
                <w:u w:val="single"/>
              </w:rPr>
            </w:pPr>
            <w:r w:rsidRPr="00507702">
              <w:rPr>
                <w:bCs/>
                <w:u w:val="single"/>
              </w:rPr>
              <w:t>Section</w:t>
            </w:r>
            <w:r w:rsidR="00A94997">
              <w:rPr>
                <w:bCs/>
                <w:u w:val="single"/>
              </w:rPr>
              <w:t>s</w:t>
            </w:r>
            <w:r w:rsidRPr="00507702">
              <w:rPr>
                <w:bCs/>
                <w:u w:val="single"/>
              </w:rPr>
              <w:t xml:space="preserve"> 5.3</w:t>
            </w:r>
            <w:r w:rsidR="00A94997">
              <w:rPr>
                <w:bCs/>
                <w:u w:val="single"/>
              </w:rPr>
              <w:t xml:space="preserve"> to 5.5</w:t>
            </w:r>
          </w:p>
          <w:p w14:paraId="3B32F254" w14:textId="77777777" w:rsidR="00134528" w:rsidRDefault="00E3038D" w:rsidP="004B04BB">
            <w:pPr>
              <w:rPr>
                <w:bCs/>
              </w:rPr>
            </w:pPr>
            <w:r>
              <w:rPr>
                <w:bCs/>
              </w:rPr>
              <w:t>Policy provisions to support</w:t>
            </w:r>
            <w:r w:rsidR="00655950">
              <w:rPr>
                <w:bCs/>
              </w:rPr>
              <w:t xml:space="preserve"> investment in sustainable transport, including improved walking and cycling connectivity routes, </w:t>
            </w:r>
            <w:r w:rsidR="003C54DD">
              <w:rPr>
                <w:bCs/>
              </w:rPr>
              <w:t>and the expansion of rural transport initiatives</w:t>
            </w:r>
            <w:r w:rsidR="00A94997">
              <w:rPr>
                <w:bCs/>
              </w:rPr>
              <w:t xml:space="preserve"> and public transport</w:t>
            </w:r>
            <w:r w:rsidR="003C54DD">
              <w:rPr>
                <w:bCs/>
              </w:rPr>
              <w:t>. Refer</w:t>
            </w:r>
            <w:r w:rsidR="00507702">
              <w:rPr>
                <w:bCs/>
              </w:rPr>
              <w:t xml:space="preserve"> to Polic</w:t>
            </w:r>
            <w:r w:rsidR="00A94997">
              <w:rPr>
                <w:bCs/>
              </w:rPr>
              <w:t>y</w:t>
            </w:r>
            <w:r w:rsidR="00507702">
              <w:rPr>
                <w:bCs/>
              </w:rPr>
              <w:t xml:space="preserve"> MS. P1</w:t>
            </w:r>
            <w:r w:rsidR="00A94997">
              <w:rPr>
                <w:bCs/>
              </w:rPr>
              <w:t xml:space="preserve">, Objective </w:t>
            </w:r>
            <w:r w:rsidR="00507702">
              <w:rPr>
                <w:bCs/>
              </w:rPr>
              <w:t>MS.</w:t>
            </w:r>
            <w:r w:rsidR="00A94997">
              <w:rPr>
                <w:bCs/>
              </w:rPr>
              <w:t xml:space="preserve"> O1, </w:t>
            </w:r>
            <w:r w:rsidR="008D0EEA">
              <w:rPr>
                <w:bCs/>
              </w:rPr>
              <w:t>Policies WC. P1 to WC. P4, Objectives WC. O1 to WC. O7</w:t>
            </w:r>
            <w:r w:rsidR="00F873E0">
              <w:rPr>
                <w:bCs/>
              </w:rPr>
              <w:t xml:space="preserve">, Policies PT. P1 to PT. P3 and Objectives </w:t>
            </w:r>
            <w:r w:rsidR="00F71525">
              <w:rPr>
                <w:bCs/>
              </w:rPr>
              <w:t>PT. O1 to PT. O5.</w:t>
            </w:r>
          </w:p>
          <w:p w14:paraId="2C875EB4" w14:textId="77777777" w:rsidR="00134528" w:rsidRDefault="00134528" w:rsidP="004B04BB">
            <w:pPr>
              <w:rPr>
                <w:bCs/>
              </w:rPr>
            </w:pPr>
          </w:p>
          <w:p w14:paraId="6048DF3A" w14:textId="77777777" w:rsidR="00134528" w:rsidRPr="00D02FCB" w:rsidRDefault="00134528" w:rsidP="004B04BB">
            <w:pPr>
              <w:rPr>
                <w:b/>
              </w:rPr>
            </w:pPr>
            <w:r w:rsidRPr="00D02FCB">
              <w:rPr>
                <w:b/>
              </w:rPr>
              <w:t>Chapter 11: Tourism and Recreation</w:t>
            </w:r>
          </w:p>
          <w:p w14:paraId="66A8AAFB" w14:textId="77777777" w:rsidR="0080074B" w:rsidRDefault="00F00B50" w:rsidP="004B04BB">
            <w:pPr>
              <w:rPr>
                <w:bCs/>
              </w:rPr>
            </w:pPr>
            <w:r>
              <w:rPr>
                <w:bCs/>
              </w:rPr>
              <w:t xml:space="preserve">The </w:t>
            </w:r>
            <w:r w:rsidR="00D02FCB">
              <w:rPr>
                <w:bCs/>
              </w:rPr>
              <w:t xml:space="preserve">chapter contains a suite of policies, objectives and related provisions </w:t>
            </w:r>
            <w:r w:rsidR="00EC4491">
              <w:rPr>
                <w:bCs/>
              </w:rPr>
              <w:t xml:space="preserve">aimed at promoting, </w:t>
            </w:r>
            <w:proofErr w:type="gramStart"/>
            <w:r w:rsidR="00EC4491">
              <w:rPr>
                <w:bCs/>
              </w:rPr>
              <w:t>enhancing</w:t>
            </w:r>
            <w:proofErr w:type="gramEnd"/>
            <w:r w:rsidR="00EC4491">
              <w:rPr>
                <w:bCs/>
              </w:rPr>
              <w:t xml:space="preserve"> and maximi</w:t>
            </w:r>
            <w:r w:rsidR="00F74C70">
              <w:rPr>
                <w:bCs/>
              </w:rPr>
              <w:t>s</w:t>
            </w:r>
            <w:r w:rsidR="00EC4491">
              <w:rPr>
                <w:bCs/>
              </w:rPr>
              <w:t xml:space="preserve">ing the tourism and recreation potential of </w:t>
            </w:r>
            <w:r w:rsidR="00F74C70">
              <w:rPr>
                <w:bCs/>
              </w:rPr>
              <w:t xml:space="preserve">the County’s </w:t>
            </w:r>
            <w:r w:rsidR="00EC4491">
              <w:rPr>
                <w:bCs/>
              </w:rPr>
              <w:t>towns and villages</w:t>
            </w:r>
            <w:r w:rsidR="00BD75E4">
              <w:rPr>
                <w:bCs/>
              </w:rPr>
              <w:t>. This includes recognition that tourism has the potential to contribute to the vitality and sustainability of local enterprises</w:t>
            </w:r>
            <w:r w:rsidR="00CA6C66">
              <w:rPr>
                <w:bCs/>
              </w:rPr>
              <w:t xml:space="preserve"> and the diversification of the rural economy with increased potential for the regeneration of towns and village. Tourism Development Policies TD. P1 to TD. P</w:t>
            </w:r>
            <w:r w:rsidR="000E3CE0">
              <w:rPr>
                <w:bCs/>
              </w:rPr>
              <w:t xml:space="preserve">7 refer and Objectives TD. O1 to TD. O2.  </w:t>
            </w:r>
          </w:p>
          <w:p w14:paraId="6FB44323" w14:textId="5D7C5895" w:rsidR="00D02FCB" w:rsidRDefault="00D02FCB" w:rsidP="004B04BB">
            <w:pPr>
              <w:rPr>
                <w:bCs/>
                <w:u w:val="single"/>
              </w:rPr>
            </w:pPr>
          </w:p>
          <w:p w14:paraId="065F436B" w14:textId="77777777" w:rsidR="00F71360" w:rsidRPr="00245320" w:rsidRDefault="00F71360" w:rsidP="004B04BB">
            <w:pPr>
              <w:rPr>
                <w:bCs/>
                <w:u w:val="single"/>
              </w:rPr>
            </w:pPr>
          </w:p>
          <w:p w14:paraId="10B84AEE" w14:textId="77777777" w:rsidR="00304922" w:rsidRDefault="00304922" w:rsidP="004B04BB">
            <w:pPr>
              <w:rPr>
                <w:bCs/>
                <w:u w:val="single"/>
              </w:rPr>
            </w:pPr>
          </w:p>
          <w:p w14:paraId="71807B64" w14:textId="37A6AFF0" w:rsidR="00415B92" w:rsidRPr="00245320" w:rsidRDefault="00415B92" w:rsidP="004B04BB">
            <w:pPr>
              <w:rPr>
                <w:bCs/>
                <w:u w:val="single"/>
              </w:rPr>
            </w:pPr>
            <w:r w:rsidRPr="00245320">
              <w:rPr>
                <w:bCs/>
                <w:u w:val="single"/>
              </w:rPr>
              <w:lastRenderedPageBreak/>
              <w:t>Section 11.5.7</w:t>
            </w:r>
          </w:p>
          <w:p w14:paraId="690A97E6" w14:textId="77777777" w:rsidR="00415B92" w:rsidRDefault="00415B92" w:rsidP="004B04BB">
            <w:pPr>
              <w:rPr>
                <w:bCs/>
              </w:rPr>
            </w:pPr>
            <w:r>
              <w:rPr>
                <w:bCs/>
              </w:rPr>
              <w:t xml:space="preserve">Support for the </w:t>
            </w:r>
            <w:r w:rsidR="00344D80">
              <w:rPr>
                <w:bCs/>
              </w:rPr>
              <w:t>development of the tourism potential of</w:t>
            </w:r>
            <w:r>
              <w:rPr>
                <w:bCs/>
              </w:rPr>
              <w:t xml:space="preserve"> historic towns and villages</w:t>
            </w:r>
            <w:r w:rsidR="000135D4">
              <w:rPr>
                <w:bCs/>
              </w:rPr>
              <w:t xml:space="preserve">, through public realm enhancements and the facilitating of accommodation and services (See </w:t>
            </w:r>
            <w:r w:rsidR="00245320">
              <w:rPr>
                <w:bCs/>
              </w:rPr>
              <w:t xml:space="preserve">Policies HT. P8 to HT. P10).  </w:t>
            </w:r>
          </w:p>
          <w:p w14:paraId="56723409" w14:textId="77777777" w:rsidR="00D02FCB" w:rsidRDefault="00D02FCB" w:rsidP="004B04BB">
            <w:pPr>
              <w:rPr>
                <w:bCs/>
              </w:rPr>
            </w:pPr>
          </w:p>
          <w:p w14:paraId="7643232B" w14:textId="77777777" w:rsidR="00AE4F77" w:rsidRPr="00377EBB" w:rsidRDefault="00AE4F77" w:rsidP="004B04BB">
            <w:pPr>
              <w:rPr>
                <w:bCs/>
                <w:u w:val="single"/>
              </w:rPr>
            </w:pPr>
            <w:r w:rsidRPr="00377EBB">
              <w:rPr>
                <w:bCs/>
                <w:u w:val="single"/>
              </w:rPr>
              <w:t>Section 11.5.8</w:t>
            </w:r>
          </w:p>
          <w:p w14:paraId="08A92A07" w14:textId="77777777" w:rsidR="00AE4F77" w:rsidRDefault="006B3DC5" w:rsidP="004B04BB">
            <w:pPr>
              <w:rPr>
                <w:bCs/>
              </w:rPr>
            </w:pPr>
            <w:r>
              <w:rPr>
                <w:bCs/>
              </w:rPr>
              <w:t xml:space="preserve">Policy HT. P14 which seeks to facilitate where appropriate, increased access to the County’s waterways from towns and villages where visitor services are located. </w:t>
            </w:r>
          </w:p>
          <w:p w14:paraId="5CBDF654" w14:textId="77777777" w:rsidR="00D02FCB" w:rsidRDefault="00D02FCB" w:rsidP="004B04BB">
            <w:pPr>
              <w:rPr>
                <w:bCs/>
              </w:rPr>
            </w:pPr>
          </w:p>
          <w:p w14:paraId="7E9FDFA9" w14:textId="77777777" w:rsidR="006B3DC5" w:rsidRPr="00807A70" w:rsidRDefault="006B3DC5" w:rsidP="004B04BB">
            <w:pPr>
              <w:rPr>
                <w:bCs/>
                <w:u w:val="single"/>
              </w:rPr>
            </w:pPr>
            <w:r w:rsidRPr="00807A70">
              <w:rPr>
                <w:bCs/>
                <w:u w:val="single"/>
              </w:rPr>
              <w:t>Section 11.8</w:t>
            </w:r>
          </w:p>
          <w:p w14:paraId="56544CDB" w14:textId="77777777" w:rsidR="006B3DC5" w:rsidRDefault="00807A70" w:rsidP="004B04BB">
            <w:pPr>
              <w:rPr>
                <w:bCs/>
              </w:rPr>
            </w:pPr>
            <w:r>
              <w:rPr>
                <w:bCs/>
              </w:rPr>
              <w:t>Promotes and supports local culture, arts and entertainment</w:t>
            </w:r>
            <w:r w:rsidR="00CE7C42">
              <w:rPr>
                <w:bCs/>
              </w:rPr>
              <w:t xml:space="preserve"> and the use of public spaces in towns and villages for art events and performances. </w:t>
            </w:r>
          </w:p>
          <w:p w14:paraId="7B154E23" w14:textId="77777777" w:rsidR="00CE7C42" w:rsidRDefault="00CE7C42" w:rsidP="004B04BB">
            <w:pPr>
              <w:rPr>
                <w:bCs/>
                <w:u w:val="single"/>
              </w:rPr>
            </w:pPr>
          </w:p>
          <w:p w14:paraId="7B639A15" w14:textId="77777777" w:rsidR="003334E0" w:rsidRPr="00803F92" w:rsidRDefault="00803F92" w:rsidP="004B04BB">
            <w:pPr>
              <w:rPr>
                <w:b/>
              </w:rPr>
            </w:pPr>
            <w:r w:rsidRPr="00803F92">
              <w:rPr>
                <w:b/>
              </w:rPr>
              <w:t>Chapter 14: Rural Development</w:t>
            </w:r>
          </w:p>
          <w:p w14:paraId="371B241F" w14:textId="77777777" w:rsidR="002D1223" w:rsidRDefault="00803F92" w:rsidP="004B04BB">
            <w:pPr>
              <w:rPr>
                <w:bCs/>
              </w:rPr>
            </w:pPr>
            <w:r>
              <w:rPr>
                <w:bCs/>
              </w:rPr>
              <w:t xml:space="preserve">The provisions of the chapter aim to support the role of rural areas with an increased emphasis on the regeneration and renewal of smaller rural towns and villages. </w:t>
            </w:r>
          </w:p>
          <w:p w14:paraId="274582EB" w14:textId="77777777" w:rsidR="002D1223" w:rsidRDefault="002D1223" w:rsidP="004B04BB">
            <w:pPr>
              <w:rPr>
                <w:bCs/>
              </w:rPr>
            </w:pPr>
          </w:p>
          <w:p w14:paraId="30BC3A0E" w14:textId="77777777" w:rsidR="002D1223" w:rsidRPr="002D1223" w:rsidRDefault="00540C50" w:rsidP="004B04BB">
            <w:pPr>
              <w:rPr>
                <w:bCs/>
                <w:u w:val="single"/>
              </w:rPr>
            </w:pPr>
            <w:r w:rsidRPr="002D1223">
              <w:rPr>
                <w:bCs/>
                <w:u w:val="single"/>
              </w:rPr>
              <w:t xml:space="preserve">Section 14.3 </w:t>
            </w:r>
          </w:p>
          <w:p w14:paraId="400BE5E8" w14:textId="77777777" w:rsidR="00D02FCB" w:rsidRDefault="002D1223" w:rsidP="004B04BB">
            <w:pPr>
              <w:rPr>
                <w:bCs/>
              </w:rPr>
            </w:pPr>
            <w:r>
              <w:rPr>
                <w:bCs/>
              </w:rPr>
              <w:t>S</w:t>
            </w:r>
            <w:r w:rsidR="00540C50">
              <w:rPr>
                <w:bCs/>
              </w:rPr>
              <w:t xml:space="preserve">pecifically addresses the role of towns and villages, </w:t>
            </w:r>
            <w:r w:rsidR="00903D42">
              <w:rPr>
                <w:bCs/>
              </w:rPr>
              <w:t>and under Polic</w:t>
            </w:r>
            <w:r>
              <w:rPr>
                <w:bCs/>
              </w:rPr>
              <w:t>ies</w:t>
            </w:r>
            <w:r w:rsidR="00903D42">
              <w:rPr>
                <w:bCs/>
              </w:rPr>
              <w:t xml:space="preserve"> TV. P1</w:t>
            </w:r>
            <w:r>
              <w:rPr>
                <w:bCs/>
              </w:rPr>
              <w:t xml:space="preserve"> to TV. PP6</w:t>
            </w:r>
            <w:r w:rsidR="00903D42">
              <w:rPr>
                <w:bCs/>
              </w:rPr>
              <w:t xml:space="preserve"> </w:t>
            </w:r>
            <w:r w:rsidR="00863780">
              <w:rPr>
                <w:bCs/>
              </w:rPr>
              <w:t xml:space="preserve">seeks to </w:t>
            </w:r>
            <w:r w:rsidR="00903D42">
              <w:rPr>
                <w:bCs/>
              </w:rPr>
              <w:t>promote them as a key component of delivering viable rural communities</w:t>
            </w:r>
            <w:r w:rsidR="00B90A80">
              <w:rPr>
                <w:bCs/>
              </w:rPr>
              <w:t xml:space="preserve">, </w:t>
            </w:r>
            <w:r w:rsidR="00863780">
              <w:rPr>
                <w:bCs/>
              </w:rPr>
              <w:t xml:space="preserve">through the development of </w:t>
            </w:r>
            <w:r w:rsidR="001B68C5">
              <w:rPr>
                <w:bCs/>
              </w:rPr>
              <w:t xml:space="preserve">residential, employment and social infrastructure, support for Smart Towns and Villages, </w:t>
            </w:r>
            <w:r w:rsidR="009D73D2">
              <w:rPr>
                <w:bCs/>
              </w:rPr>
              <w:t>the encouragement of local investment, promot</w:t>
            </w:r>
            <w:r w:rsidR="00E726C0">
              <w:rPr>
                <w:bCs/>
              </w:rPr>
              <w:t>ion</w:t>
            </w:r>
            <w:r w:rsidR="009D73D2">
              <w:rPr>
                <w:bCs/>
              </w:rPr>
              <w:t xml:space="preserve"> of re-use and regeneration, and the protection of natural and built heritage assets.</w:t>
            </w:r>
            <w:r w:rsidR="00B90A80">
              <w:rPr>
                <w:bCs/>
              </w:rPr>
              <w:t xml:space="preserve"> </w:t>
            </w:r>
          </w:p>
          <w:p w14:paraId="237FBF50" w14:textId="77777777" w:rsidR="009D73D2" w:rsidRDefault="009D73D2" w:rsidP="004B04BB">
            <w:pPr>
              <w:rPr>
                <w:bCs/>
              </w:rPr>
            </w:pPr>
          </w:p>
          <w:p w14:paraId="76DB2538" w14:textId="77777777" w:rsidR="009D73D2" w:rsidRPr="00734373" w:rsidRDefault="009D73D2" w:rsidP="004B04BB">
            <w:pPr>
              <w:rPr>
                <w:bCs/>
                <w:u w:val="single"/>
              </w:rPr>
            </w:pPr>
            <w:r w:rsidRPr="00734373">
              <w:rPr>
                <w:bCs/>
                <w:u w:val="single"/>
              </w:rPr>
              <w:t>Section 14.3.2</w:t>
            </w:r>
          </w:p>
          <w:p w14:paraId="502FC848" w14:textId="77777777" w:rsidR="009D73D2" w:rsidRPr="0080074B" w:rsidRDefault="00734373" w:rsidP="004B04BB">
            <w:pPr>
              <w:rPr>
                <w:bCs/>
              </w:rPr>
            </w:pPr>
            <w:r>
              <w:rPr>
                <w:bCs/>
              </w:rPr>
              <w:t>Includes Objectives</w:t>
            </w:r>
            <w:r w:rsidR="009D73D2">
              <w:rPr>
                <w:bCs/>
              </w:rPr>
              <w:t xml:space="preserve"> TV. O1 to TV O4 </w:t>
            </w:r>
            <w:r w:rsidR="00937A08">
              <w:rPr>
                <w:bCs/>
              </w:rPr>
              <w:t xml:space="preserve">aimed at targeting vacant premises and facilitating regeneration in towns and villages, </w:t>
            </w:r>
            <w:r w:rsidR="002049D4">
              <w:rPr>
                <w:bCs/>
              </w:rPr>
              <w:t xml:space="preserve">with </w:t>
            </w:r>
            <w:r>
              <w:rPr>
                <w:bCs/>
              </w:rPr>
              <w:t>support for serviced sites for “build your own home opportunities”</w:t>
            </w:r>
            <w:r w:rsidR="00740B5A">
              <w:rPr>
                <w:bCs/>
              </w:rPr>
              <w:t xml:space="preserve">, </w:t>
            </w:r>
            <w:r w:rsidR="002049D4">
              <w:rPr>
                <w:bCs/>
              </w:rPr>
              <w:t xml:space="preserve">investment for public realm improvements, </w:t>
            </w:r>
            <w:r w:rsidR="00740B5A">
              <w:rPr>
                <w:bCs/>
              </w:rPr>
              <w:t xml:space="preserve">and support for the implementation of Project Ireland 2040, </w:t>
            </w:r>
            <w:proofErr w:type="gramStart"/>
            <w:r w:rsidR="00D63546">
              <w:rPr>
                <w:bCs/>
              </w:rPr>
              <w:t>Town</w:t>
            </w:r>
            <w:proofErr w:type="gramEnd"/>
            <w:r w:rsidR="00D63546">
              <w:rPr>
                <w:bCs/>
              </w:rPr>
              <w:t xml:space="preserve"> and Village Renewal Scheme and RRDF.</w:t>
            </w:r>
          </w:p>
          <w:p w14:paraId="54236492" w14:textId="77777777" w:rsidR="0080074B" w:rsidRDefault="0080074B" w:rsidP="004B04BB">
            <w:pPr>
              <w:rPr>
                <w:b/>
              </w:rPr>
            </w:pPr>
          </w:p>
          <w:p w14:paraId="6CD61CE3" w14:textId="77777777" w:rsidR="00C80518" w:rsidRDefault="00C80518" w:rsidP="004B04BB">
            <w:pPr>
              <w:rPr>
                <w:b/>
              </w:rPr>
            </w:pPr>
            <w:r>
              <w:rPr>
                <w:b/>
              </w:rPr>
              <w:t>Chapter 15: Town and Village Plans/Rural Nodes</w:t>
            </w:r>
          </w:p>
          <w:p w14:paraId="6D1F2739" w14:textId="77777777" w:rsidR="00E51CE1" w:rsidRDefault="00060CB5" w:rsidP="004B04BB">
            <w:pPr>
              <w:rPr>
                <w:bCs/>
              </w:rPr>
            </w:pPr>
            <w:r w:rsidRPr="00E3469C">
              <w:rPr>
                <w:bCs/>
              </w:rPr>
              <w:t>Lower tiered towns and villages have been incorporated into the Draft Plan</w:t>
            </w:r>
            <w:r w:rsidR="00E3469C">
              <w:rPr>
                <w:bCs/>
              </w:rPr>
              <w:t xml:space="preserve"> in Chapter 15</w:t>
            </w:r>
            <w:r w:rsidRPr="00E3469C">
              <w:rPr>
                <w:bCs/>
              </w:rPr>
              <w:t xml:space="preserve">, with specific commentary and </w:t>
            </w:r>
            <w:r w:rsidR="00293AED" w:rsidRPr="00E3469C">
              <w:rPr>
                <w:bCs/>
              </w:rPr>
              <w:t xml:space="preserve">a comprehensive suite of </w:t>
            </w:r>
            <w:r w:rsidRPr="00E3469C">
              <w:rPr>
                <w:bCs/>
              </w:rPr>
              <w:t xml:space="preserve">policies/objectives </w:t>
            </w:r>
            <w:r w:rsidR="007A3735">
              <w:rPr>
                <w:bCs/>
              </w:rPr>
              <w:t>that provides a clear framework for</w:t>
            </w:r>
            <w:r w:rsidRPr="00E3469C">
              <w:rPr>
                <w:bCs/>
              </w:rPr>
              <w:t xml:space="preserve"> each settlement</w:t>
            </w:r>
            <w:r w:rsidR="00293AED" w:rsidRPr="00E3469C">
              <w:rPr>
                <w:bCs/>
              </w:rPr>
              <w:t xml:space="preserve"> type from Carlow Town </w:t>
            </w:r>
            <w:r w:rsidR="007A4FF9">
              <w:rPr>
                <w:bCs/>
              </w:rPr>
              <w:t xml:space="preserve">down </w:t>
            </w:r>
            <w:r w:rsidR="00293AED" w:rsidRPr="00E3469C">
              <w:rPr>
                <w:bCs/>
              </w:rPr>
              <w:t xml:space="preserve">to Rural Nodes.  </w:t>
            </w:r>
            <w:r w:rsidR="00E3469C">
              <w:rPr>
                <w:bCs/>
              </w:rPr>
              <w:t>The approach has been commended by the Office of the Planning Regulator</w:t>
            </w:r>
            <w:r w:rsidR="007A3735">
              <w:rPr>
                <w:bCs/>
              </w:rPr>
              <w:t xml:space="preserve"> as representing best practice. </w:t>
            </w:r>
          </w:p>
          <w:p w14:paraId="2FF05B23" w14:textId="77777777" w:rsidR="00173743" w:rsidRDefault="00173743" w:rsidP="004B04BB">
            <w:pPr>
              <w:rPr>
                <w:bCs/>
              </w:rPr>
            </w:pPr>
          </w:p>
          <w:p w14:paraId="4F01298D" w14:textId="1D230236" w:rsidR="00B36B1E" w:rsidRDefault="00B36B1E" w:rsidP="00B36B1E">
            <w:pPr>
              <w:rPr>
                <w:b/>
              </w:rPr>
            </w:pPr>
            <w:r w:rsidRPr="00D1483E">
              <w:rPr>
                <w:b/>
              </w:rPr>
              <w:t>Planned/Completed Projects and Good Practice</w:t>
            </w:r>
          </w:p>
          <w:p w14:paraId="63188517" w14:textId="40428176" w:rsidR="00270D87" w:rsidRPr="00270D87" w:rsidRDefault="00270D87" w:rsidP="00B36B1E">
            <w:pPr>
              <w:rPr>
                <w:bCs/>
                <w:u w:val="single"/>
              </w:rPr>
            </w:pPr>
            <w:r w:rsidRPr="00270D87">
              <w:rPr>
                <w:bCs/>
                <w:u w:val="single"/>
              </w:rPr>
              <w:t>Tullow Masterplan</w:t>
            </w:r>
          </w:p>
          <w:p w14:paraId="4FB0DC53" w14:textId="7B07A842" w:rsidR="00B36B1E" w:rsidRDefault="00211BC1" w:rsidP="00A5010B">
            <w:pPr>
              <w:rPr>
                <w:bCs/>
              </w:rPr>
            </w:pPr>
            <w:r>
              <w:rPr>
                <w:bCs/>
              </w:rPr>
              <w:t>The Council has secured funding of €100k</w:t>
            </w:r>
            <w:r w:rsidR="00F371DC">
              <w:rPr>
                <w:bCs/>
              </w:rPr>
              <w:t xml:space="preserve"> through the </w:t>
            </w:r>
            <w:r w:rsidR="00A5010B">
              <w:rPr>
                <w:bCs/>
              </w:rPr>
              <w:t>G</w:t>
            </w:r>
            <w:r w:rsidR="00F371DC">
              <w:rPr>
                <w:bCs/>
              </w:rPr>
              <w:t>overnments Town Centre First Plans</w:t>
            </w:r>
            <w:r w:rsidR="00387951">
              <w:rPr>
                <w:bCs/>
              </w:rPr>
              <w:t xml:space="preserve"> </w:t>
            </w:r>
            <w:r w:rsidR="00361082">
              <w:rPr>
                <w:bCs/>
              </w:rPr>
              <w:t xml:space="preserve">programme </w:t>
            </w:r>
            <w:r w:rsidR="00387951">
              <w:rPr>
                <w:bCs/>
              </w:rPr>
              <w:t xml:space="preserve">to support the </w:t>
            </w:r>
            <w:r w:rsidR="00361082">
              <w:rPr>
                <w:bCs/>
              </w:rPr>
              <w:t>development of a masterplan for Tullow Town</w:t>
            </w:r>
            <w:r w:rsidR="00B0453D">
              <w:rPr>
                <w:bCs/>
              </w:rPr>
              <w:t xml:space="preserve">.  </w:t>
            </w:r>
            <w:r w:rsidR="0049265E">
              <w:rPr>
                <w:bCs/>
              </w:rPr>
              <w:t xml:space="preserve">The preparation of the masterplan </w:t>
            </w:r>
            <w:r w:rsidR="00514E91">
              <w:rPr>
                <w:bCs/>
              </w:rPr>
              <w:t>involves</w:t>
            </w:r>
            <w:r w:rsidR="0049265E">
              <w:rPr>
                <w:bCs/>
              </w:rPr>
              <w:t xml:space="preserve"> consultation </w:t>
            </w:r>
            <w:r w:rsidR="0049265E" w:rsidRPr="0049265E">
              <w:rPr>
                <w:bCs/>
              </w:rPr>
              <w:t xml:space="preserve">with local community groups, retailers and the other </w:t>
            </w:r>
            <w:r w:rsidR="00514E91">
              <w:rPr>
                <w:bCs/>
              </w:rPr>
              <w:t>relevant stakeholders</w:t>
            </w:r>
            <w:r w:rsidR="0049265E" w:rsidRPr="0049265E">
              <w:rPr>
                <w:bCs/>
              </w:rPr>
              <w:t xml:space="preserve"> in devising and delivering on the objectives of their respective masterplans</w:t>
            </w:r>
            <w:r w:rsidR="00514E91">
              <w:rPr>
                <w:bCs/>
              </w:rPr>
              <w:t xml:space="preserve">.  </w:t>
            </w:r>
          </w:p>
          <w:p w14:paraId="5F30B229" w14:textId="05C0C777" w:rsidR="00B36B1E" w:rsidRPr="00DE19D9" w:rsidRDefault="00B36B1E" w:rsidP="004B04BB">
            <w:pPr>
              <w:rPr>
                <w:bCs/>
              </w:rPr>
            </w:pPr>
          </w:p>
        </w:tc>
      </w:tr>
      <w:tr w:rsidR="00703BE0" w14:paraId="2C716CB1" w14:textId="77777777" w:rsidTr="00173743">
        <w:trPr>
          <w:trHeight w:val="331"/>
        </w:trPr>
        <w:tc>
          <w:tcPr>
            <w:tcW w:w="2272" w:type="dxa"/>
          </w:tcPr>
          <w:p w14:paraId="45799727" w14:textId="77777777" w:rsidR="00703BE0" w:rsidRPr="008A3945" w:rsidRDefault="00703BE0" w:rsidP="00703BE0">
            <w:pPr>
              <w:rPr>
                <w:b/>
                <w:bCs/>
              </w:rPr>
            </w:pPr>
            <w:r w:rsidRPr="008A3945">
              <w:rPr>
                <w:b/>
                <w:bCs/>
              </w:rPr>
              <w:lastRenderedPageBreak/>
              <w:t xml:space="preserve">RURAL AREAS / RURAL DEVELOPMENT / NETWORKS </w:t>
            </w:r>
            <w:proofErr w:type="gramStart"/>
            <w:r w:rsidRPr="008A3945">
              <w:rPr>
                <w:b/>
                <w:bCs/>
              </w:rPr>
              <w:t>&amp;  CROSS</w:t>
            </w:r>
            <w:proofErr w:type="gramEnd"/>
            <w:r w:rsidRPr="008A3945">
              <w:rPr>
                <w:b/>
                <w:bCs/>
              </w:rPr>
              <w:t xml:space="preserve"> BOUNDARY INITIATIVES</w:t>
            </w:r>
          </w:p>
          <w:p w14:paraId="64A890E7" w14:textId="77777777" w:rsidR="00703BE0" w:rsidRPr="008A3945" w:rsidRDefault="00703BE0" w:rsidP="00703BE0">
            <w:pPr>
              <w:rPr>
                <w:sz w:val="16"/>
                <w:szCs w:val="16"/>
              </w:rPr>
            </w:pPr>
            <w:r w:rsidRPr="008A3945">
              <w:rPr>
                <w:sz w:val="16"/>
                <w:szCs w:val="16"/>
              </w:rPr>
              <w:t xml:space="preserve">RPO 27 Rural </w:t>
            </w:r>
          </w:p>
          <w:p w14:paraId="31CBD0AD" w14:textId="77777777" w:rsidR="00703BE0" w:rsidRPr="008A3945" w:rsidRDefault="00703BE0" w:rsidP="00703BE0">
            <w:pPr>
              <w:rPr>
                <w:sz w:val="16"/>
                <w:szCs w:val="16"/>
              </w:rPr>
            </w:pPr>
            <w:r w:rsidRPr="008A3945">
              <w:rPr>
                <w:sz w:val="16"/>
                <w:szCs w:val="16"/>
              </w:rPr>
              <w:t>RPO 28 Collaboration/</w:t>
            </w:r>
            <w:r w:rsidR="00173743">
              <w:rPr>
                <w:sz w:val="16"/>
                <w:szCs w:val="16"/>
              </w:rPr>
              <w:t xml:space="preserve"> </w:t>
            </w:r>
            <w:r w:rsidRPr="008A3945">
              <w:rPr>
                <w:sz w:val="16"/>
                <w:szCs w:val="16"/>
              </w:rPr>
              <w:t>Partnership</w:t>
            </w:r>
          </w:p>
          <w:p w14:paraId="73113FC1" w14:textId="77777777" w:rsidR="00703BE0" w:rsidRPr="008A3945" w:rsidRDefault="00703BE0" w:rsidP="00703BE0">
            <w:pPr>
              <w:rPr>
                <w:sz w:val="16"/>
                <w:szCs w:val="16"/>
              </w:rPr>
            </w:pPr>
            <w:r w:rsidRPr="008A3945">
              <w:rPr>
                <w:sz w:val="16"/>
                <w:szCs w:val="16"/>
              </w:rPr>
              <w:t>RPO 29 Rural Settlement Networks</w:t>
            </w:r>
          </w:p>
          <w:p w14:paraId="77C7D72E" w14:textId="77777777" w:rsidR="00703BE0" w:rsidRPr="008A3945" w:rsidRDefault="00703BE0" w:rsidP="00703BE0">
            <w:pPr>
              <w:rPr>
                <w:sz w:val="16"/>
                <w:szCs w:val="16"/>
              </w:rPr>
            </w:pPr>
            <w:r w:rsidRPr="008A3945">
              <w:rPr>
                <w:sz w:val="16"/>
                <w:szCs w:val="16"/>
              </w:rPr>
              <w:t xml:space="preserve">RPO 43 Rural Economy &amp; EU Good Practice </w:t>
            </w:r>
          </w:p>
          <w:p w14:paraId="4896FA85" w14:textId="77777777" w:rsidR="00703BE0" w:rsidRPr="008A3945" w:rsidRDefault="00703BE0" w:rsidP="00703BE0">
            <w:pPr>
              <w:rPr>
                <w:sz w:val="16"/>
                <w:szCs w:val="16"/>
              </w:rPr>
            </w:pPr>
            <w:r w:rsidRPr="008A3945">
              <w:rPr>
                <w:sz w:val="16"/>
                <w:szCs w:val="16"/>
              </w:rPr>
              <w:t>RPO 44 Common Agricultural Policy</w:t>
            </w:r>
            <w:r w:rsidR="00173743">
              <w:rPr>
                <w:sz w:val="16"/>
                <w:szCs w:val="16"/>
              </w:rPr>
              <w:t xml:space="preserve"> </w:t>
            </w:r>
            <w:r w:rsidRPr="008A3945">
              <w:rPr>
                <w:sz w:val="16"/>
                <w:szCs w:val="16"/>
              </w:rPr>
              <w:t>RPO 45 Action Plan for Rural Development</w:t>
            </w:r>
          </w:p>
          <w:p w14:paraId="63158F10" w14:textId="77777777" w:rsidR="00703BE0" w:rsidRPr="008A3945" w:rsidRDefault="00703BE0" w:rsidP="00703BE0">
            <w:pPr>
              <w:rPr>
                <w:sz w:val="16"/>
                <w:szCs w:val="16"/>
              </w:rPr>
            </w:pPr>
            <w:r w:rsidRPr="008A3945">
              <w:rPr>
                <w:sz w:val="16"/>
                <w:szCs w:val="16"/>
              </w:rPr>
              <w:t xml:space="preserve">RPO 46 Digital and Physical </w:t>
            </w:r>
          </w:p>
          <w:p w14:paraId="4D1E5558" w14:textId="77777777" w:rsidR="00703BE0" w:rsidRPr="008A3945" w:rsidRDefault="00703BE0" w:rsidP="00703BE0">
            <w:pPr>
              <w:rPr>
                <w:sz w:val="16"/>
                <w:szCs w:val="16"/>
              </w:rPr>
            </w:pPr>
            <w:r w:rsidRPr="008A3945">
              <w:rPr>
                <w:sz w:val="16"/>
                <w:szCs w:val="16"/>
              </w:rPr>
              <w:t>Infrastructure in Rural Areas</w:t>
            </w:r>
          </w:p>
          <w:p w14:paraId="1FBCE677" w14:textId="77777777" w:rsidR="00703BE0" w:rsidRPr="008A3945" w:rsidRDefault="00703BE0" w:rsidP="00703BE0">
            <w:pPr>
              <w:rPr>
                <w:sz w:val="16"/>
                <w:szCs w:val="16"/>
              </w:rPr>
            </w:pPr>
            <w:r w:rsidRPr="008A3945">
              <w:rPr>
                <w:sz w:val="16"/>
                <w:szCs w:val="16"/>
              </w:rPr>
              <w:lastRenderedPageBreak/>
              <w:t xml:space="preserve">RPO 47 Rural Partnership Models </w:t>
            </w:r>
          </w:p>
          <w:p w14:paraId="2CE22060" w14:textId="77777777" w:rsidR="00703BE0" w:rsidRPr="008A3945" w:rsidRDefault="00703BE0" w:rsidP="00703BE0">
            <w:pPr>
              <w:rPr>
                <w:sz w:val="16"/>
                <w:szCs w:val="16"/>
              </w:rPr>
            </w:pPr>
            <w:r w:rsidRPr="008A3945">
              <w:rPr>
                <w:sz w:val="16"/>
                <w:szCs w:val="16"/>
              </w:rPr>
              <w:t>RPO 48 Innovation Hubs and Centres of Excellence</w:t>
            </w:r>
          </w:p>
          <w:p w14:paraId="7A00BEBD" w14:textId="77777777" w:rsidR="00703BE0" w:rsidRPr="004B04BB" w:rsidRDefault="00703BE0" w:rsidP="00173743">
            <w:pPr>
              <w:rPr>
                <w:b/>
              </w:rPr>
            </w:pPr>
            <w:r w:rsidRPr="008A3945">
              <w:rPr>
                <w:sz w:val="16"/>
                <w:szCs w:val="16"/>
              </w:rPr>
              <w:t>RPO 49 Innovation in Rural areas</w:t>
            </w:r>
            <w:r w:rsidR="00173743">
              <w:rPr>
                <w:sz w:val="16"/>
                <w:szCs w:val="16"/>
              </w:rPr>
              <w:t xml:space="preserve"> </w:t>
            </w:r>
            <w:r w:rsidRPr="008A3945">
              <w:rPr>
                <w:sz w:val="16"/>
                <w:szCs w:val="16"/>
              </w:rPr>
              <w:t>RPO 50 Diversification</w:t>
            </w:r>
          </w:p>
        </w:tc>
        <w:tc>
          <w:tcPr>
            <w:tcW w:w="9248" w:type="dxa"/>
          </w:tcPr>
          <w:p w14:paraId="09A25DE3" w14:textId="77777777" w:rsidR="00703BE0" w:rsidRDefault="00703BE0" w:rsidP="00703BE0">
            <w:pPr>
              <w:rPr>
                <w:b/>
                <w:bCs/>
              </w:rPr>
            </w:pPr>
            <w:r w:rsidRPr="008A3945">
              <w:lastRenderedPageBreak/>
              <w:t xml:space="preserve">How Does Development Plan policy support </w:t>
            </w:r>
            <w:r w:rsidRPr="008A3945">
              <w:rPr>
                <w:b/>
                <w:bCs/>
              </w:rPr>
              <w:t xml:space="preserve">vibrant rural communities </w:t>
            </w:r>
            <w:r w:rsidRPr="008A3945">
              <w:t xml:space="preserve">and </w:t>
            </w:r>
            <w:r w:rsidRPr="008A3945">
              <w:rPr>
                <w:b/>
                <w:bCs/>
              </w:rPr>
              <w:t>sustainable economic development?</w:t>
            </w:r>
          </w:p>
          <w:p w14:paraId="34F87F71" w14:textId="77777777" w:rsidR="00703BE0" w:rsidRPr="008A3945" w:rsidRDefault="00703BE0" w:rsidP="00703BE0"/>
          <w:p w14:paraId="3C3DF1CF" w14:textId="77777777" w:rsidR="00703BE0" w:rsidRPr="008A3945" w:rsidRDefault="00703BE0" w:rsidP="00703BE0">
            <w:r w:rsidRPr="008A3945">
              <w:t xml:space="preserve">Please provide </w:t>
            </w:r>
            <w:proofErr w:type="gramStart"/>
            <w:r w:rsidRPr="008A3945">
              <w:t>a brief summary</w:t>
            </w:r>
            <w:proofErr w:type="gramEnd"/>
            <w:r w:rsidRPr="008A3945">
              <w:t xml:space="preserve"> of </w:t>
            </w:r>
            <w:r>
              <w:t xml:space="preserve">relevant </w:t>
            </w:r>
            <w:r w:rsidRPr="008A3945">
              <w:t xml:space="preserve">objectives/initiatives including those relating to, the development of networks / shared resources between settlements? </w:t>
            </w:r>
          </w:p>
          <w:p w14:paraId="2F727149" w14:textId="77777777" w:rsidR="00703BE0" w:rsidRPr="008A3945" w:rsidRDefault="00703BE0" w:rsidP="00703BE0"/>
          <w:p w14:paraId="5470C440" w14:textId="77777777" w:rsidR="00703BE0" w:rsidRPr="008A3945" w:rsidRDefault="00703BE0" w:rsidP="00703BE0">
            <w:r w:rsidRPr="008A3945">
              <w:t xml:space="preserve">Please identify any examples of planned/completed projects, good </w:t>
            </w:r>
            <w:proofErr w:type="gramStart"/>
            <w:r w:rsidRPr="008A3945">
              <w:t>practice</w:t>
            </w:r>
            <w:proofErr w:type="gramEnd"/>
            <w:r w:rsidRPr="008A3945">
              <w:t xml:space="preserve"> and other actions which you may wish to highlight in support of this theme.</w:t>
            </w:r>
            <w:r>
              <w:t xml:space="preserve"> </w:t>
            </w:r>
            <w:r w:rsidRPr="008A3945">
              <w:t>E.G new walking/cycling routes developed between adjoining rural areas/villages, joint initiatives to support tourism, joint projects to develop digital and training resources.</w:t>
            </w:r>
          </w:p>
          <w:p w14:paraId="0525B713" w14:textId="77777777" w:rsidR="00703BE0" w:rsidRDefault="00703BE0" w:rsidP="00703BE0">
            <w:pPr>
              <w:rPr>
                <w:b/>
              </w:rPr>
            </w:pPr>
          </w:p>
          <w:p w14:paraId="12ED15FE" w14:textId="77777777" w:rsidR="008F7E3A" w:rsidRPr="00163DBD" w:rsidRDefault="008F7E3A" w:rsidP="00703BE0">
            <w:pPr>
              <w:rPr>
                <w:bCs/>
              </w:rPr>
            </w:pPr>
          </w:p>
        </w:tc>
      </w:tr>
      <w:tr w:rsidR="00703BE0" w14:paraId="72138B25" w14:textId="77777777" w:rsidTr="00173743">
        <w:trPr>
          <w:trHeight w:val="331"/>
        </w:trPr>
        <w:tc>
          <w:tcPr>
            <w:tcW w:w="2272" w:type="dxa"/>
          </w:tcPr>
          <w:p w14:paraId="16639DB7" w14:textId="77777777" w:rsidR="00703BE0" w:rsidRDefault="00703BE0" w:rsidP="00703BE0">
            <w:pPr>
              <w:rPr>
                <w:b/>
              </w:rPr>
            </w:pPr>
          </w:p>
          <w:p w14:paraId="06A6400A" w14:textId="77777777" w:rsidR="00703BE0" w:rsidRDefault="00703BE0" w:rsidP="00703BE0">
            <w:pPr>
              <w:rPr>
                <w:b/>
              </w:rPr>
            </w:pPr>
          </w:p>
          <w:p w14:paraId="32F368D8" w14:textId="77777777" w:rsidR="00703BE0" w:rsidRPr="00FD0EB2" w:rsidRDefault="00703BE0" w:rsidP="00703BE0">
            <w:pPr>
              <w:rPr>
                <w:b/>
              </w:rPr>
            </w:pPr>
          </w:p>
        </w:tc>
        <w:tc>
          <w:tcPr>
            <w:tcW w:w="9248" w:type="dxa"/>
          </w:tcPr>
          <w:p w14:paraId="3F09FC90" w14:textId="77777777" w:rsidR="00BB0D80" w:rsidRPr="00BB0D80" w:rsidRDefault="00BB0D80" w:rsidP="00BB0D80">
            <w:pPr>
              <w:rPr>
                <w:bCs/>
              </w:rPr>
            </w:pPr>
            <w:r w:rsidRPr="00BB0D80">
              <w:rPr>
                <w:bCs/>
              </w:rPr>
              <w:t xml:space="preserve">The Draft Plan supports vibrant rural communities and sustainable </w:t>
            </w:r>
            <w:r w:rsidR="0015492C">
              <w:rPr>
                <w:bCs/>
              </w:rPr>
              <w:t xml:space="preserve">economic </w:t>
            </w:r>
            <w:r w:rsidRPr="00BB0D80">
              <w:rPr>
                <w:bCs/>
              </w:rPr>
              <w:t>development through the following provisions:</w:t>
            </w:r>
          </w:p>
          <w:p w14:paraId="7D2AEED5" w14:textId="77777777" w:rsidR="00BB0D80" w:rsidRDefault="00BB0D80" w:rsidP="00BB0D80">
            <w:pPr>
              <w:rPr>
                <w:b/>
              </w:rPr>
            </w:pPr>
          </w:p>
          <w:p w14:paraId="73196F5D" w14:textId="77777777" w:rsidR="00BB0D80" w:rsidRDefault="00BB0D80" w:rsidP="00BB0D80">
            <w:pPr>
              <w:rPr>
                <w:b/>
              </w:rPr>
            </w:pPr>
            <w:r>
              <w:rPr>
                <w:b/>
              </w:rPr>
              <w:t>Chapter 4: Enterprise and Employment</w:t>
            </w:r>
          </w:p>
          <w:p w14:paraId="31D24B15" w14:textId="77777777" w:rsidR="00965383" w:rsidRDefault="00965383" w:rsidP="00BB0D80">
            <w:pPr>
              <w:rPr>
                <w:bCs/>
                <w:u w:val="single"/>
              </w:rPr>
            </w:pPr>
            <w:r>
              <w:rPr>
                <w:bCs/>
                <w:u w:val="single"/>
              </w:rPr>
              <w:t>Section 4.1</w:t>
            </w:r>
          </w:p>
          <w:p w14:paraId="6B9727B0" w14:textId="77777777" w:rsidR="00965383" w:rsidRPr="000F5C24" w:rsidRDefault="000F5C24" w:rsidP="00BB0D80">
            <w:pPr>
              <w:rPr>
                <w:bCs/>
              </w:rPr>
            </w:pPr>
            <w:r>
              <w:rPr>
                <w:bCs/>
              </w:rPr>
              <w:t>Sets out a list of objectives to achieve the Draft Plan’s economic strategy</w:t>
            </w:r>
            <w:r w:rsidR="007A6FCE">
              <w:rPr>
                <w:bCs/>
              </w:rPr>
              <w:t xml:space="preserve">, including to maximise the economic assets </w:t>
            </w:r>
            <w:r w:rsidR="00DF398E">
              <w:rPr>
                <w:bCs/>
              </w:rPr>
              <w:t>of attractive towns, villages and rural areas, and the promotion of the rural economy through diversification and support for rural</w:t>
            </w:r>
            <w:r w:rsidR="009E1AB0">
              <w:rPr>
                <w:bCs/>
              </w:rPr>
              <w:t xml:space="preserve"> resource-based industries.  </w:t>
            </w:r>
          </w:p>
          <w:p w14:paraId="20DA7A95" w14:textId="77777777" w:rsidR="00965383" w:rsidRDefault="00965383" w:rsidP="00BB0D80">
            <w:pPr>
              <w:rPr>
                <w:bCs/>
                <w:u w:val="single"/>
              </w:rPr>
            </w:pPr>
          </w:p>
          <w:p w14:paraId="789D727A" w14:textId="77777777" w:rsidR="00BB0D80" w:rsidRPr="00DC0A4A" w:rsidRDefault="000C7F68" w:rsidP="00BB0D80">
            <w:pPr>
              <w:rPr>
                <w:bCs/>
                <w:u w:val="single"/>
              </w:rPr>
            </w:pPr>
            <w:r w:rsidRPr="00DC0A4A">
              <w:rPr>
                <w:bCs/>
                <w:u w:val="single"/>
              </w:rPr>
              <w:t>Section</w:t>
            </w:r>
            <w:r w:rsidR="00AD7708">
              <w:rPr>
                <w:bCs/>
                <w:u w:val="single"/>
              </w:rPr>
              <w:t>s</w:t>
            </w:r>
            <w:r w:rsidRPr="00DC0A4A">
              <w:rPr>
                <w:bCs/>
                <w:u w:val="single"/>
              </w:rPr>
              <w:t xml:space="preserve"> 4.2.4</w:t>
            </w:r>
            <w:r w:rsidR="00AD7708">
              <w:rPr>
                <w:bCs/>
                <w:u w:val="single"/>
              </w:rPr>
              <w:t xml:space="preserve"> to 4.2.6</w:t>
            </w:r>
          </w:p>
          <w:p w14:paraId="4B3DB60B" w14:textId="77777777" w:rsidR="000C7F68" w:rsidRDefault="000C7F68" w:rsidP="00BB0D80">
            <w:pPr>
              <w:rPr>
                <w:bCs/>
              </w:rPr>
            </w:pPr>
            <w:r w:rsidRPr="00DC0A4A">
              <w:rPr>
                <w:bCs/>
              </w:rPr>
              <w:t>Support for LECP 2016-2021</w:t>
            </w:r>
            <w:r w:rsidR="0027286F" w:rsidRPr="00DC0A4A">
              <w:rPr>
                <w:bCs/>
              </w:rPr>
              <w:t xml:space="preserve"> to ensure the local level framework is in place to support economic growth and community improvements (See Policy LECP</w:t>
            </w:r>
            <w:r w:rsidR="00DC0A4A" w:rsidRPr="00DC0A4A">
              <w:rPr>
                <w:bCs/>
              </w:rPr>
              <w:t xml:space="preserve">. P1). </w:t>
            </w:r>
          </w:p>
          <w:p w14:paraId="197DAA6D" w14:textId="77777777" w:rsidR="00AD7708" w:rsidRDefault="00AD7708" w:rsidP="00BB0D80">
            <w:pPr>
              <w:rPr>
                <w:bCs/>
              </w:rPr>
            </w:pPr>
          </w:p>
          <w:p w14:paraId="04FFD6B1" w14:textId="77777777" w:rsidR="00AA2967" w:rsidRDefault="00AA2967" w:rsidP="00BB0D80">
            <w:pPr>
              <w:rPr>
                <w:bCs/>
              </w:rPr>
            </w:pPr>
            <w:r>
              <w:rPr>
                <w:bCs/>
              </w:rPr>
              <w:t xml:space="preserve">Support for the implementation of the </w:t>
            </w:r>
            <w:proofErr w:type="spellStart"/>
            <w:r>
              <w:rPr>
                <w:bCs/>
              </w:rPr>
              <w:t>InCarlow</w:t>
            </w:r>
            <w:proofErr w:type="spellEnd"/>
            <w:r>
              <w:rPr>
                <w:bCs/>
              </w:rPr>
              <w:t xml:space="preserve"> Economic Development and Business Support Strategy under Policy EDS. P1.  </w:t>
            </w:r>
            <w:r w:rsidR="00B40EBE">
              <w:rPr>
                <w:bCs/>
              </w:rPr>
              <w:t>This includes recognition of the requirement to prepare a Local Enterprise Development Plan (LEDP) under the Service Level Agreement with Enterprise Ireland.</w:t>
            </w:r>
          </w:p>
          <w:p w14:paraId="65DBF587" w14:textId="77777777" w:rsidR="00AD7708" w:rsidRDefault="00AD7708" w:rsidP="00335EFB">
            <w:pPr>
              <w:rPr>
                <w:bCs/>
              </w:rPr>
            </w:pPr>
          </w:p>
          <w:p w14:paraId="426722D8" w14:textId="77777777" w:rsidR="00BB0D80" w:rsidRPr="00F7778B" w:rsidRDefault="00B41350" w:rsidP="00BB0D80">
            <w:pPr>
              <w:rPr>
                <w:bCs/>
                <w:u w:val="single"/>
              </w:rPr>
            </w:pPr>
            <w:r w:rsidRPr="00F7778B">
              <w:rPr>
                <w:bCs/>
                <w:u w:val="single"/>
              </w:rPr>
              <w:t>Section 4.3.6</w:t>
            </w:r>
          </w:p>
          <w:p w14:paraId="09B09A67" w14:textId="77777777" w:rsidR="00B41350" w:rsidRPr="00F7778B" w:rsidRDefault="00F7778B" w:rsidP="00BB0D80">
            <w:pPr>
              <w:rPr>
                <w:bCs/>
              </w:rPr>
            </w:pPr>
            <w:r w:rsidRPr="00F7778B">
              <w:rPr>
                <w:bCs/>
              </w:rPr>
              <w:t xml:space="preserve">Council Policy under CM. P1 </w:t>
            </w:r>
            <w:r>
              <w:rPr>
                <w:bCs/>
              </w:rPr>
              <w:t>seeks to address</w:t>
            </w:r>
            <w:r w:rsidR="00E42727">
              <w:rPr>
                <w:bCs/>
              </w:rPr>
              <w:t xml:space="preserve"> the rate of outbound commuting in the County through the provision of sustainable employment opportunities, including co-working facilities, digital </w:t>
            </w:r>
            <w:proofErr w:type="gramStart"/>
            <w:r w:rsidR="00E42727">
              <w:rPr>
                <w:bCs/>
              </w:rPr>
              <w:t>hubs</w:t>
            </w:r>
            <w:proofErr w:type="gramEnd"/>
            <w:r w:rsidR="00E42727">
              <w:rPr>
                <w:bCs/>
              </w:rPr>
              <w:t xml:space="preserve"> and e-working centres at appropriate locations.  </w:t>
            </w:r>
          </w:p>
          <w:p w14:paraId="57202467" w14:textId="77777777" w:rsidR="00DC0A4A" w:rsidRDefault="00DC0A4A" w:rsidP="00BB0D80">
            <w:pPr>
              <w:rPr>
                <w:b/>
              </w:rPr>
            </w:pPr>
          </w:p>
          <w:p w14:paraId="07216C19" w14:textId="77777777" w:rsidR="00133CF8" w:rsidRPr="00133CF8" w:rsidRDefault="00133CF8" w:rsidP="00BB0D80">
            <w:pPr>
              <w:rPr>
                <w:bCs/>
                <w:u w:val="single"/>
              </w:rPr>
            </w:pPr>
            <w:r w:rsidRPr="00133CF8">
              <w:rPr>
                <w:bCs/>
                <w:u w:val="single"/>
              </w:rPr>
              <w:t>Section 4.4</w:t>
            </w:r>
          </w:p>
          <w:p w14:paraId="283CA50B" w14:textId="77777777" w:rsidR="00133CF8" w:rsidRPr="00051739" w:rsidRDefault="0000186B" w:rsidP="00BB0D80">
            <w:pPr>
              <w:rPr>
                <w:bCs/>
              </w:rPr>
            </w:pPr>
            <w:r w:rsidRPr="00051739">
              <w:rPr>
                <w:bCs/>
              </w:rPr>
              <w:t xml:space="preserve">Identifies the Council’s Enterprise and Employment Strategy </w:t>
            </w:r>
            <w:r w:rsidR="00051739" w:rsidRPr="00051739">
              <w:rPr>
                <w:bCs/>
              </w:rPr>
              <w:t>and includes Policy ES. P1</w:t>
            </w:r>
            <w:r w:rsidR="00051739">
              <w:rPr>
                <w:bCs/>
              </w:rPr>
              <w:t xml:space="preserve"> </w:t>
            </w:r>
            <w:r w:rsidR="0074134D">
              <w:rPr>
                <w:bCs/>
              </w:rPr>
              <w:t xml:space="preserve">to support work in partnership with Enterprise Ireland, IDA Ireland, </w:t>
            </w:r>
            <w:r w:rsidR="00E14D9F">
              <w:rPr>
                <w:bCs/>
              </w:rPr>
              <w:t xml:space="preserve">local authorities, the Regional </w:t>
            </w:r>
            <w:proofErr w:type="gramStart"/>
            <w:r w:rsidR="00E14D9F">
              <w:rPr>
                <w:bCs/>
              </w:rPr>
              <w:t>Assembly</w:t>
            </w:r>
            <w:proofErr w:type="gramEnd"/>
            <w:r w:rsidR="00E14D9F">
              <w:rPr>
                <w:bCs/>
              </w:rPr>
              <w:t xml:space="preserve"> and other relevant agencies. </w:t>
            </w:r>
          </w:p>
          <w:p w14:paraId="3994660C" w14:textId="77777777" w:rsidR="00133CF8" w:rsidRDefault="00133CF8" w:rsidP="00BB0D80">
            <w:pPr>
              <w:rPr>
                <w:b/>
              </w:rPr>
            </w:pPr>
          </w:p>
          <w:p w14:paraId="0D1BA60A" w14:textId="77777777" w:rsidR="00335EFB" w:rsidRPr="005C5323" w:rsidRDefault="00335EFB" w:rsidP="00BB0D80">
            <w:pPr>
              <w:rPr>
                <w:bCs/>
                <w:u w:val="single"/>
              </w:rPr>
            </w:pPr>
            <w:r w:rsidRPr="005C5323">
              <w:rPr>
                <w:bCs/>
                <w:u w:val="single"/>
              </w:rPr>
              <w:t>Section 4.4.1</w:t>
            </w:r>
          </w:p>
          <w:p w14:paraId="78BD92A3" w14:textId="77777777" w:rsidR="00DC0A4A" w:rsidRDefault="005C5323" w:rsidP="00BB0D80">
            <w:pPr>
              <w:rPr>
                <w:bCs/>
              </w:rPr>
            </w:pPr>
            <w:proofErr w:type="gramStart"/>
            <w:r w:rsidRPr="00FE6A51">
              <w:rPr>
                <w:bCs/>
              </w:rPr>
              <w:t>Addresses</w:t>
            </w:r>
            <w:proofErr w:type="gramEnd"/>
            <w:r w:rsidRPr="00FE6A51">
              <w:rPr>
                <w:bCs/>
              </w:rPr>
              <w:t xml:space="preserve"> locations for economic development</w:t>
            </w:r>
            <w:r w:rsidR="00C64AE0" w:rsidRPr="00FE6A51">
              <w:rPr>
                <w:bCs/>
              </w:rPr>
              <w:t>, to be guided by the Council’s Settlement Hierarchy</w:t>
            </w:r>
            <w:r w:rsidR="00B43C76">
              <w:rPr>
                <w:bCs/>
              </w:rPr>
              <w:t xml:space="preserve"> and the land use zoning maps in Chapter 15 </w:t>
            </w:r>
            <w:r w:rsidR="000F5DFF">
              <w:rPr>
                <w:bCs/>
              </w:rPr>
              <w:t xml:space="preserve">and recognises that continued infrastructural investment is critical for sustaining economic development activity.  This section of the Draft Plan is underpinned by Policies ED. P1 to ED. P2 and Objectives ED. O1 to ED. O3. </w:t>
            </w:r>
            <w:r w:rsidR="007A0191">
              <w:rPr>
                <w:bCs/>
              </w:rPr>
              <w:t xml:space="preserve"> Objectives ED. O2 seeks to facilitate innovation in rural economic development </w:t>
            </w:r>
            <w:r w:rsidR="002818D2">
              <w:rPr>
                <w:bCs/>
              </w:rPr>
              <w:t>and enterprise through diversification of the rural economy</w:t>
            </w:r>
            <w:r w:rsidR="00D46977">
              <w:rPr>
                <w:bCs/>
              </w:rPr>
              <w:t xml:space="preserve"> noting that a key component of viable rural communities </w:t>
            </w:r>
            <w:r w:rsidR="00F62172">
              <w:rPr>
                <w:bCs/>
              </w:rPr>
              <w:t>is the promotion of sustainable rural towns and villages.</w:t>
            </w:r>
          </w:p>
          <w:p w14:paraId="1BAF8296" w14:textId="77777777" w:rsidR="000F5DFF" w:rsidRDefault="000F5DFF" w:rsidP="00BB0D80">
            <w:pPr>
              <w:rPr>
                <w:bCs/>
              </w:rPr>
            </w:pPr>
          </w:p>
          <w:p w14:paraId="37316246" w14:textId="77777777" w:rsidR="00B54EE8" w:rsidRPr="007D4E40" w:rsidRDefault="00B54EE8" w:rsidP="00BB0D80">
            <w:pPr>
              <w:rPr>
                <w:bCs/>
                <w:u w:val="single"/>
              </w:rPr>
            </w:pPr>
            <w:r w:rsidRPr="007D4E40">
              <w:rPr>
                <w:bCs/>
                <w:u w:val="single"/>
              </w:rPr>
              <w:t>Section 4.4.1.3</w:t>
            </w:r>
          </w:p>
          <w:p w14:paraId="7C93F097" w14:textId="77777777" w:rsidR="00B54EE8" w:rsidRDefault="007B51F1" w:rsidP="00BB0D80">
            <w:pPr>
              <w:rPr>
                <w:bCs/>
              </w:rPr>
            </w:pPr>
            <w:r>
              <w:rPr>
                <w:bCs/>
              </w:rPr>
              <w:t>This Section recognises that Carlow’s small towns and villages are vital to sustaining the County’s wide rural hinterland</w:t>
            </w:r>
            <w:r w:rsidR="00073C4F">
              <w:rPr>
                <w:bCs/>
              </w:rPr>
              <w:t xml:space="preserve">, providing sustainable rural employment, local services provision, commercial enterprises, indigenous </w:t>
            </w:r>
            <w:proofErr w:type="gramStart"/>
            <w:r w:rsidR="00073C4F">
              <w:rPr>
                <w:bCs/>
              </w:rPr>
              <w:t>industry</w:t>
            </w:r>
            <w:proofErr w:type="gramEnd"/>
            <w:r w:rsidR="00073C4F">
              <w:rPr>
                <w:bCs/>
              </w:rPr>
              <w:t xml:space="preserve"> and micro-enterprises. </w:t>
            </w:r>
          </w:p>
          <w:p w14:paraId="5281D6E7" w14:textId="77777777" w:rsidR="000F5DFF" w:rsidRDefault="000F5DFF" w:rsidP="00BB0D80">
            <w:pPr>
              <w:rPr>
                <w:bCs/>
              </w:rPr>
            </w:pPr>
          </w:p>
          <w:p w14:paraId="5A1E341B" w14:textId="77777777" w:rsidR="00E14D9F" w:rsidRPr="00E14D9F" w:rsidRDefault="00E14D9F" w:rsidP="00BB0D80">
            <w:pPr>
              <w:rPr>
                <w:bCs/>
                <w:u w:val="single"/>
              </w:rPr>
            </w:pPr>
            <w:r w:rsidRPr="00E14D9F">
              <w:rPr>
                <w:bCs/>
                <w:u w:val="single"/>
              </w:rPr>
              <w:t>Section 4.4.6</w:t>
            </w:r>
          </w:p>
          <w:p w14:paraId="53C1E7FE" w14:textId="77777777" w:rsidR="00E14D9F" w:rsidRDefault="00A6796C" w:rsidP="00BB0D80">
            <w:pPr>
              <w:rPr>
                <w:bCs/>
              </w:rPr>
            </w:pPr>
            <w:r>
              <w:rPr>
                <w:bCs/>
              </w:rPr>
              <w:t xml:space="preserve">Includes Policy PT. P2 to protect land zoned for economic development, </w:t>
            </w:r>
            <w:proofErr w:type="gramStart"/>
            <w:r>
              <w:rPr>
                <w:bCs/>
              </w:rPr>
              <w:t>industry</w:t>
            </w:r>
            <w:proofErr w:type="gramEnd"/>
            <w:r>
              <w:rPr>
                <w:bCs/>
              </w:rPr>
              <w:t xml:space="preserve"> and employment related uses from inappropriate development</w:t>
            </w:r>
            <w:r w:rsidR="00FC14E8">
              <w:rPr>
                <w:bCs/>
              </w:rPr>
              <w:t>, as well as Objectives PT. O1 and PT. O2 to support investment</w:t>
            </w:r>
            <w:r w:rsidR="009D580A">
              <w:rPr>
                <w:bCs/>
              </w:rPr>
              <w:t xml:space="preserve"> in property solutions that will directly facilitate the creation of new jobs and the development of specific projects in Tullow and </w:t>
            </w:r>
            <w:proofErr w:type="spellStart"/>
            <w:r w:rsidR="009D580A">
              <w:rPr>
                <w:bCs/>
              </w:rPr>
              <w:t>Muine</w:t>
            </w:r>
            <w:proofErr w:type="spellEnd"/>
            <w:r w:rsidR="009D580A">
              <w:rPr>
                <w:bCs/>
              </w:rPr>
              <w:t xml:space="preserve"> Bheag to ensure a geographic spread of employment and innovation opportunities.  </w:t>
            </w:r>
          </w:p>
          <w:p w14:paraId="50EDE299" w14:textId="77777777" w:rsidR="009D1A21" w:rsidRPr="00B704BC" w:rsidRDefault="009D1A21" w:rsidP="00BB0D80">
            <w:pPr>
              <w:rPr>
                <w:bCs/>
                <w:u w:val="single"/>
              </w:rPr>
            </w:pPr>
          </w:p>
          <w:p w14:paraId="511AF3ED" w14:textId="77777777" w:rsidR="009D1A21" w:rsidRPr="00B704BC" w:rsidRDefault="009D1A21" w:rsidP="00BB0D80">
            <w:pPr>
              <w:rPr>
                <w:bCs/>
                <w:u w:val="single"/>
              </w:rPr>
            </w:pPr>
            <w:r w:rsidRPr="00B704BC">
              <w:rPr>
                <w:bCs/>
                <w:u w:val="single"/>
              </w:rPr>
              <w:t>Section</w:t>
            </w:r>
            <w:r w:rsidR="009A4FBA">
              <w:rPr>
                <w:bCs/>
                <w:u w:val="single"/>
              </w:rPr>
              <w:t>s</w:t>
            </w:r>
            <w:r w:rsidRPr="00B704BC">
              <w:rPr>
                <w:bCs/>
                <w:u w:val="single"/>
              </w:rPr>
              <w:t xml:space="preserve"> 4.5</w:t>
            </w:r>
            <w:r w:rsidR="009A4FBA">
              <w:rPr>
                <w:bCs/>
                <w:u w:val="single"/>
              </w:rPr>
              <w:t xml:space="preserve"> to 4.8</w:t>
            </w:r>
          </w:p>
          <w:p w14:paraId="120CBDF7" w14:textId="77777777" w:rsidR="009D1A21" w:rsidRDefault="009D1A21" w:rsidP="00BB0D80">
            <w:pPr>
              <w:rPr>
                <w:bCs/>
              </w:rPr>
            </w:pPr>
            <w:r>
              <w:rPr>
                <w:bCs/>
              </w:rPr>
              <w:t>Recognises the importance of the retail sector as a major employer</w:t>
            </w:r>
            <w:r w:rsidR="00E66ED6">
              <w:rPr>
                <w:bCs/>
              </w:rPr>
              <w:t xml:space="preserve"> and the transformation of which</w:t>
            </w:r>
            <w:r w:rsidR="00040115">
              <w:rPr>
                <w:bCs/>
              </w:rPr>
              <w:t xml:space="preserve"> </w:t>
            </w:r>
            <w:r w:rsidR="00E66ED6">
              <w:rPr>
                <w:bCs/>
              </w:rPr>
              <w:t xml:space="preserve">has been driven by consumers use, digital technologies, </w:t>
            </w:r>
            <w:r w:rsidR="006F5466">
              <w:rPr>
                <w:bCs/>
              </w:rPr>
              <w:t xml:space="preserve">and new solutions for ‘bricks and mortar’ retail, all of which has accelerated by the Covid-19 Pandemic. </w:t>
            </w:r>
            <w:r w:rsidR="00B704BC">
              <w:rPr>
                <w:bCs/>
              </w:rPr>
              <w:t xml:space="preserve">This is underpinned by the </w:t>
            </w:r>
            <w:r w:rsidR="009A4FBA">
              <w:rPr>
                <w:bCs/>
              </w:rPr>
              <w:t xml:space="preserve">Draft County Retail Strategy in </w:t>
            </w:r>
            <w:r w:rsidR="009A4FBA">
              <w:rPr>
                <w:bCs/>
              </w:rPr>
              <w:lastRenderedPageBreak/>
              <w:t>which</w:t>
            </w:r>
            <w:r w:rsidR="00040115">
              <w:rPr>
                <w:bCs/>
              </w:rPr>
              <w:t xml:space="preserve"> </w:t>
            </w:r>
            <w:r w:rsidR="009A4FBA">
              <w:rPr>
                <w:bCs/>
              </w:rPr>
              <w:t xml:space="preserve">a County Retail Hierarchy is identified, and by the Retails Policies and Objectives included in Section 4.8 (See RT. P1 to P13 and RT. O1 to RT. O9). </w:t>
            </w:r>
          </w:p>
          <w:p w14:paraId="48D28EB6" w14:textId="77777777" w:rsidR="00270D87" w:rsidRDefault="00270D87" w:rsidP="00BB0D80">
            <w:pPr>
              <w:rPr>
                <w:b/>
              </w:rPr>
            </w:pPr>
          </w:p>
          <w:p w14:paraId="767564CA" w14:textId="526D5E96" w:rsidR="00E14D9F" w:rsidRPr="00F34CAF" w:rsidRDefault="00036DC7" w:rsidP="00BB0D80">
            <w:pPr>
              <w:rPr>
                <w:b/>
              </w:rPr>
            </w:pPr>
            <w:r w:rsidRPr="00F34CAF">
              <w:rPr>
                <w:b/>
              </w:rPr>
              <w:t>Chapter 14</w:t>
            </w:r>
            <w:r w:rsidR="00F34CAF" w:rsidRPr="00F34CAF">
              <w:rPr>
                <w:b/>
              </w:rPr>
              <w:t>: Rural Development</w:t>
            </w:r>
          </w:p>
          <w:p w14:paraId="10A89804" w14:textId="77777777" w:rsidR="00DC0A4A" w:rsidRPr="0098167B" w:rsidRDefault="00F34CAF" w:rsidP="00BB0D80">
            <w:pPr>
              <w:rPr>
                <w:bCs/>
                <w:u w:val="single"/>
              </w:rPr>
            </w:pPr>
            <w:r w:rsidRPr="0098167B">
              <w:rPr>
                <w:bCs/>
                <w:u w:val="single"/>
              </w:rPr>
              <w:t>Section 14.2</w:t>
            </w:r>
          </w:p>
          <w:p w14:paraId="2EDC8408" w14:textId="77777777" w:rsidR="00C54B7E" w:rsidRPr="0098167B" w:rsidRDefault="00C54B7E" w:rsidP="00BB0D80">
            <w:pPr>
              <w:rPr>
                <w:bCs/>
              </w:rPr>
            </w:pPr>
            <w:r w:rsidRPr="0098167B">
              <w:rPr>
                <w:bCs/>
              </w:rPr>
              <w:t xml:space="preserve">Acknowledges that </w:t>
            </w:r>
            <w:proofErr w:type="gramStart"/>
            <w:r w:rsidR="0098167B">
              <w:rPr>
                <w:bCs/>
              </w:rPr>
              <w:t>in order to</w:t>
            </w:r>
            <w:proofErr w:type="gramEnd"/>
            <w:r w:rsidRPr="0098167B">
              <w:rPr>
                <w:bCs/>
              </w:rPr>
              <w:t xml:space="preserve"> enhance the competitiveness of rural areas</w:t>
            </w:r>
            <w:r w:rsidR="0017472F" w:rsidRPr="0098167B">
              <w:rPr>
                <w:bCs/>
              </w:rPr>
              <w:t xml:space="preserve"> support will be required for innovation in rural economic development</w:t>
            </w:r>
            <w:r w:rsidR="0042389D">
              <w:rPr>
                <w:bCs/>
              </w:rPr>
              <w:t xml:space="preserve"> through the diversification of the rural economic</w:t>
            </w:r>
            <w:r w:rsidR="0017472F" w:rsidRPr="0098167B">
              <w:rPr>
                <w:bCs/>
              </w:rPr>
              <w:t>,</w:t>
            </w:r>
            <w:r w:rsidR="0042389D">
              <w:rPr>
                <w:bCs/>
              </w:rPr>
              <w:t xml:space="preserve"> and that this </w:t>
            </w:r>
            <w:r w:rsidR="00B53187">
              <w:rPr>
                <w:bCs/>
              </w:rPr>
              <w:t>needs to be sustained</w:t>
            </w:r>
            <w:r w:rsidR="0017472F" w:rsidRPr="0098167B">
              <w:rPr>
                <w:bCs/>
              </w:rPr>
              <w:t xml:space="preserve"> </w:t>
            </w:r>
            <w:r w:rsidR="00B53187">
              <w:rPr>
                <w:bCs/>
              </w:rPr>
              <w:t>through</w:t>
            </w:r>
            <w:r w:rsidR="0017472F" w:rsidRPr="0098167B">
              <w:rPr>
                <w:bCs/>
              </w:rPr>
              <w:t xml:space="preserve"> investment in infrastructure</w:t>
            </w:r>
            <w:r w:rsidR="00B53187">
              <w:rPr>
                <w:bCs/>
              </w:rPr>
              <w:t xml:space="preserve"> such as high</w:t>
            </w:r>
            <w:r w:rsidR="009516ED">
              <w:rPr>
                <w:bCs/>
              </w:rPr>
              <w:t>-</w:t>
            </w:r>
            <w:r w:rsidR="00B53187">
              <w:rPr>
                <w:bCs/>
              </w:rPr>
              <w:t>speed internet</w:t>
            </w:r>
            <w:r w:rsidR="00214059">
              <w:rPr>
                <w:bCs/>
              </w:rPr>
              <w:t xml:space="preserve"> to enable rural dwellers and businesses to connect to new markets. </w:t>
            </w:r>
            <w:r w:rsidR="000D7D3E">
              <w:rPr>
                <w:bCs/>
              </w:rPr>
              <w:t>The aforesaid is reinforced by Policy RI. P1 and Objective RI. O1</w:t>
            </w:r>
            <w:r w:rsidR="00302FB0">
              <w:rPr>
                <w:bCs/>
              </w:rPr>
              <w:t xml:space="preserve"> which supports the implementation </w:t>
            </w:r>
            <w:r w:rsidR="00040115">
              <w:rPr>
                <w:bCs/>
              </w:rPr>
              <w:t xml:space="preserve">of </w:t>
            </w:r>
            <w:r w:rsidR="00302FB0">
              <w:rPr>
                <w:bCs/>
              </w:rPr>
              <w:t>Government policy ‘Our Rural Future, Rural Development Policy 2021-2025’ to unlock the potential of rural County</w:t>
            </w:r>
            <w:r w:rsidR="00450684">
              <w:rPr>
                <w:bCs/>
              </w:rPr>
              <w:t xml:space="preserve"> Carlow.</w:t>
            </w:r>
          </w:p>
          <w:p w14:paraId="5CC1F1AF" w14:textId="77777777" w:rsidR="00036DC7" w:rsidRDefault="00036DC7" w:rsidP="00BB0D80">
            <w:pPr>
              <w:rPr>
                <w:b/>
              </w:rPr>
            </w:pPr>
          </w:p>
          <w:p w14:paraId="1761AB0E" w14:textId="77777777" w:rsidR="00036DC7" w:rsidRPr="00702985" w:rsidRDefault="00702985" w:rsidP="00BB0D80">
            <w:pPr>
              <w:rPr>
                <w:bCs/>
                <w:u w:val="single"/>
              </w:rPr>
            </w:pPr>
            <w:r w:rsidRPr="00702985">
              <w:rPr>
                <w:bCs/>
                <w:u w:val="single"/>
              </w:rPr>
              <w:t>Section 14.3.1</w:t>
            </w:r>
          </w:p>
          <w:p w14:paraId="18EC01D1" w14:textId="77777777" w:rsidR="00B25473" w:rsidRDefault="00011F2E" w:rsidP="00B25473">
            <w:pPr>
              <w:rPr>
                <w:bCs/>
              </w:rPr>
            </w:pPr>
            <w:r w:rsidRPr="00B25473">
              <w:rPr>
                <w:bCs/>
              </w:rPr>
              <w:t>The Policies and Objectives in this section seeks to promote sustainable rural towns and villages as a key component of delivering viable rural communit</w:t>
            </w:r>
            <w:r w:rsidR="00F22E8D" w:rsidRPr="00B25473">
              <w:rPr>
                <w:bCs/>
              </w:rPr>
              <w:t>ies</w:t>
            </w:r>
            <w:r w:rsidR="00B25473" w:rsidRPr="00B25473">
              <w:rPr>
                <w:bCs/>
              </w:rPr>
              <w:t>,</w:t>
            </w:r>
            <w:r w:rsidR="00B25473">
              <w:rPr>
                <w:b/>
              </w:rPr>
              <w:t xml:space="preserve"> </w:t>
            </w:r>
            <w:r w:rsidR="00B25473">
              <w:rPr>
                <w:bCs/>
              </w:rPr>
              <w:t>through the development of residential, employment and social infrastructure, support for Smart Towns and Villages, the encouragement of local investment, the promote of re-use and regeneration, and the protection of natural and built heritage assets.  See Policies</w:t>
            </w:r>
            <w:r w:rsidR="00AD2BC3">
              <w:rPr>
                <w:bCs/>
              </w:rPr>
              <w:t xml:space="preserve"> TV. P1 to TV. P6 and Objectives TV. O1 to TV. 04.  </w:t>
            </w:r>
          </w:p>
          <w:p w14:paraId="310E7E93" w14:textId="77777777" w:rsidR="00702985" w:rsidRDefault="00702985" w:rsidP="00BB0D80">
            <w:pPr>
              <w:rPr>
                <w:b/>
              </w:rPr>
            </w:pPr>
          </w:p>
          <w:p w14:paraId="141AAA77" w14:textId="77777777" w:rsidR="00702985" w:rsidRPr="00D51780" w:rsidRDefault="00450684" w:rsidP="00BB0D80">
            <w:pPr>
              <w:rPr>
                <w:bCs/>
                <w:u w:val="single"/>
              </w:rPr>
            </w:pPr>
            <w:r w:rsidRPr="00D51780">
              <w:rPr>
                <w:bCs/>
                <w:u w:val="single"/>
              </w:rPr>
              <w:t>Section</w:t>
            </w:r>
            <w:r w:rsidR="00CB7B43" w:rsidRPr="00D51780">
              <w:rPr>
                <w:bCs/>
                <w:u w:val="single"/>
              </w:rPr>
              <w:t>s</w:t>
            </w:r>
            <w:r w:rsidRPr="00D51780">
              <w:rPr>
                <w:bCs/>
                <w:u w:val="single"/>
              </w:rPr>
              <w:t xml:space="preserve"> 14.4</w:t>
            </w:r>
            <w:r w:rsidR="00CB7B43" w:rsidRPr="00D51780">
              <w:rPr>
                <w:bCs/>
                <w:u w:val="single"/>
              </w:rPr>
              <w:t xml:space="preserve"> to 14.</w:t>
            </w:r>
            <w:r w:rsidR="000028BA" w:rsidRPr="00D51780">
              <w:rPr>
                <w:bCs/>
                <w:u w:val="single"/>
              </w:rPr>
              <w:t>8</w:t>
            </w:r>
          </w:p>
          <w:p w14:paraId="5E0A61A2" w14:textId="77777777" w:rsidR="00450684" w:rsidRPr="00CB7B43" w:rsidRDefault="00450684" w:rsidP="00BB0D80">
            <w:pPr>
              <w:rPr>
                <w:bCs/>
              </w:rPr>
            </w:pPr>
            <w:r w:rsidRPr="00CB7B43">
              <w:rPr>
                <w:bCs/>
              </w:rPr>
              <w:t>Support for agricultural development in the County</w:t>
            </w:r>
            <w:r w:rsidR="00D75DF2" w:rsidRPr="00CB7B43">
              <w:rPr>
                <w:bCs/>
              </w:rPr>
              <w:t xml:space="preserve"> including its role in maintaining population in rural areas</w:t>
            </w:r>
            <w:r w:rsidR="00CB7B43" w:rsidRPr="00CB7B43">
              <w:rPr>
                <w:bCs/>
              </w:rPr>
              <w:t xml:space="preserve"> (</w:t>
            </w:r>
            <w:r w:rsidR="00D75DF2" w:rsidRPr="00CB7B43">
              <w:rPr>
                <w:bCs/>
              </w:rPr>
              <w:t>See Policy AG. P1</w:t>
            </w:r>
            <w:r w:rsidR="00CB7B43" w:rsidRPr="00CB7B43">
              <w:rPr>
                <w:bCs/>
              </w:rPr>
              <w:t xml:space="preserve">), </w:t>
            </w:r>
            <w:r w:rsidR="000028BA">
              <w:rPr>
                <w:bCs/>
              </w:rPr>
              <w:t xml:space="preserve">for the importance of the agri-food section in the rural economy, </w:t>
            </w:r>
            <w:r w:rsidR="00CB7B43">
              <w:rPr>
                <w:bCs/>
              </w:rPr>
              <w:t xml:space="preserve">for </w:t>
            </w:r>
            <w:r w:rsidR="009C5535">
              <w:rPr>
                <w:bCs/>
              </w:rPr>
              <w:t xml:space="preserve">farm diversification which has given rise to opportunities for rural tourism, renewable energy production, and leisure and recreational pursuits </w:t>
            </w:r>
            <w:r w:rsidR="000028BA">
              <w:rPr>
                <w:bCs/>
              </w:rPr>
              <w:t>(See Policies FD. P1 to FD. P3), and for the role of horticulture</w:t>
            </w:r>
            <w:r w:rsidR="00FF4342">
              <w:rPr>
                <w:bCs/>
              </w:rPr>
              <w:t xml:space="preserve"> and the equine industry. </w:t>
            </w:r>
            <w:r w:rsidR="000028BA">
              <w:rPr>
                <w:bCs/>
              </w:rPr>
              <w:t xml:space="preserve">  </w:t>
            </w:r>
          </w:p>
          <w:p w14:paraId="4F506BDA" w14:textId="77777777" w:rsidR="00702985" w:rsidRDefault="00702985" w:rsidP="00BB0D80">
            <w:pPr>
              <w:rPr>
                <w:b/>
              </w:rPr>
            </w:pPr>
          </w:p>
          <w:p w14:paraId="5B466887" w14:textId="77777777" w:rsidR="00FF4342" w:rsidRPr="0095338A" w:rsidRDefault="00D51780" w:rsidP="00BB0D80">
            <w:pPr>
              <w:rPr>
                <w:bCs/>
                <w:u w:val="single"/>
              </w:rPr>
            </w:pPr>
            <w:r w:rsidRPr="0095338A">
              <w:rPr>
                <w:bCs/>
                <w:u w:val="single"/>
              </w:rPr>
              <w:t xml:space="preserve">Sections 14.9 to </w:t>
            </w:r>
            <w:r w:rsidR="007A328C" w:rsidRPr="0095338A">
              <w:rPr>
                <w:bCs/>
                <w:u w:val="single"/>
              </w:rPr>
              <w:t>14.10</w:t>
            </w:r>
          </w:p>
          <w:p w14:paraId="3724F72F" w14:textId="77777777" w:rsidR="007A328C" w:rsidRPr="00D13626" w:rsidRDefault="00D13626" w:rsidP="00BB0D80">
            <w:pPr>
              <w:rPr>
                <w:bCs/>
              </w:rPr>
            </w:pPr>
            <w:r w:rsidRPr="00D13626">
              <w:rPr>
                <w:bCs/>
              </w:rPr>
              <w:t>Seeks to promote the tourism and amenity potential of forested areas (See Policy FR. P4) and r</w:t>
            </w:r>
            <w:r w:rsidR="00CA3720" w:rsidRPr="00D13626">
              <w:rPr>
                <w:bCs/>
              </w:rPr>
              <w:t>ecognises and promotes</w:t>
            </w:r>
            <w:r w:rsidR="00A87811">
              <w:rPr>
                <w:bCs/>
              </w:rPr>
              <w:t xml:space="preserve"> </w:t>
            </w:r>
            <w:r w:rsidR="00CA3720" w:rsidRPr="00D13626">
              <w:rPr>
                <w:bCs/>
              </w:rPr>
              <w:t>the importance of the fishing industry in the County as a major attraction</w:t>
            </w:r>
            <w:r w:rsidRPr="00D13626">
              <w:rPr>
                <w:bCs/>
              </w:rPr>
              <w:t xml:space="preserve"> (</w:t>
            </w:r>
            <w:proofErr w:type="gramStart"/>
            <w:r w:rsidRPr="00D13626">
              <w:rPr>
                <w:bCs/>
              </w:rPr>
              <w:t>i.e.</w:t>
            </w:r>
            <w:proofErr w:type="gramEnd"/>
            <w:r w:rsidRPr="00D13626">
              <w:rPr>
                <w:bCs/>
              </w:rPr>
              <w:t xml:space="preserve"> sport angling and coarse fishing</w:t>
            </w:r>
            <w:r w:rsidR="00A87811">
              <w:rPr>
                <w:bCs/>
              </w:rPr>
              <w:t xml:space="preserve"> – See Policy FA. P1). </w:t>
            </w:r>
            <w:r w:rsidRPr="00D13626">
              <w:rPr>
                <w:bCs/>
              </w:rPr>
              <w:t xml:space="preserve"> </w:t>
            </w:r>
          </w:p>
          <w:p w14:paraId="202B8E62" w14:textId="77777777" w:rsidR="00036DC7" w:rsidRDefault="00036DC7" w:rsidP="00BB0D80">
            <w:pPr>
              <w:rPr>
                <w:b/>
              </w:rPr>
            </w:pPr>
          </w:p>
          <w:p w14:paraId="420203F1" w14:textId="77777777" w:rsidR="0095338A" w:rsidRPr="00A44F9F" w:rsidRDefault="0095338A" w:rsidP="00BB0D80">
            <w:pPr>
              <w:rPr>
                <w:bCs/>
                <w:u w:val="single"/>
              </w:rPr>
            </w:pPr>
            <w:r w:rsidRPr="00A44F9F">
              <w:rPr>
                <w:bCs/>
                <w:u w:val="single"/>
              </w:rPr>
              <w:t>Section</w:t>
            </w:r>
            <w:r w:rsidR="00A44F9F" w:rsidRPr="00A44F9F">
              <w:rPr>
                <w:bCs/>
                <w:u w:val="single"/>
              </w:rPr>
              <w:t>s</w:t>
            </w:r>
            <w:r w:rsidRPr="00A44F9F">
              <w:rPr>
                <w:bCs/>
                <w:u w:val="single"/>
              </w:rPr>
              <w:t xml:space="preserve"> 14.</w:t>
            </w:r>
            <w:r w:rsidR="00A44F9F" w:rsidRPr="00A44F9F">
              <w:rPr>
                <w:bCs/>
                <w:u w:val="single"/>
              </w:rPr>
              <w:t>1</w:t>
            </w:r>
            <w:r w:rsidRPr="00A44F9F">
              <w:rPr>
                <w:bCs/>
                <w:u w:val="single"/>
              </w:rPr>
              <w:t>4</w:t>
            </w:r>
            <w:r w:rsidR="00A44F9F" w:rsidRPr="00A44F9F">
              <w:rPr>
                <w:bCs/>
                <w:u w:val="single"/>
              </w:rPr>
              <w:t xml:space="preserve"> to 14.15</w:t>
            </w:r>
          </w:p>
          <w:p w14:paraId="625E132F" w14:textId="77777777" w:rsidR="00D131F8" w:rsidRPr="00A44F9F" w:rsidRDefault="00D131F8" w:rsidP="00BB0D80">
            <w:pPr>
              <w:rPr>
                <w:bCs/>
              </w:rPr>
            </w:pPr>
            <w:r w:rsidRPr="00A44F9F">
              <w:rPr>
                <w:bCs/>
              </w:rPr>
              <w:t>Includes a suite of policy provisions for rural enterprises</w:t>
            </w:r>
            <w:r w:rsidR="0064630C" w:rsidRPr="00A44F9F">
              <w:rPr>
                <w:bCs/>
              </w:rPr>
              <w:t xml:space="preserve"> in recognition and support for their role in sustaining the rural economy.  See Policies RE. P1 to RE. P6</w:t>
            </w:r>
            <w:r w:rsidR="00A44F9F" w:rsidRPr="00A44F9F">
              <w:rPr>
                <w:bCs/>
              </w:rPr>
              <w:t>.</w:t>
            </w:r>
          </w:p>
          <w:p w14:paraId="4E12DBB9" w14:textId="77777777" w:rsidR="0095338A" w:rsidRPr="005B6A28" w:rsidRDefault="0095338A" w:rsidP="00BB0D80">
            <w:pPr>
              <w:rPr>
                <w:bCs/>
              </w:rPr>
            </w:pPr>
          </w:p>
          <w:p w14:paraId="44842664" w14:textId="77777777" w:rsidR="00985F7A" w:rsidRPr="005B6A28" w:rsidRDefault="00985F7A" w:rsidP="00BB0D80">
            <w:pPr>
              <w:rPr>
                <w:bCs/>
              </w:rPr>
            </w:pPr>
            <w:r w:rsidRPr="005B6A28">
              <w:rPr>
                <w:bCs/>
              </w:rPr>
              <w:t xml:space="preserve">Remote working, Co-Working and Home-Based Economic Activity is supported </w:t>
            </w:r>
            <w:r w:rsidR="005B6A28">
              <w:rPr>
                <w:bCs/>
              </w:rPr>
              <w:t xml:space="preserve">through Policies RH. P1 to RH P4, including </w:t>
            </w:r>
            <w:r w:rsidR="00043D49">
              <w:rPr>
                <w:bCs/>
              </w:rPr>
              <w:t xml:space="preserve">the provision of advanced communication networks and services in towns, villages and rural areas, </w:t>
            </w:r>
            <w:r w:rsidR="00E908A8">
              <w:rPr>
                <w:bCs/>
              </w:rPr>
              <w:t xml:space="preserve">digital hubs, and start-up businesses. </w:t>
            </w:r>
          </w:p>
          <w:p w14:paraId="1CC1B088" w14:textId="77777777" w:rsidR="00760034" w:rsidRDefault="00760034" w:rsidP="00BB0D80">
            <w:pPr>
              <w:rPr>
                <w:b/>
              </w:rPr>
            </w:pPr>
          </w:p>
          <w:p w14:paraId="4D9E21F4" w14:textId="77777777" w:rsidR="00BB0D80" w:rsidRDefault="00BB0D80" w:rsidP="00BB0D80">
            <w:pPr>
              <w:rPr>
                <w:b/>
              </w:rPr>
            </w:pPr>
            <w:r>
              <w:rPr>
                <w:b/>
              </w:rPr>
              <w:t>P</w:t>
            </w:r>
            <w:r w:rsidRPr="00D1483E">
              <w:rPr>
                <w:b/>
              </w:rPr>
              <w:t>lanned/Completed Projects and Good Practice</w:t>
            </w:r>
          </w:p>
          <w:p w14:paraId="46897198" w14:textId="77777777" w:rsidR="001561C9" w:rsidRPr="00A603E0" w:rsidRDefault="00E43460" w:rsidP="00BB0D80">
            <w:pPr>
              <w:rPr>
                <w:bCs/>
                <w:u w:val="single"/>
              </w:rPr>
            </w:pPr>
            <w:r w:rsidRPr="00A603E0">
              <w:rPr>
                <w:bCs/>
                <w:u w:val="single"/>
              </w:rPr>
              <w:t>Joint Urban Area Plan (UAP)/Local Area Plan (LAP)</w:t>
            </w:r>
          </w:p>
          <w:p w14:paraId="21D7B9E6" w14:textId="77777777" w:rsidR="001561C9" w:rsidRPr="00A603E0" w:rsidRDefault="00A603E0" w:rsidP="00BB0D80">
            <w:pPr>
              <w:rPr>
                <w:bCs/>
              </w:rPr>
            </w:pPr>
            <w:r w:rsidRPr="00A603E0">
              <w:rPr>
                <w:bCs/>
              </w:rPr>
              <w:t xml:space="preserve">A statutory joint UAP/LAP will be prepared for Greater Carlow Urban Area by Carlow County Council and Laois County Council during the lifetime of </w:t>
            </w:r>
            <w:r>
              <w:rPr>
                <w:bCs/>
              </w:rPr>
              <w:t>the new County Development Plan</w:t>
            </w:r>
            <w:r w:rsidRPr="00A603E0">
              <w:rPr>
                <w:bCs/>
              </w:rPr>
              <w:t xml:space="preserve">.  The UAP will incorporate Carlow Environs and the </w:t>
            </w:r>
            <w:proofErr w:type="spellStart"/>
            <w:r w:rsidRPr="00A603E0">
              <w:rPr>
                <w:bCs/>
              </w:rPr>
              <w:t>Graiguecullen</w:t>
            </w:r>
            <w:proofErr w:type="spellEnd"/>
            <w:r w:rsidRPr="00A603E0">
              <w:rPr>
                <w:bCs/>
              </w:rPr>
              <w:t xml:space="preserve"> Urban Area</w:t>
            </w:r>
            <w:r w:rsidR="00897CE3">
              <w:rPr>
                <w:bCs/>
              </w:rPr>
              <w:t xml:space="preserve"> and</w:t>
            </w:r>
            <w:r w:rsidRPr="00A603E0">
              <w:rPr>
                <w:bCs/>
              </w:rPr>
              <w:t xml:space="preserve"> will be informed by a Local Transport Plan. It will provide a coordinated planning framework to identify and deliver strategic sites and regeneration areas for the future physical, </w:t>
            </w:r>
            <w:proofErr w:type="gramStart"/>
            <w:r w:rsidRPr="00A603E0">
              <w:rPr>
                <w:bCs/>
              </w:rPr>
              <w:t>economic</w:t>
            </w:r>
            <w:proofErr w:type="gramEnd"/>
            <w:r w:rsidRPr="00A603E0">
              <w:rPr>
                <w:bCs/>
              </w:rPr>
              <w:t xml:space="preserve"> and social development of Carlow Town to ensure it achieves targeted compact growth and to ensure that it has the capacity to grow sustainably and secure investment as a Key Town.   </w:t>
            </w:r>
          </w:p>
          <w:p w14:paraId="6C0372AF" w14:textId="77777777" w:rsidR="00A603E0" w:rsidRDefault="00A603E0" w:rsidP="00BB0D80">
            <w:pPr>
              <w:rPr>
                <w:b/>
              </w:rPr>
            </w:pPr>
          </w:p>
          <w:p w14:paraId="5B53A460" w14:textId="77777777" w:rsidR="00773AD3" w:rsidRPr="00773AD3" w:rsidRDefault="00773AD3" w:rsidP="00F469C2">
            <w:pPr>
              <w:rPr>
                <w:bCs/>
                <w:u w:val="single"/>
              </w:rPr>
            </w:pPr>
            <w:proofErr w:type="spellStart"/>
            <w:r w:rsidRPr="00773AD3">
              <w:rPr>
                <w:bCs/>
                <w:u w:val="single"/>
              </w:rPr>
              <w:t>InCarlow</w:t>
            </w:r>
            <w:proofErr w:type="spellEnd"/>
            <w:r w:rsidRPr="00773AD3">
              <w:rPr>
                <w:bCs/>
                <w:u w:val="single"/>
              </w:rPr>
              <w:t xml:space="preserve"> Economic Development and Business Support Strategy</w:t>
            </w:r>
          </w:p>
          <w:p w14:paraId="32D5DA02" w14:textId="77777777" w:rsidR="00773AD3" w:rsidRPr="00874FBE" w:rsidRDefault="00874FBE" w:rsidP="00F469C2">
            <w:pPr>
              <w:rPr>
                <w:bCs/>
              </w:rPr>
            </w:pPr>
            <w:r w:rsidRPr="00874FBE">
              <w:rPr>
                <w:bCs/>
              </w:rPr>
              <w:t xml:space="preserve">The </w:t>
            </w:r>
            <w:proofErr w:type="spellStart"/>
            <w:r w:rsidRPr="00874FBE">
              <w:rPr>
                <w:bCs/>
              </w:rPr>
              <w:t>InCarlow</w:t>
            </w:r>
            <w:proofErr w:type="spellEnd"/>
            <w:r w:rsidRPr="00874FBE">
              <w:rPr>
                <w:bCs/>
              </w:rPr>
              <w:t xml:space="preserve"> Economic Development and Business Support Strategy was commissioned by </w:t>
            </w:r>
            <w:r>
              <w:rPr>
                <w:bCs/>
              </w:rPr>
              <w:t>the</w:t>
            </w:r>
            <w:r w:rsidRPr="00874FBE">
              <w:rPr>
                <w:bCs/>
              </w:rPr>
              <w:t xml:space="preserve"> Council in 2020. The strategy profiles the economic structure of the County, identifies economic </w:t>
            </w:r>
            <w:proofErr w:type="gramStart"/>
            <w:r w:rsidRPr="00874FBE">
              <w:rPr>
                <w:bCs/>
              </w:rPr>
              <w:t>opportunities</w:t>
            </w:r>
            <w:proofErr w:type="gramEnd"/>
            <w:r w:rsidRPr="00874FBE">
              <w:rPr>
                <w:bCs/>
              </w:rPr>
              <w:t xml:space="preserve"> and proposes a range of actions to drive economic recovery and sustainable growth. It focuses on priority sectors for the County, external </w:t>
            </w:r>
            <w:proofErr w:type="gramStart"/>
            <w:r w:rsidRPr="00874FBE">
              <w:rPr>
                <w:bCs/>
              </w:rPr>
              <w:t>challenges</w:t>
            </w:r>
            <w:proofErr w:type="gramEnd"/>
            <w:r w:rsidRPr="00874FBE">
              <w:rPr>
                <w:bCs/>
              </w:rPr>
              <w:t xml:space="preserve"> and threats together with outlining the development and recovery plan for the County Carlow economy. The </w:t>
            </w:r>
            <w:r>
              <w:rPr>
                <w:bCs/>
              </w:rPr>
              <w:t>Strategy</w:t>
            </w:r>
            <w:r w:rsidRPr="00874FBE">
              <w:rPr>
                <w:bCs/>
              </w:rPr>
              <w:t xml:space="preserve"> has informed the preparation of </w:t>
            </w:r>
            <w:r>
              <w:rPr>
                <w:bCs/>
              </w:rPr>
              <w:t>the Draft</w:t>
            </w:r>
            <w:r w:rsidRPr="00874FBE">
              <w:rPr>
                <w:bCs/>
              </w:rPr>
              <w:t xml:space="preserve"> Plan.</w:t>
            </w:r>
          </w:p>
          <w:p w14:paraId="51193E1D" w14:textId="77777777" w:rsidR="00773AD3" w:rsidRDefault="00773AD3" w:rsidP="00773AD3">
            <w:pPr>
              <w:rPr>
                <w:bCs/>
              </w:rPr>
            </w:pPr>
          </w:p>
          <w:p w14:paraId="5070D200" w14:textId="77777777" w:rsidR="00773AD3" w:rsidRDefault="00773AD3" w:rsidP="00773AD3">
            <w:pPr>
              <w:rPr>
                <w:bCs/>
                <w:u w:val="single"/>
              </w:rPr>
            </w:pPr>
            <w:r w:rsidRPr="00370349">
              <w:rPr>
                <w:bCs/>
                <w:u w:val="single"/>
              </w:rPr>
              <w:t>Enterprise Campus Part 8</w:t>
            </w:r>
          </w:p>
          <w:p w14:paraId="7825A6DA" w14:textId="0FAA19F2" w:rsidR="00370349" w:rsidRPr="00F71360" w:rsidRDefault="00370349" w:rsidP="00773AD3">
            <w:pPr>
              <w:rPr>
                <w:bCs/>
                <w:u w:val="single"/>
              </w:rPr>
            </w:pPr>
            <w:r>
              <w:rPr>
                <w:bCs/>
              </w:rPr>
              <w:lastRenderedPageBreak/>
              <w:t>It is the intention of the Council to develop an innovative Enterprise Campus in Carlow Town which will accommodate office and technology space, remote working, and light manufacturing.  The campus aims to stimulate economic development by providing a location for scale up companies with a vision that in four to five years they would be secure alternative accommodation as they expand their businesses.  The campus will also include a white box studio, the first of its kind in the southeast, which will enable companies to create visual content in a studio space.  The proposed Enterprise Campus has been the subject of the Part 8 process in 2021</w:t>
            </w:r>
            <w:r w:rsidR="00D22C81">
              <w:rPr>
                <w:bCs/>
              </w:rPr>
              <w:t>.</w:t>
            </w:r>
          </w:p>
          <w:p w14:paraId="0E88B000" w14:textId="77777777" w:rsidR="00304922" w:rsidRDefault="00304922" w:rsidP="00773AD3">
            <w:pPr>
              <w:rPr>
                <w:bCs/>
                <w:u w:val="single"/>
              </w:rPr>
            </w:pPr>
          </w:p>
          <w:p w14:paraId="577EFAD2" w14:textId="091F3D8B" w:rsidR="00773AD3" w:rsidRPr="00BF4B27" w:rsidRDefault="00956CBB" w:rsidP="00773AD3">
            <w:pPr>
              <w:rPr>
                <w:bCs/>
                <w:u w:val="single"/>
              </w:rPr>
            </w:pPr>
            <w:r>
              <w:rPr>
                <w:bCs/>
                <w:u w:val="single"/>
              </w:rPr>
              <w:t>Carlow Exchange -</w:t>
            </w:r>
            <w:r w:rsidR="00773AD3" w:rsidRPr="00BF4B27">
              <w:rPr>
                <w:bCs/>
                <w:u w:val="single"/>
              </w:rPr>
              <w:t xml:space="preserve"> Part 8</w:t>
            </w:r>
          </w:p>
          <w:p w14:paraId="3D692D6B" w14:textId="77777777" w:rsidR="00773AD3" w:rsidRPr="00BE04E5" w:rsidRDefault="00040115" w:rsidP="00F469C2">
            <w:pPr>
              <w:rPr>
                <w:bCs/>
              </w:rPr>
            </w:pPr>
            <w:r>
              <w:rPr>
                <w:bCs/>
              </w:rPr>
              <w:t>T</w:t>
            </w:r>
            <w:r w:rsidR="00940D9B" w:rsidRPr="00BE04E5">
              <w:rPr>
                <w:bCs/>
              </w:rPr>
              <w:t xml:space="preserve">he Council </w:t>
            </w:r>
            <w:r>
              <w:rPr>
                <w:bCs/>
              </w:rPr>
              <w:t>has commenced construction on</w:t>
            </w:r>
            <w:r w:rsidR="00940D9B" w:rsidRPr="00BE04E5">
              <w:rPr>
                <w:bCs/>
              </w:rPr>
              <w:t xml:space="preserve"> a covered open space in the centre of Carlow Town that will accommodate a mult</w:t>
            </w:r>
            <w:r>
              <w:rPr>
                <w:bCs/>
              </w:rPr>
              <w:t>i</w:t>
            </w:r>
            <w:r w:rsidR="00940D9B" w:rsidRPr="00BE04E5">
              <w:rPr>
                <w:bCs/>
              </w:rPr>
              <w:t>-functional community space to be used for events, workshops, markets</w:t>
            </w:r>
            <w:r w:rsidR="00BE04E5">
              <w:rPr>
                <w:bCs/>
              </w:rPr>
              <w:t xml:space="preserve"> (including farmers market)</w:t>
            </w:r>
            <w:r w:rsidR="00940D9B" w:rsidRPr="00BE04E5">
              <w:rPr>
                <w:bCs/>
              </w:rPr>
              <w:t xml:space="preserve">, festivals etc. </w:t>
            </w:r>
            <w:r w:rsidR="004A514F">
              <w:rPr>
                <w:bCs/>
              </w:rPr>
              <w:t xml:space="preserve"> </w:t>
            </w:r>
            <w:r w:rsidR="004A122B" w:rsidRPr="004A122B">
              <w:rPr>
                <w:bCs/>
              </w:rPr>
              <w:t xml:space="preserve">The Carlow Exchange could become </w:t>
            </w:r>
            <w:r>
              <w:rPr>
                <w:bCs/>
              </w:rPr>
              <w:t xml:space="preserve">a </w:t>
            </w:r>
            <w:r w:rsidR="004A122B" w:rsidRPr="004A122B">
              <w:rPr>
                <w:bCs/>
              </w:rPr>
              <w:t>Centre for exchange of information, culture, ideas, becom</w:t>
            </w:r>
            <w:r>
              <w:rPr>
                <w:bCs/>
              </w:rPr>
              <w:t>ing</w:t>
            </w:r>
            <w:r w:rsidR="004A122B" w:rsidRPr="004A122B">
              <w:rPr>
                <w:bCs/>
              </w:rPr>
              <w:t xml:space="preserve"> an economic and social hub, and a place to host public events, tell stories and share ideas. The purpose of this project is to protect and enhance the vitality and vibrancy of the town centre and to provide for and improve cultural, tourism, public facilities, </w:t>
            </w:r>
            <w:proofErr w:type="gramStart"/>
            <w:r w:rsidR="004A122B" w:rsidRPr="004A122B">
              <w:rPr>
                <w:bCs/>
              </w:rPr>
              <w:t>amenity</w:t>
            </w:r>
            <w:proofErr w:type="gramEnd"/>
            <w:r w:rsidR="004A122B" w:rsidRPr="004A122B">
              <w:rPr>
                <w:bCs/>
              </w:rPr>
              <w:t xml:space="preserve"> and other uses appropriate to the centre of a developing urban core.</w:t>
            </w:r>
            <w:r w:rsidR="004A122B">
              <w:rPr>
                <w:bCs/>
              </w:rPr>
              <w:t xml:space="preserve">  </w:t>
            </w:r>
          </w:p>
          <w:p w14:paraId="070047A1" w14:textId="77777777" w:rsidR="00370349" w:rsidRDefault="00370349" w:rsidP="00F469C2">
            <w:pPr>
              <w:rPr>
                <w:bCs/>
                <w:u w:val="single"/>
              </w:rPr>
            </w:pPr>
          </w:p>
          <w:p w14:paraId="30C8923A" w14:textId="77777777" w:rsidR="00F469C2" w:rsidRPr="0000243A" w:rsidRDefault="00F469C2" w:rsidP="00F469C2">
            <w:pPr>
              <w:rPr>
                <w:bCs/>
                <w:i/>
                <w:iCs/>
                <w:color w:val="7F7F7F" w:themeColor="text1" w:themeTint="80"/>
                <w:u w:val="single"/>
              </w:rPr>
            </w:pPr>
            <w:r w:rsidRPr="0000243A">
              <w:rPr>
                <w:bCs/>
                <w:u w:val="single"/>
              </w:rPr>
              <w:t>Barrow Valley Greenway</w:t>
            </w:r>
            <w:r w:rsidRPr="0000243A">
              <w:rPr>
                <w:bCs/>
                <w:i/>
                <w:iCs/>
                <w:color w:val="7F7F7F" w:themeColor="text1" w:themeTint="80"/>
                <w:u w:val="single"/>
              </w:rPr>
              <w:t xml:space="preserve"> </w:t>
            </w:r>
          </w:p>
          <w:p w14:paraId="199E9164" w14:textId="77777777" w:rsidR="00F469C2" w:rsidRDefault="0000243A" w:rsidP="00BB0D80">
            <w:pPr>
              <w:rPr>
                <w:bCs/>
              </w:rPr>
            </w:pPr>
            <w:r w:rsidRPr="0000243A">
              <w:rPr>
                <w:bCs/>
              </w:rPr>
              <w:t xml:space="preserve">Under the Carbon Tax Fund 2020 and as part of a Barrow Valley Greenway Initiative, the Council received funding in 2020 to investigate the feasibility of developing a greenway in the County utilising the route of the disused Carlow to Wexford railway line.  The old railway line runs south from </w:t>
            </w:r>
            <w:proofErr w:type="spellStart"/>
            <w:r w:rsidRPr="0000243A">
              <w:rPr>
                <w:bCs/>
              </w:rPr>
              <w:t>Muinebheag</w:t>
            </w:r>
            <w:proofErr w:type="spellEnd"/>
            <w:r w:rsidRPr="0000243A">
              <w:rPr>
                <w:bCs/>
              </w:rPr>
              <w:t xml:space="preserve"> to </w:t>
            </w:r>
            <w:proofErr w:type="spellStart"/>
            <w:r w:rsidRPr="0000243A">
              <w:rPr>
                <w:bCs/>
              </w:rPr>
              <w:t>Borris</w:t>
            </w:r>
            <w:proofErr w:type="spellEnd"/>
            <w:r w:rsidRPr="0000243A">
              <w:rPr>
                <w:bCs/>
              </w:rPr>
              <w:t xml:space="preserve">, where it crosses the </w:t>
            </w:r>
            <w:proofErr w:type="spellStart"/>
            <w:r w:rsidRPr="0000243A">
              <w:rPr>
                <w:bCs/>
              </w:rPr>
              <w:t>Borris</w:t>
            </w:r>
            <w:proofErr w:type="spellEnd"/>
            <w:r w:rsidRPr="0000243A">
              <w:rPr>
                <w:bCs/>
              </w:rPr>
              <w:t xml:space="preserve"> Railway Viaduct and then continues south to Wexford. </w:t>
            </w:r>
          </w:p>
          <w:p w14:paraId="733C6664" w14:textId="77777777" w:rsidR="0000243A" w:rsidRDefault="0000243A" w:rsidP="00BB0D80">
            <w:pPr>
              <w:rPr>
                <w:bCs/>
              </w:rPr>
            </w:pPr>
          </w:p>
          <w:p w14:paraId="6F310BF4" w14:textId="77777777" w:rsidR="0000243A" w:rsidRPr="0000243A" w:rsidRDefault="00100E93" w:rsidP="00BB0D80">
            <w:pPr>
              <w:rPr>
                <w:bCs/>
              </w:rPr>
            </w:pPr>
            <w:r>
              <w:rPr>
                <w:bCs/>
              </w:rPr>
              <w:t>T</w:t>
            </w:r>
            <w:r w:rsidR="00773AD3">
              <w:rPr>
                <w:bCs/>
              </w:rPr>
              <w:t xml:space="preserve">he redevelopment and adaptation of the </w:t>
            </w:r>
            <w:proofErr w:type="spellStart"/>
            <w:r w:rsidR="00773AD3">
              <w:rPr>
                <w:bCs/>
              </w:rPr>
              <w:t>Borris</w:t>
            </w:r>
            <w:proofErr w:type="spellEnd"/>
            <w:r w:rsidR="00773AD3">
              <w:rPr>
                <w:bCs/>
              </w:rPr>
              <w:t xml:space="preserve"> Railway Viaduct Project as a civic amenity and walking/cycling route </w:t>
            </w:r>
            <w:r>
              <w:rPr>
                <w:bCs/>
              </w:rPr>
              <w:t>was</w:t>
            </w:r>
            <w:r w:rsidR="004A122B">
              <w:rPr>
                <w:bCs/>
              </w:rPr>
              <w:t xml:space="preserve"> </w:t>
            </w:r>
            <w:r w:rsidR="00773AD3">
              <w:rPr>
                <w:bCs/>
              </w:rPr>
              <w:t xml:space="preserve">completed by the Council in 2020.  </w:t>
            </w:r>
          </w:p>
          <w:p w14:paraId="47A472C5" w14:textId="77777777" w:rsidR="00F469C2" w:rsidRDefault="00F469C2" w:rsidP="00BB0D80">
            <w:pPr>
              <w:rPr>
                <w:bCs/>
                <w:u w:val="single"/>
              </w:rPr>
            </w:pPr>
          </w:p>
          <w:p w14:paraId="0AD3D566" w14:textId="77777777" w:rsidR="003E23C0" w:rsidRPr="00B573D4" w:rsidRDefault="00AF32A0" w:rsidP="00BB0D80">
            <w:pPr>
              <w:rPr>
                <w:bCs/>
                <w:u w:val="single"/>
              </w:rPr>
            </w:pPr>
            <w:r w:rsidRPr="00B573D4">
              <w:rPr>
                <w:bCs/>
                <w:u w:val="single"/>
              </w:rPr>
              <w:t>Outdoor Recreation Strategy</w:t>
            </w:r>
          </w:p>
          <w:p w14:paraId="7BAE57C2" w14:textId="77777777" w:rsidR="003E23C0" w:rsidRDefault="00B573D4" w:rsidP="00BB0D80">
            <w:pPr>
              <w:rPr>
                <w:bCs/>
              </w:rPr>
            </w:pPr>
            <w:r>
              <w:rPr>
                <w:bCs/>
              </w:rPr>
              <w:t>A</w:t>
            </w:r>
            <w:r w:rsidR="004C65AD">
              <w:rPr>
                <w:bCs/>
              </w:rPr>
              <w:t xml:space="preserve">n Outdoor Recreation Strategy 2020-2023 has been prepared for the County, </w:t>
            </w:r>
            <w:r w:rsidR="0050480E">
              <w:rPr>
                <w:bCs/>
              </w:rPr>
              <w:t xml:space="preserve">which </w:t>
            </w:r>
            <w:r w:rsidR="0050480E" w:rsidRPr="0050480E">
              <w:rPr>
                <w:bCs/>
              </w:rPr>
              <w:t xml:space="preserve">provides a framework for the development of Carlow’s recreational assets, </w:t>
            </w:r>
            <w:r w:rsidR="00AE6DA9">
              <w:rPr>
                <w:bCs/>
              </w:rPr>
              <w:t>that</w:t>
            </w:r>
            <w:r w:rsidR="0050480E" w:rsidRPr="0050480E">
              <w:rPr>
                <w:bCs/>
              </w:rPr>
              <w:t xml:space="preserve"> will enhance the County as a place to live, work, visit, and play.  </w:t>
            </w:r>
            <w:r w:rsidR="000313A3">
              <w:rPr>
                <w:bCs/>
              </w:rPr>
              <w:t xml:space="preserve">The Strategy also </w:t>
            </w:r>
            <w:r w:rsidR="004945A9">
              <w:rPr>
                <w:bCs/>
              </w:rPr>
              <w:t xml:space="preserve">recognises </w:t>
            </w:r>
            <w:r w:rsidR="00ED44FB">
              <w:rPr>
                <w:bCs/>
              </w:rPr>
              <w:t xml:space="preserve">the </w:t>
            </w:r>
            <w:r w:rsidR="004945A9">
              <w:rPr>
                <w:bCs/>
              </w:rPr>
              <w:t xml:space="preserve">opportunities </w:t>
            </w:r>
            <w:r w:rsidR="00ED44FB">
              <w:rPr>
                <w:bCs/>
              </w:rPr>
              <w:t xml:space="preserve">that exist </w:t>
            </w:r>
            <w:r w:rsidR="004945A9">
              <w:rPr>
                <w:bCs/>
              </w:rPr>
              <w:t>to</w:t>
            </w:r>
            <w:r w:rsidR="00DC5898">
              <w:rPr>
                <w:bCs/>
              </w:rPr>
              <w:t xml:space="preserve"> collaborate and</w:t>
            </w:r>
            <w:r w:rsidR="004945A9">
              <w:rPr>
                <w:bCs/>
              </w:rPr>
              <w:t xml:space="preserve"> align with </w:t>
            </w:r>
            <w:r w:rsidR="00ED44FB">
              <w:rPr>
                <w:bCs/>
              </w:rPr>
              <w:t>border</w:t>
            </w:r>
            <w:r w:rsidR="004945A9">
              <w:rPr>
                <w:bCs/>
              </w:rPr>
              <w:t xml:space="preserve"> counties</w:t>
            </w:r>
            <w:r w:rsidR="0098188F">
              <w:rPr>
                <w:bCs/>
              </w:rPr>
              <w:t xml:space="preserve"> </w:t>
            </w:r>
            <w:r w:rsidR="005552C4">
              <w:rPr>
                <w:bCs/>
              </w:rPr>
              <w:t>in</w:t>
            </w:r>
            <w:r w:rsidR="00390A2C">
              <w:rPr>
                <w:bCs/>
              </w:rPr>
              <w:t xml:space="preserve"> </w:t>
            </w:r>
            <w:r w:rsidR="00126CCA">
              <w:rPr>
                <w:bCs/>
              </w:rPr>
              <w:t xml:space="preserve">the provision and expansion of </w:t>
            </w:r>
            <w:r w:rsidR="00390A2C">
              <w:rPr>
                <w:bCs/>
              </w:rPr>
              <w:t xml:space="preserve">outdoor recreation </w:t>
            </w:r>
            <w:r w:rsidR="0098269F">
              <w:rPr>
                <w:bCs/>
              </w:rPr>
              <w:t>facilities, programmes, services and</w:t>
            </w:r>
            <w:r w:rsidR="0081485D">
              <w:rPr>
                <w:bCs/>
              </w:rPr>
              <w:t xml:space="preserve"> the</w:t>
            </w:r>
            <w:r w:rsidR="0098269F">
              <w:rPr>
                <w:bCs/>
              </w:rPr>
              <w:t xml:space="preserve"> promotion </w:t>
            </w:r>
            <w:r w:rsidR="005552C4">
              <w:rPr>
                <w:bCs/>
              </w:rPr>
              <w:t xml:space="preserve">for the </w:t>
            </w:r>
            <w:r w:rsidR="00CB12BA">
              <w:rPr>
                <w:bCs/>
              </w:rPr>
              <w:t xml:space="preserve">River Barrow, </w:t>
            </w:r>
            <w:proofErr w:type="spellStart"/>
            <w:r w:rsidR="00CB12BA">
              <w:rPr>
                <w:bCs/>
              </w:rPr>
              <w:t>Blackstairs</w:t>
            </w:r>
            <w:proofErr w:type="spellEnd"/>
            <w:r w:rsidR="00CB12BA">
              <w:rPr>
                <w:bCs/>
              </w:rPr>
              <w:t xml:space="preserve"> Mountains, Northern Foothills, </w:t>
            </w:r>
            <w:r w:rsidR="002D0F11">
              <w:rPr>
                <w:bCs/>
              </w:rPr>
              <w:t xml:space="preserve">Two Sisters River Junction, and </w:t>
            </w:r>
            <w:proofErr w:type="spellStart"/>
            <w:r w:rsidR="002D0F11">
              <w:rPr>
                <w:bCs/>
              </w:rPr>
              <w:t>Castlecomer</w:t>
            </w:r>
            <w:proofErr w:type="spellEnd"/>
            <w:r w:rsidR="002D0F11">
              <w:rPr>
                <w:bCs/>
              </w:rPr>
              <w:t xml:space="preserve"> Plateau.  </w:t>
            </w:r>
          </w:p>
          <w:p w14:paraId="6A69A609" w14:textId="77777777" w:rsidR="00703BE0" w:rsidRPr="00FD0EB2" w:rsidRDefault="00703BE0" w:rsidP="00703BE0">
            <w:pPr>
              <w:rPr>
                <w:b/>
              </w:rPr>
            </w:pPr>
          </w:p>
        </w:tc>
      </w:tr>
      <w:tr w:rsidR="00703BE0" w14:paraId="1507811C" w14:textId="77777777" w:rsidTr="00173743">
        <w:trPr>
          <w:trHeight w:val="331"/>
        </w:trPr>
        <w:tc>
          <w:tcPr>
            <w:tcW w:w="2272" w:type="dxa"/>
          </w:tcPr>
          <w:p w14:paraId="72CE0F83" w14:textId="77777777" w:rsidR="00703BE0" w:rsidRPr="008A3945" w:rsidRDefault="00703BE0" w:rsidP="00703BE0">
            <w:pPr>
              <w:rPr>
                <w:b/>
                <w:bCs/>
              </w:rPr>
            </w:pPr>
            <w:r w:rsidRPr="008A3945">
              <w:rPr>
                <w:b/>
                <w:bCs/>
              </w:rPr>
              <w:lastRenderedPageBreak/>
              <w:t>PLACEMAKING</w:t>
            </w:r>
          </w:p>
          <w:p w14:paraId="66360534" w14:textId="77777777" w:rsidR="00703BE0" w:rsidRPr="008A3945" w:rsidRDefault="00703BE0" w:rsidP="00703BE0">
            <w:pPr>
              <w:rPr>
                <w:sz w:val="16"/>
                <w:szCs w:val="16"/>
              </w:rPr>
            </w:pPr>
            <w:r w:rsidRPr="008A3945">
              <w:rPr>
                <w:sz w:val="16"/>
                <w:szCs w:val="16"/>
              </w:rPr>
              <w:t>RPO 31 Sustainable Place Framework</w:t>
            </w:r>
          </w:p>
          <w:p w14:paraId="41729C65" w14:textId="77777777" w:rsidR="00703BE0" w:rsidRPr="008A3945" w:rsidRDefault="00703BE0" w:rsidP="00703BE0">
            <w:pPr>
              <w:rPr>
                <w:sz w:val="16"/>
                <w:szCs w:val="16"/>
              </w:rPr>
            </w:pPr>
            <w:r w:rsidRPr="008A3945">
              <w:rPr>
                <w:sz w:val="16"/>
                <w:szCs w:val="16"/>
              </w:rPr>
              <w:t xml:space="preserve">RPO 61 Health Place Audit (HPA) for </w:t>
            </w:r>
          </w:p>
          <w:p w14:paraId="64E695DF" w14:textId="77777777" w:rsidR="00703BE0" w:rsidRPr="008A3945" w:rsidRDefault="00703BE0" w:rsidP="00703BE0">
            <w:pPr>
              <w:rPr>
                <w:sz w:val="16"/>
                <w:szCs w:val="16"/>
              </w:rPr>
            </w:pPr>
            <w:r w:rsidRPr="008A3945">
              <w:rPr>
                <w:sz w:val="16"/>
                <w:szCs w:val="16"/>
              </w:rPr>
              <w:t xml:space="preserve">Place-making </w:t>
            </w:r>
          </w:p>
          <w:p w14:paraId="7D107B47" w14:textId="77777777" w:rsidR="00703BE0" w:rsidRPr="00FD0EB2" w:rsidRDefault="00703BE0" w:rsidP="00703BE0">
            <w:pPr>
              <w:rPr>
                <w:b/>
              </w:rPr>
            </w:pPr>
            <w:r w:rsidRPr="008A3945">
              <w:rPr>
                <w:sz w:val="16"/>
                <w:szCs w:val="16"/>
              </w:rPr>
              <w:t>RPO 70 Bidding capacity</w:t>
            </w:r>
          </w:p>
        </w:tc>
        <w:tc>
          <w:tcPr>
            <w:tcW w:w="9248" w:type="dxa"/>
          </w:tcPr>
          <w:p w14:paraId="7C5648E0" w14:textId="77777777" w:rsidR="00703BE0" w:rsidRPr="008A3945" w:rsidRDefault="00703BE0" w:rsidP="00703BE0">
            <w:r w:rsidRPr="008A3945">
              <w:t xml:space="preserve">How Does the Development Plan support </w:t>
            </w:r>
            <w:r w:rsidRPr="008A3945">
              <w:rPr>
                <w:b/>
                <w:bCs/>
              </w:rPr>
              <w:t>Placemaking</w:t>
            </w:r>
            <w:r w:rsidRPr="008A3945">
              <w:t xml:space="preserve">? Please provide </w:t>
            </w:r>
            <w:proofErr w:type="gramStart"/>
            <w:r w:rsidRPr="008A3945">
              <w:t>a brief summary</w:t>
            </w:r>
            <w:proofErr w:type="gramEnd"/>
            <w:r w:rsidRPr="008A3945">
              <w:t xml:space="preserve"> of </w:t>
            </w:r>
            <w:r>
              <w:t xml:space="preserve">relevant </w:t>
            </w:r>
            <w:r w:rsidRPr="008A3945">
              <w:t>objectives/initiatives.</w:t>
            </w:r>
          </w:p>
          <w:p w14:paraId="1536C3C5" w14:textId="77777777" w:rsidR="00703BE0" w:rsidRPr="008A3945" w:rsidRDefault="00703BE0" w:rsidP="00703BE0"/>
          <w:p w14:paraId="710122EC" w14:textId="77777777" w:rsidR="00703BE0" w:rsidRDefault="00703BE0" w:rsidP="00703BE0">
            <w:r w:rsidRPr="008A3945">
              <w:t xml:space="preserve">Please identify any examples of planned/completed projects, good </w:t>
            </w:r>
            <w:proofErr w:type="gramStart"/>
            <w:r w:rsidRPr="008A3945">
              <w:t>practice</w:t>
            </w:r>
            <w:proofErr w:type="gramEnd"/>
            <w:r w:rsidRPr="008A3945">
              <w:t xml:space="preserve"> and other actions which you may wish to highlight in support of this theme. </w:t>
            </w:r>
            <w:proofErr w:type="gramStart"/>
            <w:r w:rsidR="00040115">
              <w:t>E.</w:t>
            </w:r>
            <w:r w:rsidRPr="008A3945">
              <w:t>g.</w:t>
            </w:r>
            <w:proofErr w:type="gramEnd"/>
            <w:r w:rsidRPr="008A3945">
              <w:t xml:space="preserve"> Improvements to public realm, developing new streets/spaces/pocket parks</w:t>
            </w:r>
          </w:p>
          <w:p w14:paraId="53A5A714" w14:textId="77777777" w:rsidR="00703BE0" w:rsidRDefault="00703BE0" w:rsidP="00703BE0">
            <w:pPr>
              <w:rPr>
                <w:b/>
              </w:rPr>
            </w:pPr>
          </w:p>
        </w:tc>
      </w:tr>
      <w:tr w:rsidR="00703BE0" w14:paraId="5F49BD6B" w14:textId="77777777" w:rsidTr="00173743">
        <w:trPr>
          <w:trHeight w:val="331"/>
        </w:trPr>
        <w:tc>
          <w:tcPr>
            <w:tcW w:w="2272" w:type="dxa"/>
          </w:tcPr>
          <w:p w14:paraId="5BF0D6A7" w14:textId="77777777" w:rsidR="00703BE0" w:rsidRDefault="00703BE0" w:rsidP="00703BE0">
            <w:pPr>
              <w:rPr>
                <w:b/>
              </w:rPr>
            </w:pPr>
          </w:p>
          <w:p w14:paraId="4167A972" w14:textId="77777777" w:rsidR="00703BE0" w:rsidRDefault="00703BE0" w:rsidP="00703BE0">
            <w:pPr>
              <w:rPr>
                <w:b/>
              </w:rPr>
            </w:pPr>
          </w:p>
          <w:p w14:paraId="40DC6004" w14:textId="77777777" w:rsidR="00703BE0" w:rsidRDefault="00703BE0" w:rsidP="00703BE0">
            <w:pPr>
              <w:rPr>
                <w:b/>
              </w:rPr>
            </w:pPr>
          </w:p>
          <w:p w14:paraId="615C5EFB" w14:textId="77777777" w:rsidR="00703BE0" w:rsidRDefault="00703BE0" w:rsidP="00703BE0">
            <w:pPr>
              <w:rPr>
                <w:b/>
              </w:rPr>
            </w:pPr>
          </w:p>
          <w:p w14:paraId="2FB4A1BF" w14:textId="77777777" w:rsidR="00703BE0" w:rsidRDefault="00703BE0" w:rsidP="00703BE0">
            <w:pPr>
              <w:rPr>
                <w:b/>
              </w:rPr>
            </w:pPr>
          </w:p>
          <w:p w14:paraId="3FADD8B4" w14:textId="77777777" w:rsidR="00703BE0" w:rsidRPr="00FD0EB2" w:rsidRDefault="00703BE0" w:rsidP="00703BE0">
            <w:pPr>
              <w:rPr>
                <w:b/>
              </w:rPr>
            </w:pPr>
          </w:p>
        </w:tc>
        <w:tc>
          <w:tcPr>
            <w:tcW w:w="9248" w:type="dxa"/>
          </w:tcPr>
          <w:p w14:paraId="0B5F53B3" w14:textId="77777777" w:rsidR="00703BE0" w:rsidRDefault="0011552E" w:rsidP="00432A38">
            <w:pPr>
              <w:rPr>
                <w:bCs/>
              </w:rPr>
            </w:pPr>
            <w:r w:rsidRPr="0011552E">
              <w:rPr>
                <w:bCs/>
              </w:rPr>
              <w:t xml:space="preserve">Placemaking is supported in the Draft Plan through the following </w:t>
            </w:r>
            <w:r w:rsidR="00044A8E">
              <w:rPr>
                <w:bCs/>
              </w:rPr>
              <w:t>policies, objectives, and related provisions:</w:t>
            </w:r>
          </w:p>
          <w:p w14:paraId="631AB97D" w14:textId="77777777" w:rsidR="00044A8E" w:rsidRDefault="00044A8E" w:rsidP="00432A38">
            <w:pPr>
              <w:rPr>
                <w:b/>
              </w:rPr>
            </w:pPr>
          </w:p>
          <w:p w14:paraId="134AEAD9" w14:textId="77777777" w:rsidR="00044A8E" w:rsidRDefault="006B1E7F" w:rsidP="00432A38">
            <w:pPr>
              <w:rPr>
                <w:b/>
              </w:rPr>
            </w:pPr>
            <w:r>
              <w:rPr>
                <w:b/>
              </w:rPr>
              <w:t>Chapter 1</w:t>
            </w:r>
            <w:r w:rsidR="00B21F80">
              <w:rPr>
                <w:b/>
              </w:rPr>
              <w:t>: Introduction and Context</w:t>
            </w:r>
          </w:p>
          <w:p w14:paraId="3C2032AA" w14:textId="77777777" w:rsidR="00B21F80" w:rsidRDefault="00B21F80" w:rsidP="00432A38">
            <w:pPr>
              <w:rPr>
                <w:bCs/>
              </w:rPr>
            </w:pPr>
            <w:r w:rsidRPr="00800773">
              <w:rPr>
                <w:bCs/>
              </w:rPr>
              <w:t>The visi</w:t>
            </w:r>
            <w:r w:rsidR="00800773">
              <w:rPr>
                <w:bCs/>
              </w:rPr>
              <w:t>on for the County is to (inter alia) champion healthy placemaking and transformational regeneration.</w:t>
            </w:r>
          </w:p>
          <w:p w14:paraId="3A448790" w14:textId="77777777" w:rsidR="00800773" w:rsidRDefault="00800773" w:rsidP="00432A38">
            <w:pPr>
              <w:rPr>
                <w:bCs/>
              </w:rPr>
            </w:pPr>
          </w:p>
          <w:p w14:paraId="7211770D" w14:textId="77777777" w:rsidR="002A1988" w:rsidRPr="00E80837" w:rsidRDefault="002A1988" w:rsidP="00432A38">
            <w:pPr>
              <w:rPr>
                <w:bCs/>
                <w:u w:val="single"/>
              </w:rPr>
            </w:pPr>
            <w:r w:rsidRPr="00E80837">
              <w:rPr>
                <w:bCs/>
                <w:u w:val="single"/>
              </w:rPr>
              <w:t>Section 1.6</w:t>
            </w:r>
          </w:p>
          <w:p w14:paraId="23112277" w14:textId="77777777" w:rsidR="002A1988" w:rsidRDefault="002A1988" w:rsidP="00432A38">
            <w:pPr>
              <w:rPr>
                <w:bCs/>
              </w:rPr>
            </w:pPr>
            <w:r>
              <w:rPr>
                <w:bCs/>
              </w:rPr>
              <w:t xml:space="preserve">Strategic Themes and Objectives includes </w:t>
            </w:r>
            <w:r w:rsidR="00E80837">
              <w:rPr>
                <w:bCs/>
              </w:rPr>
              <w:t>Objective S. O7 which seeks</w:t>
            </w:r>
            <w:r w:rsidR="005107A8">
              <w:rPr>
                <w:bCs/>
              </w:rPr>
              <w:t xml:space="preserve"> to protect and enhance character and identity of Carlow’s towns and villages through (inter alia) healthy placemaking and good quality design. </w:t>
            </w:r>
          </w:p>
          <w:p w14:paraId="6363E2B4" w14:textId="50B9BD60" w:rsidR="00CF254D" w:rsidRDefault="00CF254D" w:rsidP="00432A38">
            <w:pPr>
              <w:rPr>
                <w:bCs/>
              </w:rPr>
            </w:pPr>
          </w:p>
          <w:p w14:paraId="00A2DCE0" w14:textId="03003E6B" w:rsidR="00270D87" w:rsidRDefault="00270D87" w:rsidP="00432A38">
            <w:pPr>
              <w:rPr>
                <w:bCs/>
              </w:rPr>
            </w:pPr>
          </w:p>
          <w:p w14:paraId="3B673576" w14:textId="017AC3C0" w:rsidR="00270D87" w:rsidRDefault="00270D87" w:rsidP="00432A38">
            <w:pPr>
              <w:rPr>
                <w:bCs/>
              </w:rPr>
            </w:pPr>
          </w:p>
          <w:p w14:paraId="5DB459BD" w14:textId="77777777" w:rsidR="00270D87" w:rsidRDefault="00270D87" w:rsidP="00432A38">
            <w:pPr>
              <w:rPr>
                <w:bCs/>
              </w:rPr>
            </w:pPr>
          </w:p>
          <w:p w14:paraId="09FD0B6E" w14:textId="77777777" w:rsidR="00CF254D" w:rsidRPr="00504256" w:rsidRDefault="00CF254D" w:rsidP="00432A38">
            <w:pPr>
              <w:rPr>
                <w:b/>
              </w:rPr>
            </w:pPr>
            <w:r w:rsidRPr="00504256">
              <w:rPr>
                <w:b/>
              </w:rPr>
              <w:lastRenderedPageBreak/>
              <w:t xml:space="preserve">Chapter 4: </w:t>
            </w:r>
            <w:r w:rsidR="001463B8">
              <w:rPr>
                <w:b/>
              </w:rPr>
              <w:t>Enterprise and Employment</w:t>
            </w:r>
          </w:p>
          <w:p w14:paraId="4BAC2DFD" w14:textId="77777777" w:rsidR="00CF254D" w:rsidRPr="00504256" w:rsidRDefault="00CF254D" w:rsidP="00432A38">
            <w:pPr>
              <w:rPr>
                <w:bCs/>
                <w:u w:val="single"/>
              </w:rPr>
            </w:pPr>
            <w:r w:rsidRPr="00504256">
              <w:rPr>
                <w:bCs/>
                <w:u w:val="single"/>
              </w:rPr>
              <w:t>Section 4.4.4</w:t>
            </w:r>
          </w:p>
          <w:p w14:paraId="276D1123" w14:textId="77777777" w:rsidR="00CF254D" w:rsidRDefault="00504256" w:rsidP="00432A38">
            <w:pPr>
              <w:rPr>
                <w:bCs/>
              </w:rPr>
            </w:pPr>
            <w:r>
              <w:rPr>
                <w:bCs/>
              </w:rPr>
              <w:t>Specifically addresses placemaking and sustainable design</w:t>
            </w:r>
            <w:r w:rsidR="001463B8">
              <w:rPr>
                <w:bCs/>
              </w:rPr>
              <w:t xml:space="preserve"> and recognises that placemaking has become increasingly important for enterprise development</w:t>
            </w:r>
            <w:r w:rsidR="007D4569">
              <w:rPr>
                <w:bCs/>
              </w:rPr>
              <w:t xml:space="preserve"> and is instrumental in ensuring the County captures sufficient human capital and talent. </w:t>
            </w:r>
            <w:r w:rsidR="00AA462B">
              <w:rPr>
                <w:bCs/>
              </w:rPr>
              <w:t>States that the</w:t>
            </w:r>
            <w:r w:rsidR="0070099E" w:rsidRPr="0070099E">
              <w:rPr>
                <w:bCs/>
              </w:rPr>
              <w:t xml:space="preserve"> Council will actively pursue place making initiatives, public realm improvements, regeneration of urban areas, reuse of vacant properties, together with protection and enhancement of built and natural heritage features as key components in placemaking which will support enterprise development.</w:t>
            </w:r>
            <w:r w:rsidR="00AA462B">
              <w:rPr>
                <w:bCs/>
              </w:rPr>
              <w:t xml:space="preserve">  The</w:t>
            </w:r>
            <w:r w:rsidR="00FD582D">
              <w:rPr>
                <w:bCs/>
              </w:rPr>
              <w:t xml:space="preserve">se placemaking provisions are </w:t>
            </w:r>
            <w:r w:rsidR="00AA462B">
              <w:rPr>
                <w:bCs/>
              </w:rPr>
              <w:t>underpinned by</w:t>
            </w:r>
            <w:r w:rsidR="00FD582D">
              <w:rPr>
                <w:bCs/>
              </w:rPr>
              <w:t xml:space="preserve"> </w:t>
            </w:r>
            <w:r w:rsidR="00AA462B">
              <w:rPr>
                <w:bCs/>
              </w:rPr>
              <w:t>Polic</w:t>
            </w:r>
            <w:r w:rsidR="00FD582D">
              <w:rPr>
                <w:bCs/>
              </w:rPr>
              <w:t>ies</w:t>
            </w:r>
            <w:r w:rsidR="00AA462B">
              <w:rPr>
                <w:bCs/>
              </w:rPr>
              <w:t xml:space="preserve"> PM. P1 to PM. P4 and </w:t>
            </w:r>
            <w:r w:rsidR="00FD582D">
              <w:rPr>
                <w:bCs/>
              </w:rPr>
              <w:t xml:space="preserve">Objectives </w:t>
            </w:r>
            <w:r w:rsidR="00AA462B">
              <w:rPr>
                <w:bCs/>
              </w:rPr>
              <w:t xml:space="preserve">PM. O1 to </w:t>
            </w:r>
            <w:r w:rsidR="00FD582D">
              <w:rPr>
                <w:bCs/>
              </w:rPr>
              <w:t xml:space="preserve">PM. O4.  </w:t>
            </w:r>
          </w:p>
          <w:p w14:paraId="1E373778" w14:textId="77777777" w:rsidR="00040115" w:rsidRDefault="00040115" w:rsidP="00432A38">
            <w:pPr>
              <w:rPr>
                <w:bCs/>
              </w:rPr>
            </w:pPr>
          </w:p>
          <w:p w14:paraId="4757C292" w14:textId="77777777" w:rsidR="007D2BF9" w:rsidRPr="00D201E5" w:rsidRDefault="007D2BF9" w:rsidP="00432A38">
            <w:pPr>
              <w:rPr>
                <w:bCs/>
                <w:u w:val="single"/>
              </w:rPr>
            </w:pPr>
            <w:r w:rsidRPr="00D201E5">
              <w:rPr>
                <w:bCs/>
                <w:u w:val="single"/>
              </w:rPr>
              <w:t>Section</w:t>
            </w:r>
            <w:r w:rsidR="00B23F77">
              <w:rPr>
                <w:bCs/>
                <w:u w:val="single"/>
              </w:rPr>
              <w:t>s</w:t>
            </w:r>
            <w:r w:rsidRPr="00D201E5">
              <w:rPr>
                <w:bCs/>
                <w:u w:val="single"/>
              </w:rPr>
              <w:t xml:space="preserve"> 4.7</w:t>
            </w:r>
            <w:r w:rsidR="00B23F77">
              <w:rPr>
                <w:bCs/>
                <w:u w:val="single"/>
              </w:rPr>
              <w:t xml:space="preserve"> to </w:t>
            </w:r>
            <w:r w:rsidR="00625F4C">
              <w:rPr>
                <w:bCs/>
                <w:u w:val="single"/>
              </w:rPr>
              <w:t>4</w:t>
            </w:r>
            <w:r w:rsidR="00B23F77">
              <w:rPr>
                <w:bCs/>
                <w:u w:val="single"/>
              </w:rPr>
              <w:t>.9</w:t>
            </w:r>
          </w:p>
          <w:p w14:paraId="0CD03BED" w14:textId="77777777" w:rsidR="007D2BF9" w:rsidRPr="00800773" w:rsidRDefault="007D2BF9" w:rsidP="00432A38">
            <w:pPr>
              <w:rPr>
                <w:bCs/>
              </w:rPr>
            </w:pPr>
            <w:r>
              <w:rPr>
                <w:bCs/>
              </w:rPr>
              <w:t>Outlines the provisions of the Draft County Retail Strategy</w:t>
            </w:r>
            <w:r w:rsidR="00D201E5">
              <w:rPr>
                <w:bCs/>
              </w:rPr>
              <w:t xml:space="preserve"> which recognises the importance of placemaking and that the viability of retail stores in the future will be heavily reliant on </w:t>
            </w:r>
            <w:proofErr w:type="gramStart"/>
            <w:r w:rsidR="00D201E5">
              <w:rPr>
                <w:bCs/>
              </w:rPr>
              <w:t>being located in</w:t>
            </w:r>
            <w:proofErr w:type="gramEnd"/>
            <w:r w:rsidR="00D201E5">
              <w:rPr>
                <w:bCs/>
              </w:rPr>
              <w:t xml:space="preserve"> quality urban settings. </w:t>
            </w:r>
          </w:p>
          <w:p w14:paraId="2B97A141" w14:textId="77777777" w:rsidR="00B21F80" w:rsidRDefault="00B21F80" w:rsidP="00432A38">
            <w:pPr>
              <w:rPr>
                <w:b/>
              </w:rPr>
            </w:pPr>
          </w:p>
          <w:p w14:paraId="73121041" w14:textId="77777777" w:rsidR="005D2148" w:rsidRPr="005D2148" w:rsidRDefault="005D2148" w:rsidP="00432A38">
            <w:pPr>
              <w:rPr>
                <w:bCs/>
              </w:rPr>
            </w:pPr>
            <w:r w:rsidRPr="005D2148">
              <w:rPr>
                <w:bCs/>
              </w:rPr>
              <w:t>Retail policies include RT. P3 which seeks to promote and encourage town centre development that is designated to promote and support placemaking</w:t>
            </w:r>
            <w:r w:rsidR="00A7387B">
              <w:rPr>
                <w:bCs/>
              </w:rPr>
              <w:t xml:space="preserve">.  Retail Objective CT. O5 seeks to implement the proposals contained in Project Carlow 2040: A Vision for Regeneration, </w:t>
            </w:r>
            <w:r w:rsidR="00B877F8">
              <w:rPr>
                <w:bCs/>
              </w:rPr>
              <w:t>with a focus on (inter alia) placemaking and public realm improvements.</w:t>
            </w:r>
          </w:p>
          <w:p w14:paraId="17067F0F" w14:textId="77777777" w:rsidR="00504256" w:rsidRDefault="00504256" w:rsidP="00432A38">
            <w:pPr>
              <w:rPr>
                <w:b/>
              </w:rPr>
            </w:pPr>
          </w:p>
          <w:p w14:paraId="6F451639" w14:textId="77777777" w:rsidR="00504256" w:rsidRDefault="00C712A2" w:rsidP="00432A38">
            <w:pPr>
              <w:rPr>
                <w:b/>
              </w:rPr>
            </w:pPr>
            <w:r>
              <w:rPr>
                <w:b/>
              </w:rPr>
              <w:t>Chapter 12: Urban Design and Placemaking</w:t>
            </w:r>
          </w:p>
          <w:p w14:paraId="48727641" w14:textId="77777777" w:rsidR="00D52541" w:rsidRDefault="000B465D" w:rsidP="00432A38">
            <w:pPr>
              <w:rPr>
                <w:bCs/>
              </w:rPr>
            </w:pPr>
            <w:r w:rsidRPr="001B19D0">
              <w:rPr>
                <w:bCs/>
              </w:rPr>
              <w:t>This chapter of the Draft Plan inclu</w:t>
            </w:r>
            <w:r w:rsidR="001B19D0">
              <w:rPr>
                <w:bCs/>
              </w:rPr>
              <w:t xml:space="preserve">de a comprehensive suite of policies, </w:t>
            </w:r>
            <w:proofErr w:type="gramStart"/>
            <w:r w:rsidR="001B19D0">
              <w:rPr>
                <w:bCs/>
              </w:rPr>
              <w:t>objectives</w:t>
            </w:r>
            <w:proofErr w:type="gramEnd"/>
            <w:r w:rsidR="001B19D0">
              <w:rPr>
                <w:bCs/>
              </w:rPr>
              <w:t xml:space="preserve"> and related provisions </w:t>
            </w:r>
            <w:r w:rsidR="00DB100A">
              <w:rPr>
                <w:bCs/>
              </w:rPr>
              <w:t xml:space="preserve">in recognition of and </w:t>
            </w:r>
            <w:r w:rsidR="001B19D0">
              <w:rPr>
                <w:bCs/>
              </w:rPr>
              <w:t>support</w:t>
            </w:r>
            <w:r w:rsidR="00DB100A">
              <w:rPr>
                <w:bCs/>
              </w:rPr>
              <w:t xml:space="preserve"> for the importance of</w:t>
            </w:r>
            <w:r w:rsidR="001B19D0">
              <w:rPr>
                <w:bCs/>
              </w:rPr>
              <w:t xml:space="preserve"> urban design and placemaking, </w:t>
            </w:r>
            <w:r w:rsidR="00DB100A">
              <w:rPr>
                <w:bCs/>
              </w:rPr>
              <w:t>including</w:t>
            </w:r>
            <w:r w:rsidR="00625F4C">
              <w:rPr>
                <w:bCs/>
              </w:rPr>
              <w:t xml:space="preserve"> </w:t>
            </w:r>
            <w:r w:rsidR="004D3FC4">
              <w:rPr>
                <w:bCs/>
              </w:rPr>
              <w:t>its role for health and wellbeing in the built environment</w:t>
            </w:r>
            <w:r w:rsidR="00727074">
              <w:rPr>
                <w:bCs/>
              </w:rPr>
              <w:t>,</w:t>
            </w:r>
            <w:r w:rsidR="004D3FC4">
              <w:rPr>
                <w:bCs/>
              </w:rPr>
              <w:t xml:space="preserve"> </w:t>
            </w:r>
            <w:r w:rsidR="00727074">
              <w:rPr>
                <w:bCs/>
              </w:rPr>
              <w:t xml:space="preserve">climate change adaptation, </w:t>
            </w:r>
            <w:r w:rsidR="00832131">
              <w:rPr>
                <w:bCs/>
              </w:rPr>
              <w:t xml:space="preserve">town and village centre vitality and vibrancy, </w:t>
            </w:r>
            <w:r w:rsidR="00192873">
              <w:rPr>
                <w:bCs/>
              </w:rPr>
              <w:t xml:space="preserve">and </w:t>
            </w:r>
            <w:r w:rsidR="00832131">
              <w:rPr>
                <w:bCs/>
              </w:rPr>
              <w:t>compact growth and regeneration</w:t>
            </w:r>
            <w:r w:rsidR="00192873">
              <w:rPr>
                <w:bCs/>
              </w:rPr>
              <w:t>.  This is reinforced by the p</w:t>
            </w:r>
            <w:r w:rsidR="00625F4C">
              <w:rPr>
                <w:bCs/>
              </w:rPr>
              <w:t xml:space="preserve">olicies </w:t>
            </w:r>
            <w:r w:rsidR="00002DC7">
              <w:rPr>
                <w:bCs/>
              </w:rPr>
              <w:t xml:space="preserve">and objectives included throughout the chapter, including </w:t>
            </w:r>
            <w:r w:rsidR="00625F4C">
              <w:rPr>
                <w:bCs/>
              </w:rPr>
              <w:t>UD. P1 to UD. P3</w:t>
            </w:r>
            <w:r w:rsidR="002425DE">
              <w:rPr>
                <w:bCs/>
              </w:rPr>
              <w:t>, HW. P1 to HW. P3, CC. P1 and CC. P2,</w:t>
            </w:r>
            <w:r w:rsidR="00D52541">
              <w:rPr>
                <w:bCs/>
              </w:rPr>
              <w:t xml:space="preserve"> TVC. P1 to TVC. P6, CGR. P1 to CGR. P4.</w:t>
            </w:r>
          </w:p>
          <w:p w14:paraId="6A2F64AB" w14:textId="77777777" w:rsidR="00D52541" w:rsidRDefault="00D52541" w:rsidP="00432A38">
            <w:pPr>
              <w:rPr>
                <w:bCs/>
              </w:rPr>
            </w:pPr>
          </w:p>
          <w:p w14:paraId="3735D1C8" w14:textId="77777777" w:rsidR="00465AC3" w:rsidRPr="00C05591" w:rsidRDefault="00465AC3" w:rsidP="00432A38">
            <w:pPr>
              <w:rPr>
                <w:bCs/>
                <w:u w:val="single"/>
              </w:rPr>
            </w:pPr>
            <w:r w:rsidRPr="00C05591">
              <w:rPr>
                <w:bCs/>
                <w:u w:val="single"/>
              </w:rPr>
              <w:t>Section 12.6.1</w:t>
            </w:r>
          </w:p>
          <w:p w14:paraId="26BDC172" w14:textId="77777777" w:rsidR="00465AC3" w:rsidRDefault="00465AC3" w:rsidP="00432A38">
            <w:pPr>
              <w:rPr>
                <w:bCs/>
              </w:rPr>
            </w:pPr>
            <w:r>
              <w:rPr>
                <w:bCs/>
              </w:rPr>
              <w:t>Incorporates the provisions of Project Carlow 2040</w:t>
            </w:r>
            <w:r w:rsidR="00E91892">
              <w:rPr>
                <w:bCs/>
              </w:rPr>
              <w:t>: A Vision for Regeneration and Development into the Draft Plan</w:t>
            </w:r>
            <w:r w:rsidR="00C05591">
              <w:rPr>
                <w:bCs/>
              </w:rPr>
              <w:t>.</w:t>
            </w:r>
          </w:p>
          <w:p w14:paraId="58B2F972" w14:textId="77777777" w:rsidR="00465AC3" w:rsidRDefault="00465AC3" w:rsidP="00432A38">
            <w:pPr>
              <w:rPr>
                <w:bCs/>
              </w:rPr>
            </w:pPr>
          </w:p>
          <w:p w14:paraId="65186BBE" w14:textId="77777777" w:rsidR="00A2091E" w:rsidRPr="00A2091E" w:rsidRDefault="00A2091E" w:rsidP="00432A38">
            <w:pPr>
              <w:rPr>
                <w:bCs/>
                <w:u w:val="single"/>
              </w:rPr>
            </w:pPr>
            <w:r w:rsidRPr="00A2091E">
              <w:rPr>
                <w:bCs/>
                <w:u w:val="single"/>
              </w:rPr>
              <w:t>Sections 12.7 to 12.10</w:t>
            </w:r>
          </w:p>
          <w:p w14:paraId="74EA565A" w14:textId="77777777" w:rsidR="000B465D" w:rsidRDefault="00D52541" w:rsidP="00432A38">
            <w:pPr>
              <w:rPr>
                <w:bCs/>
              </w:rPr>
            </w:pPr>
            <w:r>
              <w:rPr>
                <w:bCs/>
              </w:rPr>
              <w:t xml:space="preserve">Chapter 12 </w:t>
            </w:r>
            <w:r w:rsidR="00EF1DAC">
              <w:rPr>
                <w:bCs/>
              </w:rPr>
              <w:t xml:space="preserve">sets out a list of best practice principles for urban design and placemaking, addressing (inter alia) character, regeneration, public realm, liveable environments, </w:t>
            </w:r>
            <w:r w:rsidR="00B56476">
              <w:rPr>
                <w:bCs/>
              </w:rPr>
              <w:t>mobility, variety and viability, and environmental sustainability</w:t>
            </w:r>
            <w:r w:rsidR="00072ABB">
              <w:rPr>
                <w:bCs/>
              </w:rPr>
              <w:t xml:space="preserve">.  A wide-ranging list of urban design considerations are also provided that should be </w:t>
            </w:r>
            <w:proofErr w:type="gramStart"/>
            <w:r w:rsidR="00072ABB">
              <w:rPr>
                <w:bCs/>
              </w:rPr>
              <w:t>taken into account</w:t>
            </w:r>
            <w:proofErr w:type="gramEnd"/>
            <w:r w:rsidR="00072ABB">
              <w:rPr>
                <w:bCs/>
              </w:rPr>
              <w:t xml:space="preserve"> in formulating development proposals</w:t>
            </w:r>
            <w:r w:rsidR="007E27EB">
              <w:rPr>
                <w:bCs/>
              </w:rPr>
              <w:t xml:space="preserve"> </w:t>
            </w:r>
            <w:r w:rsidR="00C05591">
              <w:rPr>
                <w:bCs/>
              </w:rPr>
              <w:t xml:space="preserve">and </w:t>
            </w:r>
            <w:r w:rsidR="007E27EB">
              <w:rPr>
                <w:bCs/>
              </w:rPr>
              <w:t xml:space="preserve">taking account of issues such as building scale/mass/composition, building type, heights, </w:t>
            </w:r>
            <w:r w:rsidR="007D4178">
              <w:rPr>
                <w:bCs/>
              </w:rPr>
              <w:t xml:space="preserve">and building language and finishes. </w:t>
            </w:r>
          </w:p>
          <w:p w14:paraId="5CFF9DF9" w14:textId="77777777" w:rsidR="00DB100A" w:rsidRDefault="00DB100A" w:rsidP="00432A38">
            <w:pPr>
              <w:rPr>
                <w:bCs/>
              </w:rPr>
            </w:pPr>
          </w:p>
          <w:p w14:paraId="555C4D38" w14:textId="77777777" w:rsidR="00DB100A" w:rsidRPr="001B19D0" w:rsidRDefault="00CC4C44" w:rsidP="00432A38">
            <w:pPr>
              <w:rPr>
                <w:bCs/>
              </w:rPr>
            </w:pPr>
            <w:r>
              <w:rPr>
                <w:bCs/>
              </w:rPr>
              <w:t xml:space="preserve">The importance of urban layout, road and street design is also </w:t>
            </w:r>
            <w:r w:rsidR="0053408C">
              <w:rPr>
                <w:bCs/>
              </w:rPr>
              <w:t xml:space="preserve">addressed in the chapter, and with specific reference to the provisions of the Design Manual for Urban Roads and Streets (2013).  </w:t>
            </w:r>
          </w:p>
          <w:p w14:paraId="510B4F89" w14:textId="77777777" w:rsidR="00C712A2" w:rsidRDefault="00C712A2" w:rsidP="00432A38">
            <w:pPr>
              <w:rPr>
                <w:b/>
              </w:rPr>
            </w:pPr>
          </w:p>
          <w:p w14:paraId="39F70DB7" w14:textId="77777777" w:rsidR="00504256" w:rsidRPr="00882E5B" w:rsidRDefault="00653E54" w:rsidP="00432A38">
            <w:pPr>
              <w:rPr>
                <w:bCs/>
              </w:rPr>
            </w:pPr>
            <w:r w:rsidRPr="00882E5B">
              <w:rPr>
                <w:bCs/>
              </w:rPr>
              <w:t xml:space="preserve">It is requirement under Policy DS. P1 in Section 12.10 to require </w:t>
            </w:r>
            <w:r w:rsidR="00900BFF" w:rsidRPr="00882E5B">
              <w:rPr>
                <w:bCs/>
              </w:rPr>
              <w:t>all medium-to-large scale and complex planning applications (30+ residential units, commercial development over 1,000sq.m., or other development proposals as required by the Planning Authority) to be accompanied by a Design Statement.  The Design Statement must examine urban design and placemaking.</w:t>
            </w:r>
          </w:p>
          <w:p w14:paraId="55D6023E" w14:textId="77777777" w:rsidR="00504256" w:rsidRDefault="00504256" w:rsidP="00432A38">
            <w:pPr>
              <w:rPr>
                <w:b/>
              </w:rPr>
            </w:pPr>
          </w:p>
          <w:p w14:paraId="0E20D96C" w14:textId="77777777" w:rsidR="00882E5B" w:rsidRDefault="00882E5B" w:rsidP="00882E5B">
            <w:pPr>
              <w:rPr>
                <w:b/>
              </w:rPr>
            </w:pPr>
            <w:r>
              <w:rPr>
                <w:b/>
              </w:rPr>
              <w:t>P</w:t>
            </w:r>
            <w:r w:rsidRPr="00D1483E">
              <w:rPr>
                <w:b/>
              </w:rPr>
              <w:t>lanned/Completed Projects and Good Practice</w:t>
            </w:r>
          </w:p>
          <w:p w14:paraId="1D41AFFF" w14:textId="77777777" w:rsidR="00882E5B" w:rsidRPr="0002072B" w:rsidRDefault="00882E5B" w:rsidP="00882E5B">
            <w:pPr>
              <w:rPr>
                <w:bCs/>
                <w:u w:val="single"/>
              </w:rPr>
            </w:pPr>
            <w:r w:rsidRPr="0002072B">
              <w:rPr>
                <w:bCs/>
                <w:u w:val="single"/>
              </w:rPr>
              <w:t>‘Project Carlow 2040 – A Vision for Regeneration and Development’</w:t>
            </w:r>
          </w:p>
          <w:p w14:paraId="7C09801B" w14:textId="77777777" w:rsidR="00882E5B" w:rsidRDefault="00DE19D9" w:rsidP="00432A38">
            <w:pPr>
              <w:rPr>
                <w:b/>
              </w:rPr>
            </w:pPr>
            <w:r>
              <w:rPr>
                <w:bCs/>
              </w:rPr>
              <w:t>See previous description above.</w:t>
            </w:r>
          </w:p>
          <w:p w14:paraId="13848E09" w14:textId="77777777" w:rsidR="00882E5B" w:rsidRPr="0011552E" w:rsidRDefault="00882E5B" w:rsidP="00432A38">
            <w:pPr>
              <w:rPr>
                <w:b/>
              </w:rPr>
            </w:pPr>
          </w:p>
        </w:tc>
      </w:tr>
      <w:tr w:rsidR="00703BE0" w14:paraId="45F3428B" w14:textId="77777777" w:rsidTr="00173743">
        <w:trPr>
          <w:trHeight w:val="331"/>
        </w:trPr>
        <w:tc>
          <w:tcPr>
            <w:tcW w:w="2272" w:type="dxa"/>
          </w:tcPr>
          <w:p w14:paraId="2AF49D05" w14:textId="77777777" w:rsidR="00703BE0" w:rsidRPr="008A3945" w:rsidRDefault="00703BE0" w:rsidP="00703BE0">
            <w:pPr>
              <w:rPr>
                <w:b/>
                <w:bCs/>
              </w:rPr>
            </w:pPr>
            <w:r w:rsidRPr="008A3945">
              <w:rPr>
                <w:b/>
                <w:bCs/>
              </w:rPr>
              <w:lastRenderedPageBreak/>
              <w:t xml:space="preserve">REGENERATION &amp; SUPPORT FOR COMPACT GROWTH </w:t>
            </w:r>
            <w:r w:rsidRPr="008A3945">
              <w:t xml:space="preserve">(These RPOs identified as relating to </w:t>
            </w:r>
            <w:r w:rsidRPr="008A3945">
              <w:lastRenderedPageBreak/>
              <w:t>Placemaking in Phase 3 analysis of RPOs)</w:t>
            </w:r>
          </w:p>
          <w:p w14:paraId="053898EB" w14:textId="77777777" w:rsidR="00703BE0" w:rsidRPr="008A3945" w:rsidRDefault="00703BE0" w:rsidP="00703BE0">
            <w:pPr>
              <w:rPr>
                <w:sz w:val="16"/>
                <w:szCs w:val="16"/>
              </w:rPr>
            </w:pPr>
            <w:r w:rsidRPr="008A3945">
              <w:rPr>
                <w:sz w:val="16"/>
                <w:szCs w:val="16"/>
              </w:rPr>
              <w:t xml:space="preserve">RPO 34 Regeneration, </w:t>
            </w:r>
            <w:proofErr w:type="gramStart"/>
            <w:r w:rsidRPr="008A3945">
              <w:rPr>
                <w:sz w:val="16"/>
                <w:szCs w:val="16"/>
              </w:rPr>
              <w:t>Brownfield</w:t>
            </w:r>
            <w:proofErr w:type="gramEnd"/>
            <w:r w:rsidRPr="008A3945">
              <w:rPr>
                <w:sz w:val="16"/>
                <w:szCs w:val="16"/>
              </w:rPr>
              <w:t xml:space="preserve"> and Infill Development</w:t>
            </w:r>
          </w:p>
          <w:p w14:paraId="674F2983" w14:textId="77777777" w:rsidR="00703BE0" w:rsidRPr="008A3945" w:rsidRDefault="00703BE0" w:rsidP="00703BE0">
            <w:pPr>
              <w:rPr>
                <w:sz w:val="16"/>
                <w:szCs w:val="16"/>
              </w:rPr>
            </w:pPr>
            <w:r w:rsidRPr="008A3945">
              <w:rPr>
                <w:sz w:val="16"/>
                <w:szCs w:val="16"/>
              </w:rPr>
              <w:t>RPO 35 Support for Compact Growth</w:t>
            </w:r>
          </w:p>
          <w:p w14:paraId="62F884FE" w14:textId="77777777" w:rsidR="00703BE0" w:rsidRPr="008A3945" w:rsidRDefault="00703BE0" w:rsidP="00703BE0">
            <w:pPr>
              <w:rPr>
                <w:sz w:val="16"/>
                <w:szCs w:val="16"/>
              </w:rPr>
            </w:pPr>
            <w:r w:rsidRPr="008A3945">
              <w:rPr>
                <w:sz w:val="16"/>
                <w:szCs w:val="16"/>
              </w:rPr>
              <w:t>RPO 36 LDA</w:t>
            </w:r>
          </w:p>
          <w:p w14:paraId="7312EE85" w14:textId="77777777" w:rsidR="00703BE0" w:rsidRPr="008A3945" w:rsidRDefault="00703BE0" w:rsidP="00703BE0">
            <w:pPr>
              <w:rPr>
                <w:sz w:val="16"/>
                <w:szCs w:val="16"/>
              </w:rPr>
            </w:pPr>
            <w:r w:rsidRPr="008A3945">
              <w:rPr>
                <w:sz w:val="16"/>
                <w:szCs w:val="16"/>
              </w:rPr>
              <w:t>RPO 37 Active Land Management</w:t>
            </w:r>
          </w:p>
          <w:p w14:paraId="385553E3" w14:textId="77777777" w:rsidR="00703BE0" w:rsidRPr="008A3945" w:rsidRDefault="00703BE0" w:rsidP="00703BE0">
            <w:pPr>
              <w:rPr>
                <w:sz w:val="16"/>
                <w:szCs w:val="16"/>
              </w:rPr>
            </w:pPr>
            <w:r w:rsidRPr="008A3945">
              <w:rPr>
                <w:sz w:val="16"/>
                <w:szCs w:val="16"/>
              </w:rPr>
              <w:t>RPO 38 Retrofitting Initiative Priorities</w:t>
            </w:r>
          </w:p>
          <w:p w14:paraId="3C7FF0C6" w14:textId="77777777" w:rsidR="00703BE0" w:rsidRDefault="00703BE0" w:rsidP="00703BE0">
            <w:pPr>
              <w:rPr>
                <w:b/>
              </w:rPr>
            </w:pPr>
            <w:r w:rsidRPr="008A3945">
              <w:rPr>
                <w:sz w:val="16"/>
                <w:szCs w:val="16"/>
              </w:rPr>
              <w:t>RPO 176</w:t>
            </w:r>
            <w:r w:rsidRPr="008A3945">
              <w:rPr>
                <w:sz w:val="16"/>
                <w:szCs w:val="16"/>
              </w:rPr>
              <w:tab/>
              <w:t>10-minute” city and town concepts</w:t>
            </w:r>
          </w:p>
        </w:tc>
        <w:tc>
          <w:tcPr>
            <w:tcW w:w="9248" w:type="dxa"/>
          </w:tcPr>
          <w:p w14:paraId="1344B672" w14:textId="77777777" w:rsidR="00703BE0" w:rsidRPr="008A3945" w:rsidRDefault="00703BE0" w:rsidP="00703BE0">
            <w:r w:rsidRPr="008A3945">
              <w:lastRenderedPageBreak/>
              <w:t xml:space="preserve">How Does the Development Plan address </w:t>
            </w:r>
            <w:r w:rsidRPr="008A3945">
              <w:rPr>
                <w:b/>
                <w:bCs/>
              </w:rPr>
              <w:t>Compact growth targets on brownfield and infill sites</w:t>
            </w:r>
            <w:r w:rsidRPr="008A3945">
              <w:t xml:space="preserve">? Please provide </w:t>
            </w:r>
            <w:proofErr w:type="gramStart"/>
            <w:r w:rsidRPr="008A3945">
              <w:t>a brief summary</w:t>
            </w:r>
            <w:proofErr w:type="gramEnd"/>
            <w:r w:rsidRPr="008A3945">
              <w:t xml:space="preserve"> of </w:t>
            </w:r>
            <w:r>
              <w:t xml:space="preserve">relevant </w:t>
            </w:r>
            <w:r w:rsidRPr="008A3945">
              <w:t xml:space="preserve">objectives/initiatives. </w:t>
            </w:r>
          </w:p>
          <w:p w14:paraId="4E17F713" w14:textId="77777777" w:rsidR="00703BE0" w:rsidRPr="008A3945" w:rsidRDefault="00703BE0" w:rsidP="00703BE0"/>
          <w:p w14:paraId="086E6E92" w14:textId="77777777" w:rsidR="00703BE0" w:rsidRPr="008A3945" w:rsidRDefault="00703BE0" w:rsidP="00703BE0">
            <w:r w:rsidRPr="008A3945">
              <w:t xml:space="preserve">Has the Development Plan identified </w:t>
            </w:r>
            <w:r w:rsidRPr="008A3945">
              <w:rPr>
                <w:b/>
                <w:bCs/>
              </w:rPr>
              <w:t>priority locations</w:t>
            </w:r>
            <w:r w:rsidRPr="008A3945">
              <w:t xml:space="preserve"> for Regeneration, </w:t>
            </w:r>
            <w:proofErr w:type="gramStart"/>
            <w:r w:rsidRPr="008A3945">
              <w:t>Brownfield</w:t>
            </w:r>
            <w:proofErr w:type="gramEnd"/>
            <w:r w:rsidRPr="008A3945">
              <w:t xml:space="preserve"> and Infill Development?</w:t>
            </w:r>
          </w:p>
          <w:p w14:paraId="0F948247" w14:textId="77777777" w:rsidR="00703BE0" w:rsidRDefault="00703BE0" w:rsidP="00703BE0">
            <w:r>
              <w:lastRenderedPageBreak/>
              <w:t xml:space="preserve">Please briefly </w:t>
            </w:r>
            <w:r w:rsidRPr="008A3945">
              <w:t xml:space="preserve">outline any examples of Regeneration Projects/Initiatives delivered to date or innovative examples of delivering quality </w:t>
            </w:r>
            <w:r w:rsidR="009E2C92" w:rsidRPr="008A3945">
              <w:t>high-density</w:t>
            </w:r>
            <w:r w:rsidRPr="008A3945">
              <w:t xml:space="preserve"> residential development, successful brownfield development or any projects to develop lands jointly with the LDA</w:t>
            </w:r>
          </w:p>
          <w:p w14:paraId="4F5689DA" w14:textId="77777777" w:rsidR="00703BE0" w:rsidRPr="00FD0EB2" w:rsidRDefault="00703BE0" w:rsidP="00703BE0">
            <w:pPr>
              <w:rPr>
                <w:b/>
              </w:rPr>
            </w:pPr>
          </w:p>
        </w:tc>
      </w:tr>
      <w:tr w:rsidR="00703BE0" w14:paraId="454DB1C7" w14:textId="77777777" w:rsidTr="00173743">
        <w:trPr>
          <w:trHeight w:val="331"/>
        </w:trPr>
        <w:tc>
          <w:tcPr>
            <w:tcW w:w="2272" w:type="dxa"/>
          </w:tcPr>
          <w:p w14:paraId="204C99E0" w14:textId="77777777" w:rsidR="00703BE0" w:rsidRPr="00FD0EB2" w:rsidRDefault="00703BE0" w:rsidP="00703BE0">
            <w:pPr>
              <w:rPr>
                <w:b/>
              </w:rPr>
            </w:pPr>
          </w:p>
        </w:tc>
        <w:tc>
          <w:tcPr>
            <w:tcW w:w="9248" w:type="dxa"/>
          </w:tcPr>
          <w:p w14:paraId="35B7F5E0" w14:textId="77777777" w:rsidR="00A926C1" w:rsidRDefault="00A926C1" w:rsidP="00703BE0">
            <w:r>
              <w:t xml:space="preserve">The Draft Plan addresses compact growth targets on brownfield and infill sites through the following policies, </w:t>
            </w:r>
            <w:proofErr w:type="gramStart"/>
            <w:r>
              <w:t>objectives</w:t>
            </w:r>
            <w:proofErr w:type="gramEnd"/>
            <w:r>
              <w:t xml:space="preserve"> and related provisions:</w:t>
            </w:r>
          </w:p>
          <w:p w14:paraId="6D60617F" w14:textId="77777777" w:rsidR="00A926C1" w:rsidRDefault="00A926C1" w:rsidP="00703BE0"/>
          <w:p w14:paraId="25893E26" w14:textId="77777777" w:rsidR="00703BE0" w:rsidRPr="00EF4EF8" w:rsidRDefault="00415A86" w:rsidP="00703BE0">
            <w:pPr>
              <w:rPr>
                <w:b/>
                <w:bCs/>
              </w:rPr>
            </w:pPr>
            <w:r w:rsidRPr="00EF4EF8">
              <w:rPr>
                <w:b/>
                <w:bCs/>
              </w:rPr>
              <w:t>Chapter 1: Introduction and Context</w:t>
            </w:r>
          </w:p>
          <w:p w14:paraId="1D21F8C5" w14:textId="77777777" w:rsidR="00415A86" w:rsidRPr="00C73E84" w:rsidRDefault="00415A86" w:rsidP="00703BE0">
            <w:pPr>
              <w:rPr>
                <w:bCs/>
                <w:u w:val="single"/>
              </w:rPr>
            </w:pPr>
            <w:r w:rsidRPr="00C73E84">
              <w:rPr>
                <w:bCs/>
                <w:u w:val="single"/>
              </w:rPr>
              <w:t>Section 1.5.1</w:t>
            </w:r>
          </w:p>
          <w:p w14:paraId="3B51638D" w14:textId="77777777" w:rsidR="00415A86" w:rsidRPr="00C73E84" w:rsidRDefault="00415A86" w:rsidP="00703BE0">
            <w:pPr>
              <w:rPr>
                <w:bCs/>
              </w:rPr>
            </w:pPr>
            <w:r w:rsidRPr="00C73E84">
              <w:rPr>
                <w:bCs/>
              </w:rPr>
              <w:t xml:space="preserve">Recognises that </w:t>
            </w:r>
            <w:r w:rsidR="00C73E84" w:rsidRPr="00C73E84">
              <w:rPr>
                <w:bCs/>
              </w:rPr>
              <w:t>the success of Carlow as a Key Town will be dependent on the delivery of targeted compact growth of a minimum of 30%, through regeneration and redevelopment of vacant, infill and/or brownfield sites.</w:t>
            </w:r>
          </w:p>
          <w:p w14:paraId="3C64E4BA" w14:textId="77777777" w:rsidR="00703BE0" w:rsidRDefault="00703BE0" w:rsidP="00703BE0">
            <w:pPr>
              <w:rPr>
                <w:b/>
              </w:rPr>
            </w:pPr>
          </w:p>
          <w:p w14:paraId="05A77882" w14:textId="77777777" w:rsidR="00703BE0" w:rsidRPr="007F0105" w:rsidRDefault="00EF4EF8" w:rsidP="00703BE0">
            <w:pPr>
              <w:rPr>
                <w:b/>
              </w:rPr>
            </w:pPr>
            <w:r w:rsidRPr="007F0105">
              <w:rPr>
                <w:b/>
              </w:rPr>
              <w:t>Chapter 2</w:t>
            </w:r>
            <w:r w:rsidR="007F0105">
              <w:rPr>
                <w:b/>
              </w:rPr>
              <w:t>: Core Strategy and Settlement Strategy</w:t>
            </w:r>
          </w:p>
          <w:p w14:paraId="04C6CAE7" w14:textId="77777777" w:rsidR="00D1526D" w:rsidRDefault="00D1526D" w:rsidP="00703BE0">
            <w:pPr>
              <w:rPr>
                <w:bCs/>
                <w:u w:val="single"/>
              </w:rPr>
            </w:pPr>
            <w:r>
              <w:rPr>
                <w:bCs/>
                <w:u w:val="single"/>
              </w:rPr>
              <w:t>Sections 2.2 to 2.4</w:t>
            </w:r>
          </w:p>
          <w:p w14:paraId="5962B1D2" w14:textId="77777777" w:rsidR="00D1526D" w:rsidRPr="006101F4" w:rsidRDefault="00062A08" w:rsidP="00703BE0">
            <w:pPr>
              <w:rPr>
                <w:bCs/>
              </w:rPr>
            </w:pPr>
            <w:r>
              <w:rPr>
                <w:bCs/>
                <w:u w:val="single"/>
              </w:rPr>
              <w:t>T</w:t>
            </w:r>
            <w:r w:rsidRPr="006101F4">
              <w:rPr>
                <w:bCs/>
              </w:rPr>
              <w:t>ake</w:t>
            </w:r>
            <w:r w:rsidR="00F53357">
              <w:rPr>
                <w:bCs/>
              </w:rPr>
              <w:t>s</w:t>
            </w:r>
            <w:r w:rsidRPr="006101F4">
              <w:rPr>
                <w:bCs/>
              </w:rPr>
              <w:t xml:space="preserve"> account of the </w:t>
            </w:r>
            <w:r w:rsidR="006101F4">
              <w:rPr>
                <w:bCs/>
              </w:rPr>
              <w:t xml:space="preserve">policy </w:t>
            </w:r>
            <w:r w:rsidRPr="006101F4">
              <w:rPr>
                <w:bCs/>
              </w:rPr>
              <w:t xml:space="preserve">provisions </w:t>
            </w:r>
            <w:r w:rsidR="006101F4" w:rsidRPr="006101F4">
              <w:rPr>
                <w:bCs/>
              </w:rPr>
              <w:t xml:space="preserve">and key focus </w:t>
            </w:r>
            <w:r w:rsidRPr="006101F4">
              <w:rPr>
                <w:bCs/>
              </w:rPr>
              <w:t xml:space="preserve">of the NPF and RSES </w:t>
            </w:r>
            <w:r w:rsidR="006101F4">
              <w:rPr>
                <w:bCs/>
              </w:rPr>
              <w:t xml:space="preserve">in securing compact growth through the reuse of brownfield land and infill sites and </w:t>
            </w:r>
            <w:r w:rsidR="0079419E">
              <w:rPr>
                <w:bCs/>
              </w:rPr>
              <w:t xml:space="preserve">existing </w:t>
            </w:r>
            <w:r w:rsidR="006101F4">
              <w:rPr>
                <w:bCs/>
              </w:rPr>
              <w:t>buildings</w:t>
            </w:r>
            <w:r w:rsidR="000710A6">
              <w:rPr>
                <w:bCs/>
              </w:rPr>
              <w:t xml:space="preserve"> to deliver new homes and support urban regeneration.</w:t>
            </w:r>
          </w:p>
          <w:p w14:paraId="3A4C9E14" w14:textId="77777777" w:rsidR="00D1526D" w:rsidRDefault="00D1526D" w:rsidP="00703BE0">
            <w:pPr>
              <w:rPr>
                <w:bCs/>
                <w:u w:val="single"/>
              </w:rPr>
            </w:pPr>
          </w:p>
          <w:p w14:paraId="28594879" w14:textId="77777777" w:rsidR="00703BE0" w:rsidRPr="007F0105" w:rsidRDefault="00EF4EF8" w:rsidP="00703BE0">
            <w:pPr>
              <w:rPr>
                <w:bCs/>
                <w:u w:val="single"/>
              </w:rPr>
            </w:pPr>
            <w:r w:rsidRPr="007F0105">
              <w:rPr>
                <w:bCs/>
                <w:u w:val="single"/>
              </w:rPr>
              <w:t>Section 2.8</w:t>
            </w:r>
          </w:p>
          <w:p w14:paraId="043E1052" w14:textId="77777777" w:rsidR="00EF4EF8" w:rsidRPr="007F0105" w:rsidRDefault="00EF4EF8" w:rsidP="00703BE0">
            <w:pPr>
              <w:rPr>
                <w:bCs/>
              </w:rPr>
            </w:pPr>
            <w:r w:rsidRPr="007F0105">
              <w:rPr>
                <w:bCs/>
              </w:rPr>
              <w:t>The inclusion of Carlow Town Policy CSP. 2</w:t>
            </w:r>
            <w:r w:rsidR="00B74335" w:rsidRPr="007F0105">
              <w:rPr>
                <w:bCs/>
              </w:rPr>
              <w:t xml:space="preserve"> which seeks to deliver compact and sustainable growth in the town with at least 30% of new homes delivered in the existing built-up footprint including strategic brownfield sites. </w:t>
            </w:r>
          </w:p>
          <w:p w14:paraId="5C04BC68" w14:textId="77777777" w:rsidR="00703BE0" w:rsidRPr="00C627F1" w:rsidRDefault="00703BE0" w:rsidP="00703BE0">
            <w:pPr>
              <w:rPr>
                <w:bCs/>
                <w:u w:val="single"/>
              </w:rPr>
            </w:pPr>
          </w:p>
          <w:p w14:paraId="3CBCB879" w14:textId="77777777" w:rsidR="0047634D" w:rsidRPr="00C627F1" w:rsidRDefault="0047634D" w:rsidP="00703BE0">
            <w:pPr>
              <w:rPr>
                <w:bCs/>
                <w:u w:val="single"/>
              </w:rPr>
            </w:pPr>
            <w:r w:rsidRPr="00C627F1">
              <w:rPr>
                <w:bCs/>
                <w:u w:val="single"/>
              </w:rPr>
              <w:t>Section 2.8.3</w:t>
            </w:r>
          </w:p>
          <w:p w14:paraId="2EFDD9DE" w14:textId="77777777" w:rsidR="0047634D" w:rsidRPr="00C627F1" w:rsidRDefault="0047634D" w:rsidP="00703BE0">
            <w:pPr>
              <w:rPr>
                <w:bCs/>
              </w:rPr>
            </w:pPr>
            <w:r w:rsidRPr="00C627F1">
              <w:rPr>
                <w:bCs/>
              </w:rPr>
              <w:t xml:space="preserve">For the District Towns of Tullow and </w:t>
            </w:r>
            <w:proofErr w:type="spellStart"/>
            <w:r w:rsidRPr="00C627F1">
              <w:rPr>
                <w:bCs/>
              </w:rPr>
              <w:t>Muine</w:t>
            </w:r>
            <w:proofErr w:type="spellEnd"/>
            <w:r w:rsidRPr="00C627F1">
              <w:rPr>
                <w:bCs/>
              </w:rPr>
              <w:t xml:space="preserve"> Bheag</w:t>
            </w:r>
            <w:r w:rsidR="00C627F1" w:rsidRPr="00C627F1">
              <w:rPr>
                <w:bCs/>
              </w:rPr>
              <w:t xml:space="preserve"> it is Council policy under CSP. 7 to promote compact growth through maximising the delivery of new homes and development on brownfield and infill land.  </w:t>
            </w:r>
          </w:p>
          <w:p w14:paraId="5B9BE04E" w14:textId="77777777" w:rsidR="0047634D" w:rsidRDefault="0047634D" w:rsidP="00703BE0">
            <w:pPr>
              <w:rPr>
                <w:b/>
              </w:rPr>
            </w:pPr>
          </w:p>
          <w:p w14:paraId="05F8F531" w14:textId="77777777" w:rsidR="004B71F3" w:rsidRPr="0011325A" w:rsidRDefault="004B71F3" w:rsidP="00703BE0">
            <w:pPr>
              <w:rPr>
                <w:bCs/>
                <w:u w:val="single"/>
              </w:rPr>
            </w:pPr>
            <w:r w:rsidRPr="0011325A">
              <w:rPr>
                <w:bCs/>
                <w:u w:val="single"/>
              </w:rPr>
              <w:t>Sections 2.15 and 2.16</w:t>
            </w:r>
            <w:r w:rsidR="005858EF">
              <w:rPr>
                <w:bCs/>
                <w:u w:val="single"/>
              </w:rPr>
              <w:t xml:space="preserve"> </w:t>
            </w:r>
          </w:p>
          <w:p w14:paraId="3AE31F02" w14:textId="77777777" w:rsidR="004B71F3" w:rsidRPr="003B3331" w:rsidRDefault="005858EF" w:rsidP="00703BE0">
            <w:pPr>
              <w:rPr>
                <w:bCs/>
              </w:rPr>
            </w:pPr>
            <w:r>
              <w:rPr>
                <w:bCs/>
              </w:rPr>
              <w:t>These sections of the Draft Plan address</w:t>
            </w:r>
            <w:r w:rsidR="009572A7" w:rsidRPr="003B3331">
              <w:rPr>
                <w:bCs/>
              </w:rPr>
              <w:t xml:space="preserve"> the ambitious targets for compact growth in the NPF and RSES</w:t>
            </w:r>
            <w:r w:rsidR="00580EA7">
              <w:rPr>
                <w:bCs/>
              </w:rPr>
              <w:t>,</w:t>
            </w:r>
            <w:r w:rsidR="001A107A" w:rsidRPr="003B3331">
              <w:rPr>
                <w:bCs/>
              </w:rPr>
              <w:t xml:space="preserve"> including </w:t>
            </w:r>
            <w:r w:rsidR="00580EA7">
              <w:rPr>
                <w:bCs/>
              </w:rPr>
              <w:t xml:space="preserve">that </w:t>
            </w:r>
            <w:r w:rsidR="001A107A" w:rsidRPr="003B3331">
              <w:rPr>
                <w:bCs/>
              </w:rPr>
              <w:t xml:space="preserve">at least 30% of all new homes </w:t>
            </w:r>
            <w:r w:rsidR="00580EA7">
              <w:rPr>
                <w:bCs/>
              </w:rPr>
              <w:t>are to be delivered within</w:t>
            </w:r>
            <w:r w:rsidR="001A107A" w:rsidRPr="003B3331">
              <w:rPr>
                <w:bCs/>
              </w:rPr>
              <w:t xml:space="preserve"> </w:t>
            </w:r>
            <w:r w:rsidR="0011325A">
              <w:rPr>
                <w:bCs/>
              </w:rPr>
              <w:t xml:space="preserve">the existing built-up footprints of settlements. </w:t>
            </w:r>
          </w:p>
          <w:p w14:paraId="36297122" w14:textId="77777777" w:rsidR="004B71F3" w:rsidRDefault="004B71F3" w:rsidP="00703BE0">
            <w:pPr>
              <w:rPr>
                <w:b/>
              </w:rPr>
            </w:pPr>
          </w:p>
          <w:p w14:paraId="6EE60448" w14:textId="77777777" w:rsidR="00580EA7" w:rsidRPr="00580EA7" w:rsidRDefault="00580EA7" w:rsidP="00703BE0">
            <w:pPr>
              <w:rPr>
                <w:bCs/>
                <w:u w:val="single"/>
              </w:rPr>
            </w:pPr>
            <w:r w:rsidRPr="00580EA7">
              <w:rPr>
                <w:bCs/>
                <w:u w:val="single"/>
              </w:rPr>
              <w:t>Table 2.7 (Core Strategy Table)</w:t>
            </w:r>
          </w:p>
          <w:p w14:paraId="093F43AF" w14:textId="77777777" w:rsidR="0011325A" w:rsidRPr="005858EF" w:rsidRDefault="0011325A" w:rsidP="00703BE0">
            <w:pPr>
              <w:rPr>
                <w:bCs/>
              </w:rPr>
            </w:pPr>
            <w:r w:rsidRPr="005858EF">
              <w:rPr>
                <w:bCs/>
              </w:rPr>
              <w:t xml:space="preserve">The Core Strategy in Table 2.7 details the potential </w:t>
            </w:r>
            <w:r w:rsidR="00640B56" w:rsidRPr="005858EF">
              <w:rPr>
                <w:bCs/>
              </w:rPr>
              <w:t>number and percentage of housing units that can be accommodated</w:t>
            </w:r>
            <w:r w:rsidRPr="005858EF">
              <w:rPr>
                <w:bCs/>
              </w:rPr>
              <w:t xml:space="preserve"> o</w:t>
            </w:r>
            <w:r w:rsidR="00640B56" w:rsidRPr="005858EF">
              <w:rPr>
                <w:bCs/>
              </w:rPr>
              <w:t>n</w:t>
            </w:r>
            <w:r w:rsidRPr="005858EF">
              <w:rPr>
                <w:bCs/>
              </w:rPr>
              <w:t xml:space="preserve"> infill and brownfield lands </w:t>
            </w:r>
            <w:r w:rsidR="000B14FE" w:rsidRPr="005858EF">
              <w:rPr>
                <w:bCs/>
              </w:rPr>
              <w:t>across the settlement hierarchy</w:t>
            </w:r>
            <w:r w:rsidR="00431628">
              <w:rPr>
                <w:bCs/>
              </w:rPr>
              <w:t>.</w:t>
            </w:r>
          </w:p>
          <w:p w14:paraId="5B14380F" w14:textId="77777777" w:rsidR="0011325A" w:rsidRDefault="0011325A" w:rsidP="00703BE0">
            <w:pPr>
              <w:rPr>
                <w:b/>
              </w:rPr>
            </w:pPr>
          </w:p>
          <w:p w14:paraId="31B78D16" w14:textId="77777777" w:rsidR="00FA674D" w:rsidRDefault="00FA674D" w:rsidP="00703BE0">
            <w:pPr>
              <w:rPr>
                <w:b/>
              </w:rPr>
            </w:pPr>
            <w:r>
              <w:rPr>
                <w:b/>
              </w:rPr>
              <w:t>Chapter 15</w:t>
            </w:r>
            <w:r w:rsidR="00E7624D">
              <w:rPr>
                <w:b/>
              </w:rPr>
              <w:t>: Town and Villages Plans/Rural Nodes</w:t>
            </w:r>
          </w:p>
          <w:p w14:paraId="69AC6593" w14:textId="77777777" w:rsidR="00E7624D" w:rsidRPr="00E7624D" w:rsidRDefault="00486D30" w:rsidP="00703BE0">
            <w:pPr>
              <w:rPr>
                <w:bCs/>
              </w:rPr>
            </w:pPr>
            <w:r w:rsidRPr="00E3469C">
              <w:rPr>
                <w:bCs/>
              </w:rPr>
              <w:t>Lower tiered towns and villages have been incorporated into the Draft Plan</w:t>
            </w:r>
            <w:r>
              <w:rPr>
                <w:bCs/>
              </w:rPr>
              <w:t xml:space="preserve"> in Chapter 15</w:t>
            </w:r>
            <w:r w:rsidRPr="00E3469C">
              <w:rPr>
                <w:bCs/>
              </w:rPr>
              <w:t xml:space="preserve">, with specific commentary and a comprehensive suite of policies/objectives </w:t>
            </w:r>
            <w:r>
              <w:rPr>
                <w:bCs/>
              </w:rPr>
              <w:t>that provides a clear framework for</w:t>
            </w:r>
            <w:r w:rsidRPr="00E3469C">
              <w:rPr>
                <w:bCs/>
              </w:rPr>
              <w:t xml:space="preserve"> each settlement type from Carlow Town </w:t>
            </w:r>
            <w:r>
              <w:rPr>
                <w:bCs/>
              </w:rPr>
              <w:t xml:space="preserve">down </w:t>
            </w:r>
            <w:r w:rsidRPr="00E3469C">
              <w:rPr>
                <w:bCs/>
              </w:rPr>
              <w:t>to Rural Nodes.</w:t>
            </w:r>
            <w:r>
              <w:rPr>
                <w:bCs/>
              </w:rPr>
              <w:t xml:space="preserve">  </w:t>
            </w:r>
          </w:p>
          <w:p w14:paraId="15C1976A" w14:textId="77777777" w:rsidR="00FA674D" w:rsidRDefault="00FA674D" w:rsidP="00703BE0">
            <w:pPr>
              <w:rPr>
                <w:b/>
              </w:rPr>
            </w:pPr>
          </w:p>
          <w:p w14:paraId="3EDA7D46" w14:textId="77777777" w:rsidR="004C45E0" w:rsidRDefault="004C45E0" w:rsidP="00703BE0">
            <w:pPr>
              <w:rPr>
                <w:bCs/>
              </w:rPr>
            </w:pPr>
            <w:r w:rsidRPr="004C45E0">
              <w:rPr>
                <w:bCs/>
              </w:rPr>
              <w:t xml:space="preserve">It is an objective of the Council to commence a review of the Tullow Local Area Plan and the </w:t>
            </w:r>
            <w:proofErr w:type="spellStart"/>
            <w:r w:rsidRPr="004C45E0">
              <w:rPr>
                <w:bCs/>
              </w:rPr>
              <w:t>Muine</w:t>
            </w:r>
            <w:proofErr w:type="spellEnd"/>
            <w:r w:rsidRPr="004C45E0">
              <w:rPr>
                <w:bCs/>
              </w:rPr>
              <w:t xml:space="preserve"> Bheag / Royal Oak Local Area </w:t>
            </w:r>
            <w:r>
              <w:rPr>
                <w:bCs/>
              </w:rPr>
              <w:t xml:space="preserve">Plan </w:t>
            </w:r>
            <w:r w:rsidRPr="004C45E0">
              <w:rPr>
                <w:bCs/>
              </w:rPr>
              <w:t>(which are due to expire in 2023) no later than one year following the adoption of th</w:t>
            </w:r>
            <w:r w:rsidR="00206B22">
              <w:rPr>
                <w:bCs/>
              </w:rPr>
              <w:t>e CDP</w:t>
            </w:r>
            <w:r w:rsidRPr="004C45E0">
              <w:rPr>
                <w:bCs/>
              </w:rPr>
              <w:t>.</w:t>
            </w:r>
            <w:r>
              <w:rPr>
                <w:bCs/>
              </w:rPr>
              <w:t xml:space="preserve">  However, </w:t>
            </w:r>
            <w:r w:rsidR="00D3683E">
              <w:rPr>
                <w:bCs/>
              </w:rPr>
              <w:t>Strategic Policy and Constraints Maps have been prepared for both towns</w:t>
            </w:r>
            <w:r w:rsidR="00A062A2">
              <w:rPr>
                <w:bCs/>
              </w:rPr>
              <w:t xml:space="preserve">, which </w:t>
            </w:r>
            <w:r w:rsidR="00D3683E">
              <w:rPr>
                <w:bCs/>
              </w:rPr>
              <w:t xml:space="preserve">identify specific </w:t>
            </w:r>
            <w:r w:rsidR="007C6296">
              <w:rPr>
                <w:bCs/>
              </w:rPr>
              <w:t>regeneration/opportunity sites within the built-up footprint</w:t>
            </w:r>
            <w:r w:rsidR="00A062A2">
              <w:rPr>
                <w:bCs/>
              </w:rPr>
              <w:t>s of each</w:t>
            </w:r>
            <w:r w:rsidR="00366B43">
              <w:rPr>
                <w:bCs/>
              </w:rPr>
              <w:t>.</w:t>
            </w:r>
          </w:p>
          <w:p w14:paraId="5F04B002" w14:textId="77777777" w:rsidR="002D3B7E" w:rsidRDefault="002D3B7E" w:rsidP="00703BE0">
            <w:pPr>
              <w:rPr>
                <w:bCs/>
              </w:rPr>
            </w:pPr>
          </w:p>
          <w:p w14:paraId="51E124CD" w14:textId="77777777" w:rsidR="00AE1A05" w:rsidRPr="00AE1A05" w:rsidRDefault="002D3B7E" w:rsidP="00703BE0">
            <w:pPr>
              <w:rPr>
                <w:bCs/>
              </w:rPr>
            </w:pPr>
            <w:r>
              <w:rPr>
                <w:bCs/>
              </w:rPr>
              <w:lastRenderedPageBreak/>
              <w:t xml:space="preserve">In addition to the foregoing, the </w:t>
            </w:r>
            <w:proofErr w:type="gramStart"/>
            <w:r>
              <w:rPr>
                <w:bCs/>
              </w:rPr>
              <w:t>Small Town</w:t>
            </w:r>
            <w:proofErr w:type="gramEnd"/>
            <w:r>
              <w:rPr>
                <w:bCs/>
              </w:rPr>
              <w:t xml:space="preserve"> Plans included in Chapter 15 for </w:t>
            </w:r>
            <w:proofErr w:type="spellStart"/>
            <w:r w:rsidR="00E6749A" w:rsidRPr="00E6749A">
              <w:rPr>
                <w:bCs/>
              </w:rPr>
              <w:t>Rathvilly</w:t>
            </w:r>
            <w:proofErr w:type="spellEnd"/>
            <w:r w:rsidR="00E6749A" w:rsidRPr="00E6749A">
              <w:rPr>
                <w:bCs/>
              </w:rPr>
              <w:t xml:space="preserve">, </w:t>
            </w:r>
            <w:proofErr w:type="spellStart"/>
            <w:r w:rsidR="00E6749A" w:rsidRPr="00E6749A">
              <w:rPr>
                <w:bCs/>
              </w:rPr>
              <w:t>Leighlinbridge</w:t>
            </w:r>
            <w:proofErr w:type="spellEnd"/>
            <w:r w:rsidR="00E6749A" w:rsidRPr="00E6749A">
              <w:rPr>
                <w:bCs/>
              </w:rPr>
              <w:t xml:space="preserve">, </w:t>
            </w:r>
            <w:proofErr w:type="spellStart"/>
            <w:r w:rsidR="00E6749A" w:rsidRPr="00E6749A">
              <w:rPr>
                <w:bCs/>
              </w:rPr>
              <w:t>Ballon</w:t>
            </w:r>
            <w:proofErr w:type="spellEnd"/>
            <w:r w:rsidR="00E6749A" w:rsidRPr="00E6749A">
              <w:rPr>
                <w:bCs/>
              </w:rPr>
              <w:t xml:space="preserve">, </w:t>
            </w:r>
            <w:proofErr w:type="spellStart"/>
            <w:r w:rsidR="00E6749A" w:rsidRPr="00E6749A">
              <w:rPr>
                <w:bCs/>
              </w:rPr>
              <w:t>Borris</w:t>
            </w:r>
            <w:proofErr w:type="spellEnd"/>
            <w:r w:rsidR="00E6749A" w:rsidRPr="00E6749A">
              <w:rPr>
                <w:bCs/>
              </w:rPr>
              <w:t xml:space="preserve">, </w:t>
            </w:r>
            <w:proofErr w:type="spellStart"/>
            <w:r w:rsidR="00E6749A" w:rsidRPr="00E6749A">
              <w:rPr>
                <w:bCs/>
              </w:rPr>
              <w:t>Hacketstown</w:t>
            </w:r>
            <w:proofErr w:type="spellEnd"/>
            <w:r w:rsidR="00E6749A" w:rsidRPr="00E6749A">
              <w:rPr>
                <w:bCs/>
              </w:rPr>
              <w:t xml:space="preserve"> and </w:t>
            </w:r>
            <w:proofErr w:type="spellStart"/>
            <w:r w:rsidR="00E6749A" w:rsidRPr="00E6749A">
              <w:rPr>
                <w:bCs/>
              </w:rPr>
              <w:t>Carrickduff</w:t>
            </w:r>
            <w:proofErr w:type="spellEnd"/>
            <w:r w:rsidR="00E6749A">
              <w:rPr>
                <w:bCs/>
              </w:rPr>
              <w:t xml:space="preserve">, all identify specific </w:t>
            </w:r>
            <w:r w:rsidR="0051454E">
              <w:rPr>
                <w:bCs/>
              </w:rPr>
              <w:t>regeneration/redevelopment opportunities</w:t>
            </w:r>
            <w:r w:rsidR="00AE1A05">
              <w:rPr>
                <w:bCs/>
              </w:rPr>
              <w:t xml:space="preserve"> to </w:t>
            </w:r>
            <w:r w:rsidR="00AE1A05" w:rsidRPr="00AE1A05">
              <w:rPr>
                <w:bCs/>
              </w:rPr>
              <w:t>promote and support the use of previously developed brownfield and infill sites within their established built footprints.</w:t>
            </w:r>
            <w:r w:rsidR="00C44B74">
              <w:rPr>
                <w:bCs/>
              </w:rPr>
              <w:t xml:space="preserve">  Individual sites in </w:t>
            </w:r>
            <w:r w:rsidR="00E04CCD">
              <w:rPr>
                <w:bCs/>
              </w:rPr>
              <w:t xml:space="preserve">each of the </w:t>
            </w:r>
            <w:proofErr w:type="gramStart"/>
            <w:r w:rsidR="00E04CCD">
              <w:rPr>
                <w:bCs/>
              </w:rPr>
              <w:t>Small Town</w:t>
            </w:r>
            <w:proofErr w:type="gramEnd"/>
            <w:r w:rsidR="00E04CCD">
              <w:rPr>
                <w:bCs/>
              </w:rPr>
              <w:t xml:space="preserve"> Plans</w:t>
            </w:r>
            <w:r w:rsidR="00C44B74">
              <w:rPr>
                <w:bCs/>
              </w:rPr>
              <w:t xml:space="preserve"> are mapped as ‘Intervention Areas’, </w:t>
            </w:r>
            <w:r w:rsidR="00E04CCD">
              <w:rPr>
                <w:bCs/>
              </w:rPr>
              <w:t xml:space="preserve">and </w:t>
            </w:r>
            <w:r w:rsidR="009A1D9C">
              <w:rPr>
                <w:bCs/>
              </w:rPr>
              <w:t>the maps are accompanied by a</w:t>
            </w:r>
            <w:r w:rsidR="00EF70EF">
              <w:rPr>
                <w:bCs/>
              </w:rPr>
              <w:t xml:space="preserve"> site description and context, as well as </w:t>
            </w:r>
            <w:r w:rsidR="00E860CE">
              <w:rPr>
                <w:bCs/>
              </w:rPr>
              <w:t xml:space="preserve">an outline of </w:t>
            </w:r>
            <w:r w:rsidR="00484EB8">
              <w:rPr>
                <w:bCs/>
              </w:rPr>
              <w:t xml:space="preserve">what the redevelopment of them would contribute to in terms of securing compact growth etc. </w:t>
            </w:r>
            <w:r w:rsidR="004A7739">
              <w:rPr>
                <w:bCs/>
              </w:rPr>
              <w:t xml:space="preserve"> </w:t>
            </w:r>
            <w:r w:rsidR="00080EB8">
              <w:rPr>
                <w:bCs/>
              </w:rPr>
              <w:t xml:space="preserve">Policy </w:t>
            </w:r>
            <w:r w:rsidR="00EF717E">
              <w:rPr>
                <w:bCs/>
              </w:rPr>
              <w:t>to support</w:t>
            </w:r>
            <w:r w:rsidR="008E79DC">
              <w:rPr>
                <w:bCs/>
              </w:rPr>
              <w:t xml:space="preserve"> and underpin</w:t>
            </w:r>
            <w:r w:rsidR="00EF717E">
              <w:rPr>
                <w:bCs/>
              </w:rPr>
              <w:t xml:space="preserve"> the regeneration and </w:t>
            </w:r>
            <w:r w:rsidR="000D6671">
              <w:rPr>
                <w:bCs/>
              </w:rPr>
              <w:t xml:space="preserve">redevelopment </w:t>
            </w:r>
            <w:r w:rsidR="008E79DC">
              <w:rPr>
                <w:bCs/>
              </w:rPr>
              <w:t xml:space="preserve">of the identified ‘Intervention Areas’ is also included in each of the </w:t>
            </w:r>
            <w:proofErr w:type="gramStart"/>
            <w:r w:rsidR="008E79DC">
              <w:rPr>
                <w:bCs/>
              </w:rPr>
              <w:t>Small Town</w:t>
            </w:r>
            <w:proofErr w:type="gramEnd"/>
            <w:r w:rsidR="008E79DC">
              <w:rPr>
                <w:bCs/>
              </w:rPr>
              <w:t xml:space="preserve"> Plans. </w:t>
            </w:r>
          </w:p>
        </w:tc>
      </w:tr>
      <w:tr w:rsidR="00703BE0" w14:paraId="10A89EBD" w14:textId="77777777" w:rsidTr="00173743">
        <w:trPr>
          <w:trHeight w:val="331"/>
        </w:trPr>
        <w:tc>
          <w:tcPr>
            <w:tcW w:w="2272" w:type="dxa"/>
          </w:tcPr>
          <w:p w14:paraId="50A9E8F2" w14:textId="77777777" w:rsidR="00703BE0" w:rsidRPr="008A3945" w:rsidRDefault="00703BE0" w:rsidP="00703BE0">
            <w:pPr>
              <w:rPr>
                <w:b/>
                <w:bCs/>
              </w:rPr>
            </w:pPr>
            <w:r w:rsidRPr="008A3945">
              <w:rPr>
                <w:b/>
                <w:bCs/>
              </w:rPr>
              <w:lastRenderedPageBreak/>
              <w:t>RSES ECONOMIC STRATEGY</w:t>
            </w:r>
          </w:p>
          <w:p w14:paraId="215A7AF6" w14:textId="77777777" w:rsidR="00703BE0" w:rsidRPr="008A3945" w:rsidRDefault="00703BE0" w:rsidP="00703BE0">
            <w:pPr>
              <w:rPr>
                <w:sz w:val="16"/>
                <w:szCs w:val="16"/>
              </w:rPr>
            </w:pPr>
            <w:r w:rsidRPr="008A3945">
              <w:rPr>
                <w:sz w:val="16"/>
                <w:szCs w:val="16"/>
              </w:rPr>
              <w:t>RPO 40 Regional Economic Resilience</w:t>
            </w:r>
          </w:p>
          <w:p w14:paraId="272BEA30" w14:textId="77777777" w:rsidR="00703BE0" w:rsidRPr="008A3945" w:rsidRDefault="00703BE0" w:rsidP="00703BE0">
            <w:pPr>
              <w:rPr>
                <w:sz w:val="16"/>
                <w:szCs w:val="16"/>
              </w:rPr>
            </w:pPr>
            <w:r w:rsidRPr="008A3945">
              <w:rPr>
                <w:sz w:val="16"/>
                <w:szCs w:val="16"/>
              </w:rPr>
              <w:t xml:space="preserve">RPO 64 Facilitate new business </w:t>
            </w:r>
          </w:p>
          <w:p w14:paraId="5AC3FD77" w14:textId="77777777" w:rsidR="00703BE0" w:rsidRPr="008A3945" w:rsidRDefault="00703BE0" w:rsidP="00703BE0">
            <w:pPr>
              <w:rPr>
                <w:sz w:val="16"/>
                <w:szCs w:val="16"/>
              </w:rPr>
            </w:pPr>
            <w:r w:rsidRPr="008A3945">
              <w:rPr>
                <w:sz w:val="16"/>
                <w:szCs w:val="16"/>
              </w:rPr>
              <w:t xml:space="preserve">formation, growth and </w:t>
            </w:r>
          </w:p>
          <w:p w14:paraId="2BDFA9C1" w14:textId="77777777" w:rsidR="00703BE0" w:rsidRPr="008A3945" w:rsidRDefault="00703BE0" w:rsidP="00703BE0">
            <w:pPr>
              <w:rPr>
                <w:sz w:val="16"/>
                <w:szCs w:val="16"/>
              </w:rPr>
            </w:pPr>
            <w:r w:rsidRPr="008A3945">
              <w:rPr>
                <w:sz w:val="16"/>
                <w:szCs w:val="16"/>
              </w:rPr>
              <w:t>industrial re-organisation</w:t>
            </w:r>
          </w:p>
          <w:p w14:paraId="3E801DB1" w14:textId="77777777" w:rsidR="00703BE0" w:rsidRPr="008A3945" w:rsidRDefault="00703BE0" w:rsidP="00703BE0">
            <w:pPr>
              <w:rPr>
                <w:sz w:val="16"/>
                <w:szCs w:val="16"/>
              </w:rPr>
            </w:pPr>
            <w:r w:rsidRPr="008A3945">
              <w:rPr>
                <w:sz w:val="16"/>
                <w:szCs w:val="16"/>
              </w:rPr>
              <w:t>RPO 72 Brexit</w:t>
            </w:r>
          </w:p>
          <w:p w14:paraId="53FFDB34" w14:textId="77777777" w:rsidR="00703BE0" w:rsidRPr="008A3945" w:rsidRDefault="00703BE0" w:rsidP="00703BE0">
            <w:pPr>
              <w:rPr>
                <w:sz w:val="16"/>
                <w:szCs w:val="16"/>
              </w:rPr>
            </w:pPr>
            <w:r w:rsidRPr="008A3945">
              <w:rPr>
                <w:sz w:val="16"/>
                <w:szCs w:val="16"/>
              </w:rPr>
              <w:t xml:space="preserve">RPO 74 Economic Risk Management </w:t>
            </w:r>
          </w:p>
          <w:p w14:paraId="198933CF" w14:textId="77777777" w:rsidR="00703BE0" w:rsidRPr="00FD0EB2" w:rsidRDefault="00703BE0" w:rsidP="00703BE0">
            <w:pPr>
              <w:rPr>
                <w:b/>
              </w:rPr>
            </w:pPr>
            <w:r w:rsidRPr="008A3945">
              <w:rPr>
                <w:sz w:val="16"/>
                <w:szCs w:val="16"/>
              </w:rPr>
              <w:t>System</w:t>
            </w:r>
          </w:p>
        </w:tc>
        <w:tc>
          <w:tcPr>
            <w:tcW w:w="9248" w:type="dxa"/>
          </w:tcPr>
          <w:p w14:paraId="3F953E7A" w14:textId="77777777" w:rsidR="00703BE0" w:rsidRPr="008A3945" w:rsidRDefault="00703BE0" w:rsidP="00703BE0">
            <w:r w:rsidRPr="008A3945">
              <w:t xml:space="preserve">How Does the Development Plan incorporate /support the </w:t>
            </w:r>
            <w:r w:rsidRPr="008A3945">
              <w:rPr>
                <w:b/>
                <w:bCs/>
              </w:rPr>
              <w:t>RSES Economic Strategy</w:t>
            </w:r>
            <w:r w:rsidRPr="008A3945">
              <w:t xml:space="preserve">? Please provide </w:t>
            </w:r>
            <w:proofErr w:type="gramStart"/>
            <w:r w:rsidRPr="008A3945">
              <w:t>a brief summary</w:t>
            </w:r>
            <w:proofErr w:type="gramEnd"/>
            <w:r w:rsidRPr="008A3945">
              <w:t>.</w:t>
            </w:r>
          </w:p>
          <w:p w14:paraId="5B8AA396" w14:textId="77777777" w:rsidR="00703BE0" w:rsidRDefault="00703BE0" w:rsidP="00703BE0">
            <w:pPr>
              <w:rPr>
                <w:b/>
                <w:bCs/>
              </w:rPr>
            </w:pPr>
            <w:proofErr w:type="gramStart"/>
            <w:r w:rsidRPr="008A3945">
              <w:t>Does</w:t>
            </w:r>
            <w:proofErr w:type="gramEnd"/>
            <w:r w:rsidRPr="008A3945">
              <w:t xml:space="preserve"> the Development Plan incorporate policies to support and develop the role of the Region’s </w:t>
            </w:r>
            <w:r w:rsidRPr="008A3945">
              <w:rPr>
                <w:b/>
                <w:bCs/>
              </w:rPr>
              <w:t>Economic Drivers?</w:t>
            </w:r>
          </w:p>
          <w:p w14:paraId="70B2A674" w14:textId="77777777" w:rsidR="00703BE0" w:rsidRDefault="00703BE0" w:rsidP="00703BE0">
            <w:pPr>
              <w:rPr>
                <w:b/>
              </w:rPr>
            </w:pPr>
          </w:p>
        </w:tc>
      </w:tr>
      <w:tr w:rsidR="00703BE0" w14:paraId="41BCE2ED" w14:textId="77777777" w:rsidTr="00173743">
        <w:trPr>
          <w:trHeight w:val="331"/>
        </w:trPr>
        <w:tc>
          <w:tcPr>
            <w:tcW w:w="2272" w:type="dxa"/>
          </w:tcPr>
          <w:p w14:paraId="2FDE7009" w14:textId="77777777" w:rsidR="00703BE0" w:rsidRPr="003B6E08" w:rsidRDefault="00703BE0" w:rsidP="00703BE0">
            <w:pPr>
              <w:rPr>
                <w:b/>
              </w:rPr>
            </w:pPr>
          </w:p>
        </w:tc>
        <w:tc>
          <w:tcPr>
            <w:tcW w:w="9248" w:type="dxa"/>
          </w:tcPr>
          <w:p w14:paraId="037CC5AA" w14:textId="77777777" w:rsidR="00703BE0" w:rsidRDefault="006D25F2" w:rsidP="00703BE0">
            <w:pPr>
              <w:rPr>
                <w:bCs/>
              </w:rPr>
            </w:pPr>
            <w:r>
              <w:rPr>
                <w:bCs/>
              </w:rPr>
              <w:t>The Draft Plan supports the RSES Economic Strategy</w:t>
            </w:r>
            <w:r w:rsidR="00F60D24">
              <w:rPr>
                <w:bCs/>
              </w:rPr>
              <w:t xml:space="preserve"> and role of the Region’s Economic Drivers</w:t>
            </w:r>
            <w:r>
              <w:rPr>
                <w:bCs/>
              </w:rPr>
              <w:t xml:space="preserve"> through the </w:t>
            </w:r>
            <w:r w:rsidR="005C3AB8">
              <w:rPr>
                <w:bCs/>
              </w:rPr>
              <w:t>policies, objectives and related</w:t>
            </w:r>
            <w:r>
              <w:rPr>
                <w:bCs/>
              </w:rPr>
              <w:t xml:space="preserve"> </w:t>
            </w:r>
            <w:r w:rsidR="001710FC">
              <w:rPr>
                <w:bCs/>
              </w:rPr>
              <w:t>provisions included in Chapter 4: Enterprise and Employment:</w:t>
            </w:r>
          </w:p>
          <w:p w14:paraId="64B7CDAB" w14:textId="77777777" w:rsidR="001710FC" w:rsidRDefault="001710FC" w:rsidP="00703BE0">
            <w:pPr>
              <w:rPr>
                <w:bCs/>
              </w:rPr>
            </w:pPr>
          </w:p>
          <w:p w14:paraId="7A59FAD3" w14:textId="77777777" w:rsidR="001710FC" w:rsidRPr="00991404" w:rsidRDefault="00674CB6" w:rsidP="00703BE0">
            <w:pPr>
              <w:rPr>
                <w:bCs/>
                <w:u w:val="single"/>
              </w:rPr>
            </w:pPr>
            <w:r w:rsidRPr="00991404">
              <w:rPr>
                <w:bCs/>
                <w:u w:val="single"/>
              </w:rPr>
              <w:t>Section 4.1</w:t>
            </w:r>
          </w:p>
          <w:p w14:paraId="68F86B75" w14:textId="77777777" w:rsidR="000D1BD3" w:rsidRDefault="005C0332" w:rsidP="00703BE0">
            <w:pPr>
              <w:rPr>
                <w:bCs/>
              </w:rPr>
            </w:pPr>
            <w:r>
              <w:rPr>
                <w:bCs/>
              </w:rPr>
              <w:t xml:space="preserve">In line with </w:t>
            </w:r>
            <w:r w:rsidR="00C852B9">
              <w:rPr>
                <w:bCs/>
              </w:rPr>
              <w:t>the RSES t</w:t>
            </w:r>
            <w:r>
              <w:rPr>
                <w:bCs/>
              </w:rPr>
              <w:t>his section</w:t>
            </w:r>
            <w:r w:rsidR="00C852B9">
              <w:rPr>
                <w:bCs/>
              </w:rPr>
              <w:t xml:space="preserve"> notes that the Draft Plan sets out an econ</w:t>
            </w:r>
            <w:r w:rsidR="005F2EA3">
              <w:rPr>
                <w:bCs/>
              </w:rPr>
              <w:t>omic strategy to deliver on the regional and inter regional role for Carlow Town and to achieve gre</w:t>
            </w:r>
            <w:r w:rsidR="0046133D">
              <w:rPr>
                <w:bCs/>
              </w:rPr>
              <w:t>ater prosperity in all areas of the County</w:t>
            </w:r>
            <w:r w:rsidR="00F04379">
              <w:rPr>
                <w:bCs/>
              </w:rPr>
              <w:t xml:space="preserve"> in accordance with 9 no. objectives.  The objectives </w:t>
            </w:r>
            <w:r w:rsidR="00AE7081">
              <w:rPr>
                <w:bCs/>
              </w:rPr>
              <w:t>seek to</w:t>
            </w:r>
            <w:r w:rsidR="00EE68C6">
              <w:rPr>
                <w:bCs/>
              </w:rPr>
              <w:t xml:space="preserve"> (inter alia)</w:t>
            </w:r>
            <w:r w:rsidR="000D1BD3">
              <w:rPr>
                <w:bCs/>
              </w:rPr>
              <w:t>:</w:t>
            </w:r>
            <w:r w:rsidR="00AE7081">
              <w:rPr>
                <w:bCs/>
              </w:rPr>
              <w:t xml:space="preserve"> </w:t>
            </w:r>
          </w:p>
          <w:p w14:paraId="1D3F5C9F" w14:textId="77777777" w:rsidR="000D1BD3" w:rsidRPr="00EE68C6" w:rsidRDefault="00EE68C6" w:rsidP="00EE68C6">
            <w:pPr>
              <w:pStyle w:val="ListParagraph"/>
              <w:numPr>
                <w:ilvl w:val="0"/>
                <w:numId w:val="10"/>
              </w:numPr>
              <w:rPr>
                <w:bCs/>
              </w:rPr>
            </w:pPr>
            <w:r w:rsidRPr="00EE68C6">
              <w:rPr>
                <w:bCs/>
              </w:rPr>
              <w:t>P</w:t>
            </w:r>
            <w:r w:rsidR="00AE7081" w:rsidRPr="00EE68C6">
              <w:rPr>
                <w:bCs/>
              </w:rPr>
              <w:t xml:space="preserve">romote the regional and inter regional role of Carlow Town as referred </w:t>
            </w:r>
            <w:r w:rsidR="000D1BD3" w:rsidRPr="00EE68C6">
              <w:rPr>
                <w:bCs/>
              </w:rPr>
              <w:t>to.</w:t>
            </w:r>
          </w:p>
          <w:p w14:paraId="22D0EF91" w14:textId="77777777" w:rsidR="00674CB6" w:rsidRPr="00EE68C6" w:rsidRDefault="00A70503" w:rsidP="00EE68C6">
            <w:pPr>
              <w:pStyle w:val="ListParagraph"/>
              <w:numPr>
                <w:ilvl w:val="0"/>
                <w:numId w:val="10"/>
              </w:numPr>
              <w:rPr>
                <w:bCs/>
              </w:rPr>
            </w:pPr>
            <w:r w:rsidRPr="00EE68C6">
              <w:rPr>
                <w:bCs/>
              </w:rPr>
              <w:t>M</w:t>
            </w:r>
            <w:r w:rsidR="00AE7081" w:rsidRPr="00EE68C6">
              <w:rPr>
                <w:bCs/>
              </w:rPr>
              <w:t>aximis</w:t>
            </w:r>
            <w:r w:rsidRPr="00EE68C6">
              <w:rPr>
                <w:bCs/>
              </w:rPr>
              <w:t>e</w:t>
            </w:r>
            <w:r w:rsidR="00AE7081" w:rsidRPr="00EE68C6">
              <w:rPr>
                <w:bCs/>
              </w:rPr>
              <w:t xml:space="preserve"> the County’s economic assets including 3</w:t>
            </w:r>
            <w:r w:rsidR="00AE7081" w:rsidRPr="00EE68C6">
              <w:rPr>
                <w:bCs/>
                <w:vertAlign w:val="superscript"/>
              </w:rPr>
              <w:t>rd</w:t>
            </w:r>
            <w:r w:rsidR="00AE7081" w:rsidRPr="00EE68C6">
              <w:rPr>
                <w:bCs/>
              </w:rPr>
              <w:t xml:space="preserve"> level institutes and</w:t>
            </w:r>
            <w:r w:rsidR="000D1BD3" w:rsidRPr="00EE68C6">
              <w:rPr>
                <w:bCs/>
              </w:rPr>
              <w:t xml:space="preserve"> strategic location relative to Waterford and Dublin</w:t>
            </w:r>
            <w:r w:rsidRPr="00EE68C6">
              <w:rPr>
                <w:bCs/>
              </w:rPr>
              <w:t>.</w:t>
            </w:r>
          </w:p>
          <w:p w14:paraId="4483632B" w14:textId="77777777" w:rsidR="00A70503" w:rsidRPr="00EE68C6" w:rsidRDefault="00A70503" w:rsidP="00EE68C6">
            <w:pPr>
              <w:pStyle w:val="ListParagraph"/>
              <w:numPr>
                <w:ilvl w:val="0"/>
                <w:numId w:val="10"/>
              </w:numPr>
              <w:rPr>
                <w:bCs/>
              </w:rPr>
            </w:pPr>
            <w:r w:rsidRPr="00EE68C6">
              <w:rPr>
                <w:bCs/>
              </w:rPr>
              <w:t xml:space="preserve">Maintain, </w:t>
            </w:r>
            <w:proofErr w:type="gramStart"/>
            <w:r w:rsidRPr="00EE68C6">
              <w:rPr>
                <w:bCs/>
              </w:rPr>
              <w:t>adapt</w:t>
            </w:r>
            <w:proofErr w:type="gramEnd"/>
            <w:r w:rsidRPr="00EE68C6">
              <w:rPr>
                <w:bCs/>
              </w:rPr>
              <w:t xml:space="preserve"> and promote sufficient employment areas in the two District Towns. </w:t>
            </w:r>
          </w:p>
          <w:p w14:paraId="7F804C1F" w14:textId="77777777" w:rsidR="00A70503" w:rsidRDefault="00EE68C6" w:rsidP="00EE68C6">
            <w:pPr>
              <w:pStyle w:val="ListParagraph"/>
              <w:numPr>
                <w:ilvl w:val="0"/>
                <w:numId w:val="10"/>
              </w:numPr>
              <w:rPr>
                <w:bCs/>
              </w:rPr>
            </w:pPr>
            <w:r w:rsidRPr="00EE68C6">
              <w:rPr>
                <w:bCs/>
              </w:rPr>
              <w:t>E</w:t>
            </w:r>
            <w:r>
              <w:rPr>
                <w:bCs/>
              </w:rPr>
              <w:t xml:space="preserve">ncourage, </w:t>
            </w:r>
            <w:proofErr w:type="gramStart"/>
            <w:r>
              <w:rPr>
                <w:bCs/>
              </w:rPr>
              <w:t>support</w:t>
            </w:r>
            <w:proofErr w:type="gramEnd"/>
            <w:r>
              <w:rPr>
                <w:bCs/>
              </w:rPr>
              <w:t xml:space="preserve"> and facilitate enterprise development at appropriate locations. </w:t>
            </w:r>
          </w:p>
          <w:p w14:paraId="77F549DA" w14:textId="77777777" w:rsidR="00EE68C6" w:rsidRPr="00EE68C6" w:rsidRDefault="003D0A3D" w:rsidP="00EE68C6">
            <w:pPr>
              <w:pStyle w:val="ListParagraph"/>
              <w:numPr>
                <w:ilvl w:val="0"/>
                <w:numId w:val="10"/>
              </w:numPr>
              <w:rPr>
                <w:bCs/>
              </w:rPr>
            </w:pPr>
            <w:r>
              <w:rPr>
                <w:bCs/>
              </w:rPr>
              <w:t xml:space="preserve">Promote the rural economy by facilitating diversification and supporting appropriate rural resource-based industries </w:t>
            </w:r>
            <w:r w:rsidR="00FC5E03">
              <w:rPr>
                <w:bCs/>
              </w:rPr>
              <w:t xml:space="preserve">with a viable and vibrant network of smaller towns and villages. </w:t>
            </w:r>
          </w:p>
          <w:p w14:paraId="181F357F" w14:textId="77777777" w:rsidR="00703BE0" w:rsidRDefault="00703BE0" w:rsidP="00703BE0">
            <w:pPr>
              <w:rPr>
                <w:b/>
              </w:rPr>
            </w:pPr>
          </w:p>
          <w:p w14:paraId="00540203" w14:textId="77777777" w:rsidR="00FC5E03" w:rsidRPr="00481459" w:rsidRDefault="00FC5E03" w:rsidP="00703BE0">
            <w:pPr>
              <w:rPr>
                <w:bCs/>
                <w:u w:val="single"/>
              </w:rPr>
            </w:pPr>
            <w:r w:rsidRPr="00481459">
              <w:rPr>
                <w:bCs/>
                <w:u w:val="single"/>
              </w:rPr>
              <w:t>Section 4.2.2</w:t>
            </w:r>
          </w:p>
          <w:p w14:paraId="31DDDB66" w14:textId="77777777" w:rsidR="00FC5E03" w:rsidRPr="00481459" w:rsidRDefault="00FC5E03" w:rsidP="00703BE0">
            <w:pPr>
              <w:rPr>
                <w:bCs/>
              </w:rPr>
            </w:pPr>
            <w:r w:rsidRPr="00481459">
              <w:rPr>
                <w:bCs/>
              </w:rPr>
              <w:t xml:space="preserve">Specific reference is made to the RSES Economic Strategy, </w:t>
            </w:r>
            <w:r w:rsidR="00504308" w:rsidRPr="00481459">
              <w:rPr>
                <w:bCs/>
              </w:rPr>
              <w:t>including the economic vision for the region to enable sustainable, competitive, inclusive</w:t>
            </w:r>
            <w:r w:rsidR="00805D3E">
              <w:rPr>
                <w:bCs/>
              </w:rPr>
              <w:t>,</w:t>
            </w:r>
            <w:r w:rsidR="00504308" w:rsidRPr="00481459">
              <w:rPr>
                <w:bCs/>
              </w:rPr>
              <w:t xml:space="preserve"> and resilient growth</w:t>
            </w:r>
            <w:r w:rsidR="00481459" w:rsidRPr="00481459">
              <w:rPr>
                <w:bCs/>
              </w:rPr>
              <w:t xml:space="preserve">.  The economic principles </w:t>
            </w:r>
            <w:r w:rsidR="00805D3E">
              <w:rPr>
                <w:bCs/>
              </w:rPr>
              <w:t xml:space="preserve">in the RSES </w:t>
            </w:r>
            <w:r w:rsidR="00481459" w:rsidRPr="00481459">
              <w:rPr>
                <w:bCs/>
              </w:rPr>
              <w:t xml:space="preserve">to achieve this vision are also included as Figure 4.1. </w:t>
            </w:r>
          </w:p>
          <w:p w14:paraId="27369546" w14:textId="77777777" w:rsidR="00703BE0" w:rsidRDefault="00703BE0" w:rsidP="00703BE0">
            <w:pPr>
              <w:rPr>
                <w:b/>
              </w:rPr>
            </w:pPr>
          </w:p>
          <w:p w14:paraId="74096FA6" w14:textId="77777777" w:rsidR="00993E31" w:rsidRPr="004B5843" w:rsidRDefault="005C3AB8" w:rsidP="00703BE0">
            <w:pPr>
              <w:rPr>
                <w:bCs/>
              </w:rPr>
            </w:pPr>
            <w:r w:rsidRPr="004B5843">
              <w:rPr>
                <w:bCs/>
              </w:rPr>
              <w:t xml:space="preserve">In addition to the foregoing, </w:t>
            </w:r>
            <w:r w:rsidR="002262AD" w:rsidRPr="004B5843">
              <w:rPr>
                <w:bCs/>
              </w:rPr>
              <w:t xml:space="preserve">Chapter 4 </w:t>
            </w:r>
            <w:r w:rsidR="00526137" w:rsidRPr="004B5843">
              <w:rPr>
                <w:bCs/>
              </w:rPr>
              <w:t>also incorporates</w:t>
            </w:r>
            <w:r w:rsidR="002262AD" w:rsidRPr="004B5843">
              <w:rPr>
                <w:bCs/>
              </w:rPr>
              <w:t xml:space="preserve"> a suite of policies </w:t>
            </w:r>
            <w:r w:rsidR="00526137" w:rsidRPr="004B5843">
              <w:rPr>
                <w:bCs/>
              </w:rPr>
              <w:t xml:space="preserve">and provisions </w:t>
            </w:r>
            <w:r w:rsidR="000D5EB8" w:rsidRPr="004B5843">
              <w:rPr>
                <w:bCs/>
              </w:rPr>
              <w:t>to address and support:</w:t>
            </w:r>
          </w:p>
          <w:p w14:paraId="290D2F9D" w14:textId="77777777" w:rsidR="004B5843" w:rsidRPr="004B5843" w:rsidRDefault="00D46D55" w:rsidP="004B5843">
            <w:pPr>
              <w:pStyle w:val="ListParagraph"/>
              <w:numPr>
                <w:ilvl w:val="0"/>
                <w:numId w:val="11"/>
              </w:numPr>
              <w:rPr>
                <w:bCs/>
              </w:rPr>
            </w:pPr>
            <w:r>
              <w:rPr>
                <w:bCs/>
              </w:rPr>
              <w:t>T</w:t>
            </w:r>
            <w:r w:rsidR="00C330CA" w:rsidRPr="004B5843">
              <w:rPr>
                <w:bCs/>
              </w:rPr>
              <w:t xml:space="preserve">he role of </w:t>
            </w:r>
            <w:r w:rsidR="003C4520" w:rsidRPr="004B5843">
              <w:rPr>
                <w:bCs/>
              </w:rPr>
              <w:t>Local Economic and Community Plan</w:t>
            </w:r>
            <w:r w:rsidR="00526137" w:rsidRPr="004B5843">
              <w:rPr>
                <w:bCs/>
              </w:rPr>
              <w:t xml:space="preserve"> (LECP)</w:t>
            </w:r>
            <w:r w:rsidR="001250FE">
              <w:rPr>
                <w:bCs/>
              </w:rPr>
              <w:t xml:space="preserve"> - 4.2.4.</w:t>
            </w:r>
          </w:p>
          <w:p w14:paraId="79E85AB2" w14:textId="77777777" w:rsidR="004B5843" w:rsidRPr="004B5843" w:rsidRDefault="00D46D55" w:rsidP="004B5843">
            <w:pPr>
              <w:pStyle w:val="ListParagraph"/>
              <w:numPr>
                <w:ilvl w:val="0"/>
                <w:numId w:val="11"/>
              </w:numPr>
              <w:rPr>
                <w:bCs/>
              </w:rPr>
            </w:pPr>
            <w:r>
              <w:rPr>
                <w:bCs/>
              </w:rPr>
              <w:t>T</w:t>
            </w:r>
            <w:r w:rsidR="00526137" w:rsidRPr="004B5843">
              <w:rPr>
                <w:bCs/>
              </w:rPr>
              <w:t xml:space="preserve">he </w:t>
            </w:r>
            <w:proofErr w:type="spellStart"/>
            <w:r w:rsidR="00526137" w:rsidRPr="004B5843">
              <w:rPr>
                <w:bCs/>
              </w:rPr>
              <w:t>InCarlow</w:t>
            </w:r>
            <w:proofErr w:type="spellEnd"/>
            <w:r w:rsidR="00526137" w:rsidRPr="004B5843">
              <w:rPr>
                <w:bCs/>
              </w:rPr>
              <w:t xml:space="preserve"> Economic Development and Business Support Strategy</w:t>
            </w:r>
            <w:r w:rsidR="001250FE">
              <w:rPr>
                <w:bCs/>
              </w:rPr>
              <w:t xml:space="preserve"> </w:t>
            </w:r>
            <w:r w:rsidR="00A90D72">
              <w:rPr>
                <w:bCs/>
              </w:rPr>
              <w:t>-</w:t>
            </w:r>
            <w:r w:rsidR="001250FE">
              <w:rPr>
                <w:bCs/>
              </w:rPr>
              <w:t xml:space="preserve"> 4.2.5.</w:t>
            </w:r>
            <w:r w:rsidR="00526137" w:rsidRPr="004B5843">
              <w:rPr>
                <w:bCs/>
              </w:rPr>
              <w:t xml:space="preserve"> </w:t>
            </w:r>
          </w:p>
          <w:p w14:paraId="61EC5580" w14:textId="77777777" w:rsidR="000D5EB8" w:rsidRPr="004B5843" w:rsidRDefault="00D46D55" w:rsidP="004B5843">
            <w:pPr>
              <w:pStyle w:val="ListParagraph"/>
              <w:numPr>
                <w:ilvl w:val="0"/>
                <w:numId w:val="11"/>
              </w:numPr>
              <w:rPr>
                <w:bCs/>
              </w:rPr>
            </w:pPr>
            <w:r>
              <w:rPr>
                <w:bCs/>
              </w:rPr>
              <w:t>T</w:t>
            </w:r>
            <w:r w:rsidR="00993E31" w:rsidRPr="004B5843">
              <w:rPr>
                <w:bCs/>
              </w:rPr>
              <w:t>he preparation of a Local Enterprise Development Plan (LEDP)</w:t>
            </w:r>
            <w:r w:rsidR="001250FE">
              <w:rPr>
                <w:bCs/>
              </w:rPr>
              <w:t xml:space="preserve"> - 4.2.6.</w:t>
            </w:r>
          </w:p>
          <w:p w14:paraId="4298ECA3" w14:textId="77777777" w:rsidR="00703BE0" w:rsidRDefault="004B5843" w:rsidP="004B5843">
            <w:pPr>
              <w:pStyle w:val="ListParagraph"/>
              <w:numPr>
                <w:ilvl w:val="0"/>
                <w:numId w:val="11"/>
              </w:numPr>
              <w:rPr>
                <w:bCs/>
              </w:rPr>
            </w:pPr>
            <w:r w:rsidRPr="004B5843">
              <w:rPr>
                <w:bCs/>
              </w:rPr>
              <w:t>The rate of outbound commuting</w:t>
            </w:r>
            <w:r w:rsidR="001250FE">
              <w:rPr>
                <w:bCs/>
              </w:rPr>
              <w:t xml:space="preserve"> </w:t>
            </w:r>
            <w:r w:rsidR="00A90D72">
              <w:rPr>
                <w:bCs/>
              </w:rPr>
              <w:t>-</w:t>
            </w:r>
            <w:r w:rsidR="001250FE">
              <w:rPr>
                <w:bCs/>
              </w:rPr>
              <w:t xml:space="preserve"> 4.3.6.</w:t>
            </w:r>
          </w:p>
          <w:p w14:paraId="7FBAFA95" w14:textId="77777777" w:rsidR="00B04A0B" w:rsidRDefault="00D46D55" w:rsidP="004B5843">
            <w:pPr>
              <w:pStyle w:val="ListParagraph"/>
              <w:numPr>
                <w:ilvl w:val="0"/>
                <w:numId w:val="11"/>
              </w:numPr>
              <w:rPr>
                <w:bCs/>
              </w:rPr>
            </w:pPr>
            <w:r>
              <w:rPr>
                <w:bCs/>
              </w:rPr>
              <w:t>A</w:t>
            </w:r>
            <w:r w:rsidR="002E12A6">
              <w:rPr>
                <w:bCs/>
              </w:rPr>
              <w:t xml:space="preserve"> county enterprise and employment strategy</w:t>
            </w:r>
            <w:r w:rsidR="001250FE">
              <w:rPr>
                <w:bCs/>
              </w:rPr>
              <w:t xml:space="preserve"> </w:t>
            </w:r>
            <w:r w:rsidR="00A90D72">
              <w:rPr>
                <w:bCs/>
              </w:rPr>
              <w:t>-</w:t>
            </w:r>
            <w:r w:rsidR="001250FE">
              <w:rPr>
                <w:bCs/>
              </w:rPr>
              <w:t xml:space="preserve"> </w:t>
            </w:r>
            <w:r w:rsidR="00B92F1F">
              <w:rPr>
                <w:bCs/>
              </w:rPr>
              <w:t>4.4.</w:t>
            </w:r>
          </w:p>
          <w:p w14:paraId="432C305F" w14:textId="77777777" w:rsidR="002E12A6" w:rsidRDefault="00D46D55" w:rsidP="004B5843">
            <w:pPr>
              <w:pStyle w:val="ListParagraph"/>
              <w:numPr>
                <w:ilvl w:val="0"/>
                <w:numId w:val="11"/>
              </w:numPr>
              <w:rPr>
                <w:bCs/>
              </w:rPr>
            </w:pPr>
            <w:r>
              <w:rPr>
                <w:bCs/>
              </w:rPr>
              <w:t>Locations for economic development</w:t>
            </w:r>
            <w:r w:rsidR="00B92F1F">
              <w:rPr>
                <w:bCs/>
              </w:rPr>
              <w:t xml:space="preserve"> </w:t>
            </w:r>
            <w:r w:rsidR="00A90D72">
              <w:rPr>
                <w:bCs/>
              </w:rPr>
              <w:t>-</w:t>
            </w:r>
            <w:r w:rsidR="00B92F1F">
              <w:rPr>
                <w:bCs/>
              </w:rPr>
              <w:t xml:space="preserve"> 4.4.1.</w:t>
            </w:r>
          </w:p>
          <w:p w14:paraId="11488B4D" w14:textId="77777777" w:rsidR="00D46D55" w:rsidRDefault="00D46D55" w:rsidP="004B5843">
            <w:pPr>
              <w:pStyle w:val="ListParagraph"/>
              <w:numPr>
                <w:ilvl w:val="0"/>
                <w:numId w:val="11"/>
              </w:numPr>
              <w:rPr>
                <w:bCs/>
              </w:rPr>
            </w:pPr>
            <w:r>
              <w:rPr>
                <w:bCs/>
              </w:rPr>
              <w:t>Carlow Town economic development</w:t>
            </w:r>
            <w:r w:rsidR="00273841">
              <w:rPr>
                <w:bCs/>
              </w:rPr>
              <w:t xml:space="preserve">, including </w:t>
            </w:r>
            <w:r w:rsidR="00572075">
              <w:rPr>
                <w:bCs/>
              </w:rPr>
              <w:t>Objective ED. O4</w:t>
            </w:r>
            <w:r w:rsidR="0086228E">
              <w:rPr>
                <w:bCs/>
              </w:rPr>
              <w:t xml:space="preserve"> for the development of Carlow Town as a self-sustaining regional and inter</w:t>
            </w:r>
            <w:r w:rsidR="00700F90">
              <w:rPr>
                <w:bCs/>
              </w:rPr>
              <w:t>-regional economic driver</w:t>
            </w:r>
            <w:r w:rsidR="00B92F1F">
              <w:rPr>
                <w:bCs/>
              </w:rPr>
              <w:t xml:space="preserve"> </w:t>
            </w:r>
            <w:r w:rsidR="00A90D72">
              <w:rPr>
                <w:bCs/>
              </w:rPr>
              <w:t>-</w:t>
            </w:r>
            <w:r w:rsidR="00B92F1F">
              <w:rPr>
                <w:bCs/>
              </w:rPr>
              <w:t xml:space="preserve"> 4.4.1.1.</w:t>
            </w:r>
          </w:p>
          <w:p w14:paraId="2714B3D5" w14:textId="77777777" w:rsidR="00D46D55" w:rsidRDefault="00D46D55" w:rsidP="004B5843">
            <w:pPr>
              <w:pStyle w:val="ListParagraph"/>
              <w:numPr>
                <w:ilvl w:val="0"/>
                <w:numId w:val="11"/>
              </w:numPr>
              <w:rPr>
                <w:bCs/>
              </w:rPr>
            </w:pPr>
            <w:r>
              <w:rPr>
                <w:bCs/>
              </w:rPr>
              <w:t>Districts Towns and Small Towns and Villages</w:t>
            </w:r>
            <w:r w:rsidR="00B92F1F">
              <w:rPr>
                <w:bCs/>
              </w:rPr>
              <w:t xml:space="preserve"> </w:t>
            </w:r>
            <w:r w:rsidR="00A90D72">
              <w:rPr>
                <w:bCs/>
              </w:rPr>
              <w:t>-</w:t>
            </w:r>
            <w:r w:rsidR="00B92F1F">
              <w:rPr>
                <w:bCs/>
              </w:rPr>
              <w:t xml:space="preserve"> 4.4.1.2 to 4.4.1.3.</w:t>
            </w:r>
          </w:p>
          <w:p w14:paraId="6043C852" w14:textId="77777777" w:rsidR="00D46D55" w:rsidRDefault="00D46D55" w:rsidP="004B5843">
            <w:pPr>
              <w:pStyle w:val="ListParagraph"/>
              <w:numPr>
                <w:ilvl w:val="0"/>
                <w:numId w:val="11"/>
              </w:numPr>
              <w:rPr>
                <w:bCs/>
              </w:rPr>
            </w:pPr>
            <w:r>
              <w:rPr>
                <w:bCs/>
              </w:rPr>
              <w:t>Priority Sectors for Carlow</w:t>
            </w:r>
            <w:r w:rsidR="00A90D72">
              <w:rPr>
                <w:bCs/>
              </w:rPr>
              <w:t xml:space="preserve"> - 4.4.2.</w:t>
            </w:r>
          </w:p>
          <w:p w14:paraId="2368D8BE" w14:textId="77777777" w:rsidR="00D46D55" w:rsidRDefault="00A90D72" w:rsidP="004B5843">
            <w:pPr>
              <w:pStyle w:val="ListParagraph"/>
              <w:numPr>
                <w:ilvl w:val="0"/>
                <w:numId w:val="11"/>
              </w:numPr>
              <w:rPr>
                <w:bCs/>
              </w:rPr>
            </w:pPr>
            <w:r>
              <w:rPr>
                <w:bCs/>
              </w:rPr>
              <w:t>Education and Skills – 4.4.3.</w:t>
            </w:r>
          </w:p>
          <w:p w14:paraId="084FBA88" w14:textId="77777777" w:rsidR="00A90D72" w:rsidRDefault="00DE3E3C" w:rsidP="004B5843">
            <w:pPr>
              <w:pStyle w:val="ListParagraph"/>
              <w:numPr>
                <w:ilvl w:val="0"/>
                <w:numId w:val="11"/>
              </w:numPr>
              <w:rPr>
                <w:bCs/>
              </w:rPr>
            </w:pPr>
            <w:r>
              <w:rPr>
                <w:bCs/>
              </w:rPr>
              <w:t>Placemaking and Sustainable Design - 4.4.4</w:t>
            </w:r>
          </w:p>
          <w:p w14:paraId="75B3AE26" w14:textId="77777777" w:rsidR="00DE3E3C" w:rsidRPr="004B5843" w:rsidRDefault="00DE3E3C" w:rsidP="004B5843">
            <w:pPr>
              <w:pStyle w:val="ListParagraph"/>
              <w:numPr>
                <w:ilvl w:val="0"/>
                <w:numId w:val="11"/>
              </w:numPr>
              <w:rPr>
                <w:bCs/>
              </w:rPr>
            </w:pPr>
            <w:r>
              <w:rPr>
                <w:bCs/>
              </w:rPr>
              <w:t>Property - 4.4.6.</w:t>
            </w:r>
          </w:p>
          <w:p w14:paraId="092CD13C" w14:textId="77777777" w:rsidR="004B5843" w:rsidRDefault="004B5843" w:rsidP="00703BE0">
            <w:pPr>
              <w:rPr>
                <w:b/>
              </w:rPr>
            </w:pPr>
          </w:p>
          <w:p w14:paraId="17638DCB" w14:textId="77777777" w:rsidR="004B5843" w:rsidRPr="004B5843" w:rsidRDefault="004B5843" w:rsidP="00703BE0">
            <w:pPr>
              <w:rPr>
                <w:bCs/>
                <w:u w:val="single"/>
              </w:rPr>
            </w:pPr>
            <w:r w:rsidRPr="004B5843">
              <w:rPr>
                <w:bCs/>
                <w:u w:val="single"/>
              </w:rPr>
              <w:t>Section 4.</w:t>
            </w:r>
            <w:r w:rsidR="00DE3E3C">
              <w:rPr>
                <w:bCs/>
                <w:u w:val="single"/>
              </w:rPr>
              <w:t>5</w:t>
            </w:r>
          </w:p>
          <w:p w14:paraId="6143518D" w14:textId="77777777" w:rsidR="00703BE0" w:rsidRPr="007E0680" w:rsidRDefault="006E761D" w:rsidP="00703BE0">
            <w:pPr>
              <w:rPr>
                <w:bCs/>
              </w:rPr>
            </w:pPr>
            <w:r w:rsidRPr="007E0680">
              <w:rPr>
                <w:bCs/>
              </w:rPr>
              <w:t xml:space="preserve">The role of the retail sector is addressed from this section in the Chapter 4 and by reference to the provisions of the NPF, the RSES and the Draft County Carlow Retail Strategy.  </w:t>
            </w:r>
            <w:r w:rsidR="00020B98">
              <w:rPr>
                <w:bCs/>
              </w:rPr>
              <w:t xml:space="preserve">Retail policies RT. P1 to RT. </w:t>
            </w:r>
            <w:r w:rsidR="009F21C1">
              <w:rPr>
                <w:bCs/>
              </w:rPr>
              <w:lastRenderedPageBreak/>
              <w:t>P13, and Objectives RT. O1 and RT. O2</w:t>
            </w:r>
            <w:r w:rsidR="003B7A14">
              <w:rPr>
                <w:bCs/>
              </w:rPr>
              <w:t>, support the RSES Economic Strategy by seeking to facilitate a competitive and healthy retail environment in the County through</w:t>
            </w:r>
            <w:r w:rsidR="00721643">
              <w:rPr>
                <w:bCs/>
              </w:rPr>
              <w:t xml:space="preserve"> (inter alia)</w:t>
            </w:r>
            <w:r w:rsidR="003B7A14">
              <w:rPr>
                <w:bCs/>
              </w:rPr>
              <w:t xml:space="preserve"> </w:t>
            </w:r>
            <w:r w:rsidR="00371770">
              <w:rPr>
                <w:bCs/>
              </w:rPr>
              <w:t xml:space="preserve">reinforcing core retail areas, encouraging town centre development, </w:t>
            </w:r>
            <w:r w:rsidR="0057331F">
              <w:rPr>
                <w:bCs/>
              </w:rPr>
              <w:t xml:space="preserve">and </w:t>
            </w:r>
            <w:r w:rsidR="001447AD">
              <w:rPr>
                <w:bCs/>
              </w:rPr>
              <w:t>maintaining the competitiveness of the Carlow’s main towns</w:t>
            </w:r>
            <w:r w:rsidR="0057331F">
              <w:rPr>
                <w:bCs/>
              </w:rPr>
              <w:t>.</w:t>
            </w:r>
            <w:r w:rsidR="008E1524">
              <w:rPr>
                <w:bCs/>
              </w:rPr>
              <w:t xml:space="preserve">  Specific retail policies and objectives </w:t>
            </w:r>
            <w:r w:rsidR="00630391">
              <w:rPr>
                <w:bCs/>
              </w:rPr>
              <w:t xml:space="preserve">for Carlow Town, Tullow and </w:t>
            </w:r>
            <w:proofErr w:type="spellStart"/>
            <w:r w:rsidR="00630391">
              <w:rPr>
                <w:bCs/>
              </w:rPr>
              <w:t>Muine</w:t>
            </w:r>
            <w:proofErr w:type="spellEnd"/>
            <w:r w:rsidR="00630391">
              <w:rPr>
                <w:bCs/>
              </w:rPr>
              <w:t xml:space="preserve"> Bheag are set out from Section 4.10. </w:t>
            </w:r>
          </w:p>
          <w:p w14:paraId="6E9C7FE3" w14:textId="77777777" w:rsidR="00CA50EA" w:rsidRDefault="006E761D" w:rsidP="00703BE0">
            <w:pPr>
              <w:rPr>
                <w:b/>
              </w:rPr>
            </w:pPr>
            <w:r>
              <w:rPr>
                <w:b/>
              </w:rPr>
              <w:t xml:space="preserve"> </w:t>
            </w:r>
          </w:p>
          <w:p w14:paraId="04E3165D" w14:textId="77777777" w:rsidR="00CA50EA" w:rsidRPr="00155A5F" w:rsidRDefault="00DE453F" w:rsidP="00703BE0">
            <w:pPr>
              <w:rPr>
                <w:b/>
              </w:rPr>
            </w:pPr>
            <w:r w:rsidRPr="00155A5F">
              <w:rPr>
                <w:b/>
              </w:rPr>
              <w:t>Chapter 15</w:t>
            </w:r>
            <w:r w:rsidR="00155A5F">
              <w:rPr>
                <w:b/>
              </w:rPr>
              <w:t>: Town and Village Plans/Rural Nodes</w:t>
            </w:r>
          </w:p>
          <w:p w14:paraId="16DD9AAC" w14:textId="77777777" w:rsidR="00D57921" w:rsidRDefault="00D57921" w:rsidP="00703BE0">
            <w:pPr>
              <w:rPr>
                <w:bCs/>
              </w:rPr>
            </w:pPr>
            <w:r>
              <w:rPr>
                <w:bCs/>
              </w:rPr>
              <w:t xml:space="preserve">Recognises that the towns, villages, and rural nodes throughout the county that are addressed in this chapter have a key economic function within the settlement hierarchy. </w:t>
            </w:r>
          </w:p>
          <w:p w14:paraId="4E836464" w14:textId="77777777" w:rsidR="00D57921" w:rsidRDefault="00D57921" w:rsidP="00703BE0">
            <w:pPr>
              <w:rPr>
                <w:bCs/>
              </w:rPr>
            </w:pPr>
          </w:p>
          <w:p w14:paraId="21AF3B1A" w14:textId="77777777" w:rsidR="00DE453F" w:rsidRPr="006A073A" w:rsidRDefault="0055735E" w:rsidP="00703BE0">
            <w:pPr>
              <w:rPr>
                <w:bCs/>
              </w:rPr>
            </w:pPr>
            <w:r w:rsidRPr="006A073A">
              <w:rPr>
                <w:bCs/>
              </w:rPr>
              <w:t xml:space="preserve">Each of the </w:t>
            </w:r>
            <w:proofErr w:type="gramStart"/>
            <w:r w:rsidRPr="006A073A">
              <w:rPr>
                <w:bCs/>
              </w:rPr>
              <w:t>Small Town</w:t>
            </w:r>
            <w:proofErr w:type="gramEnd"/>
            <w:r w:rsidRPr="006A073A">
              <w:rPr>
                <w:bCs/>
              </w:rPr>
              <w:t xml:space="preserve"> Plans incorporated into Chapter 15 </w:t>
            </w:r>
            <w:r w:rsidR="00D57921">
              <w:rPr>
                <w:bCs/>
              </w:rPr>
              <w:t>include</w:t>
            </w:r>
            <w:r w:rsidRPr="006A073A">
              <w:rPr>
                <w:bCs/>
              </w:rPr>
              <w:t xml:space="preserve"> a number of policies </w:t>
            </w:r>
            <w:r w:rsidR="006A073A" w:rsidRPr="006A073A">
              <w:rPr>
                <w:bCs/>
              </w:rPr>
              <w:t>in support of economic development</w:t>
            </w:r>
            <w:r w:rsidR="006A073A">
              <w:rPr>
                <w:bCs/>
              </w:rPr>
              <w:t>, which are grounded</w:t>
            </w:r>
            <w:r w:rsidR="00E82D47">
              <w:rPr>
                <w:bCs/>
              </w:rPr>
              <w:t xml:space="preserve"> </w:t>
            </w:r>
            <w:r w:rsidR="009B6D55">
              <w:rPr>
                <w:bCs/>
              </w:rPr>
              <w:t xml:space="preserve">in </w:t>
            </w:r>
            <w:r w:rsidR="00E82D47">
              <w:rPr>
                <w:bCs/>
              </w:rPr>
              <w:t>their position in the retail hierarchy and</w:t>
            </w:r>
            <w:r w:rsidR="006A073A">
              <w:rPr>
                <w:bCs/>
              </w:rPr>
              <w:t xml:space="preserve"> </w:t>
            </w:r>
            <w:r w:rsidR="009B6D55">
              <w:rPr>
                <w:bCs/>
              </w:rPr>
              <w:t xml:space="preserve">on individual </w:t>
            </w:r>
            <w:r w:rsidR="00155A5F">
              <w:rPr>
                <w:bCs/>
              </w:rPr>
              <w:t xml:space="preserve">population and socio-economic profiles.  </w:t>
            </w:r>
          </w:p>
          <w:p w14:paraId="5A7B2810" w14:textId="77777777" w:rsidR="00703BE0" w:rsidRDefault="00703BE0" w:rsidP="00703BE0">
            <w:pPr>
              <w:rPr>
                <w:b/>
              </w:rPr>
            </w:pPr>
          </w:p>
        </w:tc>
      </w:tr>
      <w:tr w:rsidR="00703BE0" w14:paraId="4CD2F71D" w14:textId="77777777" w:rsidTr="00173743">
        <w:trPr>
          <w:trHeight w:val="331"/>
        </w:trPr>
        <w:tc>
          <w:tcPr>
            <w:tcW w:w="2272" w:type="dxa"/>
          </w:tcPr>
          <w:p w14:paraId="065A7445" w14:textId="77777777" w:rsidR="00CA50EA" w:rsidRPr="008A3945" w:rsidRDefault="00CA50EA" w:rsidP="00CA50EA">
            <w:pPr>
              <w:rPr>
                <w:b/>
                <w:bCs/>
              </w:rPr>
            </w:pPr>
            <w:r w:rsidRPr="008A3945">
              <w:rPr>
                <w:b/>
                <w:bCs/>
              </w:rPr>
              <w:lastRenderedPageBreak/>
              <w:t>TOURISM</w:t>
            </w:r>
          </w:p>
          <w:p w14:paraId="572B2A32" w14:textId="77777777" w:rsidR="00CA50EA" w:rsidRPr="008A3945" w:rsidRDefault="00CA50EA" w:rsidP="00CA50EA">
            <w:pPr>
              <w:rPr>
                <w:sz w:val="18"/>
                <w:szCs w:val="18"/>
              </w:rPr>
            </w:pPr>
            <w:r w:rsidRPr="008A3945">
              <w:rPr>
                <w:sz w:val="18"/>
                <w:szCs w:val="18"/>
              </w:rPr>
              <w:t>RPO 53 Tourism</w:t>
            </w:r>
          </w:p>
          <w:p w14:paraId="2DFEA3AC" w14:textId="77777777" w:rsidR="00703BE0" w:rsidRPr="003B6E08" w:rsidRDefault="00CA50EA" w:rsidP="00CA50EA">
            <w:pPr>
              <w:rPr>
                <w:b/>
              </w:rPr>
            </w:pPr>
            <w:r w:rsidRPr="008A3945">
              <w:rPr>
                <w:sz w:val="18"/>
                <w:szCs w:val="18"/>
              </w:rPr>
              <w:t>RPO 54 Tourism &amp; the Environment</w:t>
            </w:r>
          </w:p>
        </w:tc>
        <w:tc>
          <w:tcPr>
            <w:tcW w:w="9248" w:type="dxa"/>
          </w:tcPr>
          <w:p w14:paraId="1CD9B95B" w14:textId="77777777" w:rsidR="00CA50EA" w:rsidRPr="008A3945" w:rsidRDefault="00CA50EA" w:rsidP="00CA50EA">
            <w:r>
              <w:t xml:space="preserve">Please </w:t>
            </w:r>
            <w:r w:rsidRPr="008A3945">
              <w:t xml:space="preserve">Outline Key Development Plan policies that will support </w:t>
            </w:r>
            <w:r w:rsidRPr="008A3945">
              <w:rPr>
                <w:b/>
                <w:bCs/>
              </w:rPr>
              <w:t>Tourism development</w:t>
            </w:r>
          </w:p>
          <w:p w14:paraId="67A8908D" w14:textId="77777777" w:rsidR="00CA50EA" w:rsidRDefault="00CA50EA" w:rsidP="00CA50EA">
            <w:r>
              <w:t>Please briefly outline wider Council involvement in tourism development.</w:t>
            </w:r>
          </w:p>
          <w:p w14:paraId="48BE6FC7" w14:textId="77777777" w:rsidR="00703BE0" w:rsidRDefault="00703BE0" w:rsidP="00703BE0">
            <w:pPr>
              <w:rPr>
                <w:b/>
              </w:rPr>
            </w:pPr>
          </w:p>
        </w:tc>
      </w:tr>
      <w:tr w:rsidR="00703BE0" w14:paraId="58CFCE22" w14:textId="77777777" w:rsidTr="00173743">
        <w:trPr>
          <w:trHeight w:val="331"/>
        </w:trPr>
        <w:tc>
          <w:tcPr>
            <w:tcW w:w="2272" w:type="dxa"/>
          </w:tcPr>
          <w:p w14:paraId="545EFADC" w14:textId="77777777" w:rsidR="00703BE0" w:rsidRDefault="00703BE0" w:rsidP="00703BE0">
            <w:pPr>
              <w:rPr>
                <w:b/>
              </w:rPr>
            </w:pPr>
          </w:p>
          <w:p w14:paraId="5ACAB644" w14:textId="77777777" w:rsidR="00703BE0" w:rsidRDefault="00703BE0" w:rsidP="00703BE0">
            <w:pPr>
              <w:rPr>
                <w:b/>
              </w:rPr>
            </w:pPr>
          </w:p>
          <w:p w14:paraId="2DBF4192" w14:textId="77777777" w:rsidR="00703BE0" w:rsidRDefault="00703BE0" w:rsidP="00703BE0">
            <w:pPr>
              <w:rPr>
                <w:b/>
              </w:rPr>
            </w:pPr>
          </w:p>
          <w:p w14:paraId="1D4342FA" w14:textId="77777777" w:rsidR="00703BE0" w:rsidRDefault="00703BE0" w:rsidP="00703BE0">
            <w:pPr>
              <w:rPr>
                <w:b/>
              </w:rPr>
            </w:pPr>
          </w:p>
          <w:p w14:paraId="386D287E" w14:textId="77777777" w:rsidR="00703BE0" w:rsidRPr="003B6E08" w:rsidRDefault="00703BE0" w:rsidP="00703BE0">
            <w:pPr>
              <w:rPr>
                <w:b/>
              </w:rPr>
            </w:pPr>
          </w:p>
        </w:tc>
        <w:tc>
          <w:tcPr>
            <w:tcW w:w="9248" w:type="dxa"/>
          </w:tcPr>
          <w:p w14:paraId="4EB7420A" w14:textId="77777777" w:rsidR="000E3EC3" w:rsidRPr="000E3EC3" w:rsidRDefault="000E3EC3" w:rsidP="00703BE0">
            <w:pPr>
              <w:rPr>
                <w:bCs/>
              </w:rPr>
            </w:pPr>
            <w:r w:rsidRPr="000E3EC3">
              <w:rPr>
                <w:bCs/>
              </w:rPr>
              <w:t>Key policies in the Draft Plan to support tourism development are set out in Chapter 11:  Tourism and Recreation.  They include:</w:t>
            </w:r>
          </w:p>
          <w:p w14:paraId="676D526C" w14:textId="77777777" w:rsidR="000E3EC3" w:rsidRDefault="000E3EC3" w:rsidP="00703BE0">
            <w:pPr>
              <w:rPr>
                <w:bCs/>
                <w:color w:val="7F7F7F" w:themeColor="text1" w:themeTint="80"/>
              </w:rPr>
            </w:pPr>
          </w:p>
          <w:p w14:paraId="67FFDC70" w14:textId="77777777" w:rsidR="000E3EC3" w:rsidRDefault="000E3EC3" w:rsidP="00414166">
            <w:pPr>
              <w:pStyle w:val="ListParagraph"/>
              <w:numPr>
                <w:ilvl w:val="0"/>
                <w:numId w:val="12"/>
              </w:numPr>
              <w:rPr>
                <w:bCs/>
              </w:rPr>
            </w:pPr>
            <w:r w:rsidRPr="00414166">
              <w:rPr>
                <w:bCs/>
              </w:rPr>
              <w:t>Support for Failte Ireland St</w:t>
            </w:r>
            <w:r w:rsidR="00206B22">
              <w:rPr>
                <w:bCs/>
              </w:rPr>
              <w:t>r</w:t>
            </w:r>
            <w:r w:rsidRPr="00414166">
              <w:rPr>
                <w:bCs/>
              </w:rPr>
              <w:t xml:space="preserve">ategies in the County </w:t>
            </w:r>
            <w:r w:rsidR="00414166" w:rsidRPr="00414166">
              <w:rPr>
                <w:bCs/>
              </w:rPr>
              <w:t>(See Policies FI. O1 and FI.  O2).</w:t>
            </w:r>
          </w:p>
          <w:p w14:paraId="5DB8A168" w14:textId="77777777" w:rsidR="00414166" w:rsidRDefault="00414166" w:rsidP="00414166">
            <w:pPr>
              <w:pStyle w:val="ListParagraph"/>
              <w:numPr>
                <w:ilvl w:val="0"/>
                <w:numId w:val="12"/>
              </w:numPr>
              <w:rPr>
                <w:bCs/>
              </w:rPr>
            </w:pPr>
            <w:r>
              <w:rPr>
                <w:bCs/>
              </w:rPr>
              <w:t xml:space="preserve">Tourism development policies in support </w:t>
            </w:r>
            <w:r w:rsidR="00AB1122">
              <w:rPr>
                <w:bCs/>
              </w:rPr>
              <w:t xml:space="preserve">of </w:t>
            </w:r>
            <w:r w:rsidR="000C2382">
              <w:rPr>
                <w:bCs/>
              </w:rPr>
              <w:t xml:space="preserve">(inter alia) </w:t>
            </w:r>
            <w:r w:rsidR="00AB1122">
              <w:rPr>
                <w:bCs/>
              </w:rPr>
              <w:t xml:space="preserve">collaboration with relevant stakeholders to develop, promote and maximise the tourism potential of the County, </w:t>
            </w:r>
            <w:r w:rsidR="00D76CE2">
              <w:rPr>
                <w:bCs/>
              </w:rPr>
              <w:t>to strengthen the value of the County as a tourist destination, the promotion of education tourism</w:t>
            </w:r>
            <w:r w:rsidR="000C2382">
              <w:rPr>
                <w:bCs/>
              </w:rPr>
              <w:t xml:space="preserve"> (See Policies TD. P1 to TD. P7</w:t>
            </w:r>
            <w:r w:rsidR="008E2276">
              <w:rPr>
                <w:bCs/>
              </w:rPr>
              <w:t>).</w:t>
            </w:r>
          </w:p>
          <w:p w14:paraId="0F150221" w14:textId="77777777" w:rsidR="008E2276" w:rsidRDefault="008E2276" w:rsidP="00414166">
            <w:pPr>
              <w:pStyle w:val="ListParagraph"/>
              <w:numPr>
                <w:ilvl w:val="0"/>
                <w:numId w:val="12"/>
              </w:numPr>
              <w:rPr>
                <w:bCs/>
              </w:rPr>
            </w:pPr>
            <w:r>
              <w:rPr>
                <w:bCs/>
              </w:rPr>
              <w:t xml:space="preserve">Objectives to support the implementation of the County Carlow Tourism Strategy and Action Plan 2020-2025 and key actions in the </w:t>
            </w:r>
            <w:proofErr w:type="spellStart"/>
            <w:r>
              <w:rPr>
                <w:bCs/>
              </w:rPr>
              <w:t>inCarlow</w:t>
            </w:r>
            <w:proofErr w:type="spellEnd"/>
            <w:r>
              <w:rPr>
                <w:bCs/>
              </w:rPr>
              <w:t xml:space="preserve"> Business Support and Economic Recovery Action Plan 2020, </w:t>
            </w:r>
            <w:r w:rsidR="00952627">
              <w:rPr>
                <w:bCs/>
              </w:rPr>
              <w:t>and the LEDP (See Objectives TD. O1 and TD. O2).</w:t>
            </w:r>
          </w:p>
          <w:p w14:paraId="33FF5C51" w14:textId="77777777" w:rsidR="00952627" w:rsidRDefault="00952627" w:rsidP="00952627">
            <w:pPr>
              <w:rPr>
                <w:bCs/>
              </w:rPr>
            </w:pPr>
          </w:p>
          <w:p w14:paraId="66856F55" w14:textId="77777777" w:rsidR="00C0392A" w:rsidRDefault="00952627" w:rsidP="00952627">
            <w:pPr>
              <w:rPr>
                <w:bCs/>
              </w:rPr>
            </w:pPr>
            <w:r>
              <w:rPr>
                <w:bCs/>
              </w:rPr>
              <w:t xml:space="preserve">In addition to the foregoing, the policies, </w:t>
            </w:r>
            <w:proofErr w:type="gramStart"/>
            <w:r>
              <w:rPr>
                <w:bCs/>
              </w:rPr>
              <w:t>objectives</w:t>
            </w:r>
            <w:proofErr w:type="gramEnd"/>
            <w:r>
              <w:rPr>
                <w:bCs/>
              </w:rPr>
              <w:t xml:space="preserve"> and related provisions in Chapter 11 specifically address and support</w:t>
            </w:r>
            <w:r w:rsidR="00C0392A">
              <w:rPr>
                <w:bCs/>
              </w:rPr>
              <w:t>:</w:t>
            </w:r>
            <w:r>
              <w:rPr>
                <w:bCs/>
              </w:rPr>
              <w:t xml:space="preserve"> </w:t>
            </w:r>
          </w:p>
          <w:p w14:paraId="280CFCE7" w14:textId="77777777" w:rsidR="00C0392A" w:rsidRDefault="00C0392A" w:rsidP="00952627">
            <w:pPr>
              <w:rPr>
                <w:bCs/>
              </w:rPr>
            </w:pPr>
          </w:p>
          <w:p w14:paraId="154EE869" w14:textId="77777777" w:rsidR="00F8483F" w:rsidRDefault="00304B55" w:rsidP="00C0392A">
            <w:pPr>
              <w:pStyle w:val="ListParagraph"/>
              <w:numPr>
                <w:ilvl w:val="0"/>
                <w:numId w:val="13"/>
              </w:numPr>
              <w:rPr>
                <w:bCs/>
              </w:rPr>
            </w:pPr>
            <w:r>
              <w:rPr>
                <w:bCs/>
              </w:rPr>
              <w:t>H</w:t>
            </w:r>
            <w:r w:rsidR="00952627" w:rsidRPr="00C0392A">
              <w:rPr>
                <w:bCs/>
              </w:rPr>
              <w:t>eritage tourism</w:t>
            </w:r>
            <w:r w:rsidR="00F8483F">
              <w:rPr>
                <w:bCs/>
              </w:rPr>
              <w:t xml:space="preserve">, including natural heritage and amenities and </w:t>
            </w:r>
            <w:r w:rsidR="00F8483F" w:rsidRPr="00C0392A">
              <w:rPr>
                <w:bCs/>
              </w:rPr>
              <w:t>the role of historic towns and villages</w:t>
            </w:r>
            <w:r w:rsidR="00F8483F">
              <w:rPr>
                <w:bCs/>
              </w:rPr>
              <w:t xml:space="preserve"> </w:t>
            </w:r>
            <w:r w:rsidR="00C0392A">
              <w:rPr>
                <w:bCs/>
              </w:rPr>
              <w:t>(</w:t>
            </w:r>
            <w:r w:rsidR="00CB46BE">
              <w:rPr>
                <w:bCs/>
              </w:rPr>
              <w:t>Policies HT. P1 to HT. P</w:t>
            </w:r>
            <w:r w:rsidR="00F8483F">
              <w:rPr>
                <w:bCs/>
              </w:rPr>
              <w:t>15)</w:t>
            </w:r>
            <w:r w:rsidR="00952627" w:rsidRPr="00C0392A">
              <w:rPr>
                <w:bCs/>
              </w:rPr>
              <w:t xml:space="preserve">, </w:t>
            </w:r>
          </w:p>
          <w:p w14:paraId="0F36CA5B" w14:textId="77777777" w:rsidR="00F8483F" w:rsidRDefault="00304B55" w:rsidP="00C0392A">
            <w:pPr>
              <w:pStyle w:val="ListParagraph"/>
              <w:numPr>
                <w:ilvl w:val="0"/>
                <w:numId w:val="13"/>
              </w:numPr>
              <w:rPr>
                <w:bCs/>
              </w:rPr>
            </w:pPr>
            <w:r>
              <w:rPr>
                <w:bCs/>
              </w:rPr>
              <w:t>T</w:t>
            </w:r>
            <w:r w:rsidR="00C0392A" w:rsidRPr="00C0392A">
              <w:rPr>
                <w:bCs/>
              </w:rPr>
              <w:t xml:space="preserve">he development of greenways and </w:t>
            </w:r>
            <w:proofErr w:type="spellStart"/>
            <w:r w:rsidR="00C0392A" w:rsidRPr="00C0392A">
              <w:rPr>
                <w:bCs/>
              </w:rPr>
              <w:t>blueways</w:t>
            </w:r>
            <w:proofErr w:type="spellEnd"/>
            <w:r w:rsidR="00F8483F">
              <w:rPr>
                <w:bCs/>
              </w:rPr>
              <w:t xml:space="preserve"> (Policies GB. P1 to GB. P2 and Objective GB. O1). </w:t>
            </w:r>
          </w:p>
          <w:p w14:paraId="43FDC01A" w14:textId="77777777" w:rsidR="00F8483F" w:rsidRDefault="00C0392A" w:rsidP="00C0392A">
            <w:pPr>
              <w:pStyle w:val="ListParagraph"/>
              <w:numPr>
                <w:ilvl w:val="0"/>
                <w:numId w:val="13"/>
              </w:numPr>
              <w:rPr>
                <w:bCs/>
              </w:rPr>
            </w:pPr>
            <w:r w:rsidRPr="00C0392A">
              <w:rPr>
                <w:bCs/>
              </w:rPr>
              <w:t>Carlow Town-Destination Town</w:t>
            </w:r>
            <w:r w:rsidR="00F8483F">
              <w:rPr>
                <w:bCs/>
              </w:rPr>
              <w:t xml:space="preserve"> (</w:t>
            </w:r>
            <w:r w:rsidR="00F51F84">
              <w:rPr>
                <w:bCs/>
              </w:rPr>
              <w:t xml:space="preserve">Objectives DT. O1 and DT. O2). </w:t>
            </w:r>
          </w:p>
          <w:p w14:paraId="78BF8460" w14:textId="77777777" w:rsidR="00F51F84" w:rsidRDefault="00F51F84" w:rsidP="00C0392A">
            <w:pPr>
              <w:pStyle w:val="ListParagraph"/>
              <w:numPr>
                <w:ilvl w:val="0"/>
                <w:numId w:val="13"/>
              </w:numPr>
              <w:rPr>
                <w:bCs/>
              </w:rPr>
            </w:pPr>
            <w:r>
              <w:rPr>
                <w:bCs/>
              </w:rPr>
              <w:t>C</w:t>
            </w:r>
            <w:r w:rsidR="00C0392A" w:rsidRPr="00C0392A">
              <w:rPr>
                <w:bCs/>
              </w:rPr>
              <w:t>ulture, arts, entertainment</w:t>
            </w:r>
            <w:r>
              <w:rPr>
                <w:bCs/>
              </w:rPr>
              <w:t xml:space="preserve"> (Policies CA. P1 to CA. P</w:t>
            </w:r>
            <w:r w:rsidR="00304B55">
              <w:rPr>
                <w:bCs/>
              </w:rPr>
              <w:t xml:space="preserve">4 and Objective CA. O1). </w:t>
            </w:r>
          </w:p>
          <w:p w14:paraId="66465C65" w14:textId="77777777" w:rsidR="00304B55" w:rsidRDefault="00304B55" w:rsidP="00C0392A">
            <w:pPr>
              <w:pStyle w:val="ListParagraph"/>
              <w:numPr>
                <w:ilvl w:val="0"/>
                <w:numId w:val="13"/>
              </w:numPr>
              <w:rPr>
                <w:bCs/>
              </w:rPr>
            </w:pPr>
            <w:r>
              <w:rPr>
                <w:bCs/>
              </w:rPr>
              <w:t>Events and Festivals (Policy EF. P1).</w:t>
            </w:r>
          </w:p>
          <w:p w14:paraId="345382E8" w14:textId="77777777" w:rsidR="00304B55" w:rsidRDefault="00304B55" w:rsidP="00C0392A">
            <w:pPr>
              <w:pStyle w:val="ListParagraph"/>
              <w:numPr>
                <w:ilvl w:val="0"/>
                <w:numId w:val="13"/>
              </w:numPr>
              <w:rPr>
                <w:bCs/>
              </w:rPr>
            </w:pPr>
            <w:r>
              <w:rPr>
                <w:bCs/>
              </w:rPr>
              <w:t xml:space="preserve">Carlow </w:t>
            </w:r>
            <w:r w:rsidR="00C0392A" w:rsidRPr="00C0392A">
              <w:rPr>
                <w:bCs/>
              </w:rPr>
              <w:t xml:space="preserve">food, </w:t>
            </w:r>
            <w:proofErr w:type="gramStart"/>
            <w:r w:rsidR="00C0392A" w:rsidRPr="00C0392A">
              <w:rPr>
                <w:bCs/>
              </w:rPr>
              <w:t>drink</w:t>
            </w:r>
            <w:proofErr w:type="gramEnd"/>
            <w:r w:rsidR="00C0392A" w:rsidRPr="00C0392A">
              <w:rPr>
                <w:bCs/>
              </w:rPr>
              <w:t xml:space="preserve"> and craft</w:t>
            </w:r>
            <w:r>
              <w:rPr>
                <w:bCs/>
              </w:rPr>
              <w:t xml:space="preserve"> (Policies FD. P1 to FD. P2 and Objective FD. O1). </w:t>
            </w:r>
          </w:p>
          <w:p w14:paraId="02D1CD8F" w14:textId="77777777" w:rsidR="00C0392A" w:rsidRPr="00304B55" w:rsidRDefault="00304B55" w:rsidP="00AA4F55">
            <w:pPr>
              <w:pStyle w:val="ListParagraph"/>
              <w:numPr>
                <w:ilvl w:val="0"/>
                <w:numId w:val="13"/>
              </w:numPr>
              <w:rPr>
                <w:bCs/>
              </w:rPr>
            </w:pPr>
            <w:r>
              <w:rPr>
                <w:bCs/>
              </w:rPr>
              <w:t>T</w:t>
            </w:r>
            <w:r w:rsidR="00C0392A" w:rsidRPr="00304B55">
              <w:rPr>
                <w:bCs/>
              </w:rPr>
              <w:t>ourist accommodation</w:t>
            </w:r>
            <w:r>
              <w:rPr>
                <w:bCs/>
              </w:rPr>
              <w:t xml:space="preserve"> (Policies TA. P1 to TA. P2). </w:t>
            </w:r>
          </w:p>
          <w:p w14:paraId="45C7A12B" w14:textId="77777777" w:rsidR="00C0392A" w:rsidRDefault="00C0392A" w:rsidP="00952627">
            <w:pPr>
              <w:rPr>
                <w:bCs/>
              </w:rPr>
            </w:pPr>
          </w:p>
          <w:p w14:paraId="167ECDA3" w14:textId="77777777" w:rsidR="004D46D1" w:rsidRPr="00952627" w:rsidRDefault="007B0A94" w:rsidP="00952627">
            <w:pPr>
              <w:rPr>
                <w:bCs/>
              </w:rPr>
            </w:pPr>
            <w:r>
              <w:rPr>
                <w:bCs/>
              </w:rPr>
              <w:t>Policies and objectives supporting recreation in the County for residents and visitors alike are included from Section 11.12</w:t>
            </w:r>
            <w:r w:rsidR="006A7AAE">
              <w:rPr>
                <w:bCs/>
              </w:rPr>
              <w:t xml:space="preserve"> (Policies R. P1 to R. P11 and Objectives R. O1 to R. O2).  </w:t>
            </w:r>
          </w:p>
          <w:p w14:paraId="19A3969F" w14:textId="77777777" w:rsidR="000E3EC3" w:rsidRPr="000E3EC3" w:rsidRDefault="000E3EC3" w:rsidP="00703BE0">
            <w:pPr>
              <w:rPr>
                <w:bCs/>
                <w:color w:val="7F7F7F" w:themeColor="text1" w:themeTint="80"/>
              </w:rPr>
            </w:pPr>
          </w:p>
          <w:p w14:paraId="33D61247" w14:textId="77777777" w:rsidR="00145F77" w:rsidRPr="00677316" w:rsidRDefault="00B567E3" w:rsidP="00145F77">
            <w:pPr>
              <w:rPr>
                <w:b/>
                <w:bCs/>
              </w:rPr>
            </w:pPr>
            <w:r w:rsidRPr="00677316">
              <w:rPr>
                <w:b/>
                <w:bCs/>
              </w:rPr>
              <w:t>W</w:t>
            </w:r>
            <w:r w:rsidR="00145F77" w:rsidRPr="00677316">
              <w:rPr>
                <w:b/>
                <w:bCs/>
              </w:rPr>
              <w:t>ider Council involvement in tourism development.</w:t>
            </w:r>
          </w:p>
          <w:p w14:paraId="3687F055" w14:textId="77777777" w:rsidR="00703BE0" w:rsidRPr="00F57B8F" w:rsidRDefault="00F57B8F" w:rsidP="00703BE0">
            <w:pPr>
              <w:rPr>
                <w:bCs/>
              </w:rPr>
            </w:pPr>
            <w:r w:rsidRPr="00F57B8F">
              <w:rPr>
                <w:bCs/>
              </w:rPr>
              <w:t xml:space="preserve">In 2019 Fáilte Ireland launched its ‘Destination Towns’ initiative, which included a €15.5 million funding programme from which €500,000 was allocated to each Local Authority in two rounds (in 2019 and 2020).  The aim of the funding was to boost the attractiveness and appeal of destination towns nationwide, as they are recognised as key motivators for overseas holidaymakers coming to Ireland.  The Council was successful in its application to Fáilte Ireland for this funding for Carlow Town, which will contribute towards enhancing public spaces together with wayfinding in the town in a way that develops tourism by engaging visitors and enhancing their experiences.   </w:t>
            </w:r>
          </w:p>
          <w:p w14:paraId="181BABBF" w14:textId="77777777" w:rsidR="00703BE0" w:rsidRDefault="00703BE0" w:rsidP="00703BE0">
            <w:pPr>
              <w:rPr>
                <w:b/>
              </w:rPr>
            </w:pPr>
          </w:p>
          <w:p w14:paraId="78988112" w14:textId="77777777" w:rsidR="004141EF" w:rsidRPr="004141EF" w:rsidRDefault="004141EF" w:rsidP="00703BE0">
            <w:pPr>
              <w:rPr>
                <w:b/>
                <w:u w:val="single"/>
              </w:rPr>
            </w:pPr>
            <w:r w:rsidRPr="004141EF">
              <w:rPr>
                <w:bCs/>
                <w:u w:val="single"/>
              </w:rPr>
              <w:t>Tourist Hub/Linger Space/Public Realm Space</w:t>
            </w:r>
          </w:p>
          <w:p w14:paraId="0D9C82B5" w14:textId="77777777" w:rsidR="00A47938" w:rsidRPr="007D2134" w:rsidRDefault="00426162" w:rsidP="00703BE0">
            <w:pPr>
              <w:rPr>
                <w:bCs/>
              </w:rPr>
            </w:pPr>
            <w:r w:rsidRPr="007D2134">
              <w:rPr>
                <w:bCs/>
              </w:rPr>
              <w:t xml:space="preserve">On foot of the </w:t>
            </w:r>
            <w:r w:rsidR="00A95A81">
              <w:rPr>
                <w:bCs/>
              </w:rPr>
              <w:t xml:space="preserve">above noted </w:t>
            </w:r>
            <w:r w:rsidRPr="007D2134">
              <w:rPr>
                <w:bCs/>
              </w:rPr>
              <w:t xml:space="preserve">Failte Ireland funding it is the intention of the Council </w:t>
            </w:r>
            <w:r w:rsidR="0094361B">
              <w:rPr>
                <w:bCs/>
              </w:rPr>
              <w:t>under an</w:t>
            </w:r>
            <w:r w:rsidR="004141EF">
              <w:rPr>
                <w:bCs/>
              </w:rPr>
              <w:t xml:space="preserve"> approved </w:t>
            </w:r>
            <w:r w:rsidR="007D2134" w:rsidRPr="007D2134">
              <w:rPr>
                <w:bCs/>
              </w:rPr>
              <w:t>Part 8</w:t>
            </w:r>
            <w:r w:rsidR="004141EF">
              <w:rPr>
                <w:bCs/>
              </w:rPr>
              <w:t xml:space="preserve"> development </w:t>
            </w:r>
            <w:r w:rsidR="007D2134" w:rsidRPr="007D2134">
              <w:rPr>
                <w:bCs/>
              </w:rPr>
              <w:t xml:space="preserve">to create a Tourist Hub/Linger Space/Public Realm Space in front of Visual Centre for </w:t>
            </w:r>
            <w:r w:rsidR="007D2134" w:rsidRPr="007D2134">
              <w:rPr>
                <w:bCs/>
              </w:rPr>
              <w:lastRenderedPageBreak/>
              <w:t xml:space="preserve">Contemporary Art and adjacent to Carlow College, St. Patrick’s, </w:t>
            </w:r>
            <w:r w:rsidR="0094361B">
              <w:rPr>
                <w:bCs/>
              </w:rPr>
              <w:t xml:space="preserve">and </w:t>
            </w:r>
            <w:r w:rsidR="007D2134" w:rsidRPr="007D2134">
              <w:rPr>
                <w:bCs/>
              </w:rPr>
              <w:t>on the grounds of Carlow College, St. Patrick’s, College Street.</w:t>
            </w:r>
          </w:p>
          <w:p w14:paraId="484F1446" w14:textId="77777777" w:rsidR="0030132F" w:rsidRDefault="0030132F" w:rsidP="00703BE0">
            <w:pPr>
              <w:rPr>
                <w:b/>
              </w:rPr>
            </w:pPr>
          </w:p>
          <w:p w14:paraId="1CC995F4" w14:textId="77777777" w:rsidR="00FC018A" w:rsidRPr="00A95A81" w:rsidRDefault="00A95A81" w:rsidP="00703BE0">
            <w:pPr>
              <w:rPr>
                <w:bCs/>
                <w:u w:val="single"/>
              </w:rPr>
            </w:pPr>
            <w:r w:rsidRPr="00A95A81">
              <w:rPr>
                <w:bCs/>
                <w:u w:val="single"/>
              </w:rPr>
              <w:t>County Carlow Tourism Strategy and Action Plan 2020-2025</w:t>
            </w:r>
          </w:p>
          <w:p w14:paraId="1F6A811E" w14:textId="0EE72265" w:rsidR="00280897" w:rsidRDefault="00F35563" w:rsidP="00F35563">
            <w:pPr>
              <w:rPr>
                <w:bCs/>
              </w:rPr>
            </w:pPr>
            <w:r w:rsidRPr="00F35563">
              <w:rPr>
                <w:bCs/>
              </w:rPr>
              <w:t>This strategy and action plan was commissioned by Carlow Tourism and has been prepared in the context of Ireland’s Ancient East. The purpose of the strategy is to:</w:t>
            </w:r>
          </w:p>
          <w:p w14:paraId="541F3F27" w14:textId="77777777" w:rsidR="00280897" w:rsidRPr="00F35563" w:rsidRDefault="00280897" w:rsidP="00F35563">
            <w:pPr>
              <w:rPr>
                <w:bCs/>
              </w:rPr>
            </w:pPr>
          </w:p>
          <w:p w14:paraId="331FEDB4" w14:textId="77777777" w:rsidR="00F35563" w:rsidRPr="00F35563" w:rsidRDefault="00F35563" w:rsidP="00F35563">
            <w:pPr>
              <w:pStyle w:val="ListParagraph"/>
              <w:numPr>
                <w:ilvl w:val="0"/>
                <w:numId w:val="14"/>
              </w:numPr>
              <w:rPr>
                <w:bCs/>
              </w:rPr>
            </w:pPr>
            <w:r w:rsidRPr="00F35563">
              <w:rPr>
                <w:bCs/>
              </w:rPr>
              <w:t xml:space="preserve">improve the profile of Carlow as a holiday </w:t>
            </w:r>
            <w:proofErr w:type="gramStart"/>
            <w:r w:rsidRPr="00F35563">
              <w:rPr>
                <w:bCs/>
              </w:rPr>
              <w:t>destination;</w:t>
            </w:r>
            <w:proofErr w:type="gramEnd"/>
          </w:p>
          <w:p w14:paraId="6AEED992" w14:textId="77777777" w:rsidR="00F35563" w:rsidRPr="00F35563" w:rsidRDefault="00F35563" w:rsidP="00F35563">
            <w:pPr>
              <w:pStyle w:val="ListParagraph"/>
              <w:numPr>
                <w:ilvl w:val="0"/>
                <w:numId w:val="14"/>
              </w:numPr>
              <w:rPr>
                <w:bCs/>
              </w:rPr>
            </w:pPr>
            <w:r w:rsidRPr="00F35563">
              <w:rPr>
                <w:bCs/>
              </w:rPr>
              <w:t xml:space="preserve">maximise the economic outputs for </w:t>
            </w:r>
            <w:proofErr w:type="gramStart"/>
            <w:r w:rsidRPr="00F35563">
              <w:rPr>
                <w:bCs/>
              </w:rPr>
              <w:t>tourism;</w:t>
            </w:r>
            <w:proofErr w:type="gramEnd"/>
          </w:p>
          <w:p w14:paraId="681DA54E" w14:textId="77777777" w:rsidR="00F35563" w:rsidRPr="00F35563" w:rsidRDefault="00F35563" w:rsidP="00F35563">
            <w:pPr>
              <w:pStyle w:val="ListParagraph"/>
              <w:numPr>
                <w:ilvl w:val="0"/>
                <w:numId w:val="14"/>
              </w:numPr>
              <w:rPr>
                <w:bCs/>
              </w:rPr>
            </w:pPr>
            <w:r w:rsidRPr="00F35563">
              <w:rPr>
                <w:bCs/>
              </w:rPr>
              <w:t>grow tourism related employment; and</w:t>
            </w:r>
          </w:p>
          <w:p w14:paraId="50D89454" w14:textId="77777777" w:rsidR="00F35563" w:rsidRDefault="00F35563" w:rsidP="00703BE0">
            <w:pPr>
              <w:pStyle w:val="ListParagraph"/>
              <w:numPr>
                <w:ilvl w:val="0"/>
                <w:numId w:val="14"/>
              </w:numPr>
              <w:rPr>
                <w:bCs/>
              </w:rPr>
            </w:pPr>
            <w:r w:rsidRPr="00F35563">
              <w:rPr>
                <w:bCs/>
              </w:rPr>
              <w:t>improve the product offering and visitor experience.</w:t>
            </w:r>
          </w:p>
          <w:p w14:paraId="545B977F" w14:textId="3F879E81" w:rsidR="00280897" w:rsidRPr="00DE19D9" w:rsidRDefault="00280897" w:rsidP="00280897">
            <w:pPr>
              <w:pStyle w:val="ListParagraph"/>
              <w:rPr>
                <w:bCs/>
              </w:rPr>
            </w:pPr>
          </w:p>
        </w:tc>
      </w:tr>
      <w:tr w:rsidR="00703BE0" w14:paraId="6D9DD381" w14:textId="77777777" w:rsidTr="00173743">
        <w:trPr>
          <w:trHeight w:val="331"/>
        </w:trPr>
        <w:tc>
          <w:tcPr>
            <w:tcW w:w="2272" w:type="dxa"/>
          </w:tcPr>
          <w:p w14:paraId="3723D6E1" w14:textId="77777777" w:rsidR="00CA50EA" w:rsidRPr="008A3945" w:rsidRDefault="00CA50EA" w:rsidP="00CA50EA">
            <w:pPr>
              <w:rPr>
                <w:b/>
                <w:bCs/>
              </w:rPr>
            </w:pPr>
            <w:r w:rsidRPr="008A3945">
              <w:rPr>
                <w:b/>
                <w:bCs/>
              </w:rPr>
              <w:lastRenderedPageBreak/>
              <w:t>EMPLOYMENT LOCATIONS</w:t>
            </w:r>
          </w:p>
          <w:p w14:paraId="74F7381F" w14:textId="77777777" w:rsidR="00CA50EA" w:rsidRPr="008A3945" w:rsidRDefault="00CA50EA" w:rsidP="00CA50EA">
            <w:pPr>
              <w:rPr>
                <w:sz w:val="16"/>
                <w:szCs w:val="16"/>
              </w:rPr>
            </w:pPr>
            <w:r w:rsidRPr="008A3945">
              <w:rPr>
                <w:sz w:val="16"/>
                <w:szCs w:val="16"/>
              </w:rPr>
              <w:t xml:space="preserve">RPO 62 Locations for Employment </w:t>
            </w:r>
          </w:p>
          <w:p w14:paraId="4B30FAEB" w14:textId="77777777" w:rsidR="00703BE0" w:rsidRDefault="00CA50EA" w:rsidP="00CA50EA">
            <w:pPr>
              <w:rPr>
                <w:b/>
              </w:rPr>
            </w:pPr>
            <w:r w:rsidRPr="008A3945">
              <w:rPr>
                <w:sz w:val="16"/>
                <w:szCs w:val="16"/>
              </w:rPr>
              <w:t>Development</w:t>
            </w:r>
          </w:p>
        </w:tc>
        <w:tc>
          <w:tcPr>
            <w:tcW w:w="9248" w:type="dxa"/>
          </w:tcPr>
          <w:p w14:paraId="3116D460" w14:textId="77777777" w:rsidR="00CA50EA" w:rsidRDefault="00CA50EA" w:rsidP="00CA50EA">
            <w:r w:rsidRPr="008A3945">
              <w:t xml:space="preserve">Does the Development Plan identify future </w:t>
            </w:r>
            <w:r w:rsidRPr="008A3945">
              <w:rPr>
                <w:b/>
                <w:bCs/>
              </w:rPr>
              <w:t>Locations for Employment Development</w:t>
            </w:r>
            <w:r w:rsidRPr="008A3945">
              <w:t xml:space="preserve">? Please provide </w:t>
            </w:r>
            <w:proofErr w:type="gramStart"/>
            <w:r w:rsidRPr="008A3945">
              <w:t>a brief summary</w:t>
            </w:r>
            <w:proofErr w:type="gramEnd"/>
            <w:r w:rsidRPr="008A3945">
              <w:t xml:space="preserve"> of </w:t>
            </w:r>
            <w:r>
              <w:t xml:space="preserve">relevant </w:t>
            </w:r>
            <w:r w:rsidRPr="008A3945">
              <w:t>objectives/initiatives.</w:t>
            </w:r>
          </w:p>
          <w:p w14:paraId="53DE39E5" w14:textId="77777777" w:rsidR="00CA50EA" w:rsidRPr="003B6E08" w:rsidRDefault="00CA50EA" w:rsidP="00CA50EA">
            <w:pPr>
              <w:rPr>
                <w:b/>
              </w:rPr>
            </w:pPr>
          </w:p>
          <w:p w14:paraId="0F5FE9ED" w14:textId="77777777" w:rsidR="00703BE0" w:rsidRPr="003B6E08" w:rsidRDefault="00703BE0" w:rsidP="00703BE0">
            <w:pPr>
              <w:rPr>
                <w:b/>
              </w:rPr>
            </w:pPr>
          </w:p>
        </w:tc>
      </w:tr>
      <w:tr w:rsidR="00703BE0" w14:paraId="5B4E4AFC" w14:textId="77777777" w:rsidTr="00173743">
        <w:trPr>
          <w:trHeight w:val="331"/>
        </w:trPr>
        <w:tc>
          <w:tcPr>
            <w:tcW w:w="2272" w:type="dxa"/>
          </w:tcPr>
          <w:p w14:paraId="5AC7F4B9" w14:textId="77777777" w:rsidR="00703BE0" w:rsidRPr="003B6E08" w:rsidRDefault="00703BE0" w:rsidP="00703BE0">
            <w:pPr>
              <w:rPr>
                <w:b/>
              </w:rPr>
            </w:pPr>
          </w:p>
        </w:tc>
        <w:tc>
          <w:tcPr>
            <w:tcW w:w="9248" w:type="dxa"/>
          </w:tcPr>
          <w:p w14:paraId="44043699" w14:textId="77777777" w:rsidR="004B43DD" w:rsidRPr="004B43DD" w:rsidRDefault="004B43DD" w:rsidP="00703BE0">
            <w:pPr>
              <w:rPr>
                <w:b/>
              </w:rPr>
            </w:pPr>
            <w:r w:rsidRPr="004B43DD">
              <w:rPr>
                <w:b/>
              </w:rPr>
              <w:t>Chapter 4: Enterprise and Employment</w:t>
            </w:r>
          </w:p>
          <w:p w14:paraId="70AF59CE" w14:textId="77777777" w:rsidR="00406146" w:rsidRPr="00406146" w:rsidRDefault="0093074D" w:rsidP="00703BE0">
            <w:pPr>
              <w:rPr>
                <w:bCs/>
              </w:rPr>
            </w:pPr>
            <w:r w:rsidRPr="00701D08">
              <w:rPr>
                <w:bCs/>
              </w:rPr>
              <w:t xml:space="preserve">Yes, this is specifically </w:t>
            </w:r>
            <w:r w:rsidR="00701D08" w:rsidRPr="00701D08">
              <w:rPr>
                <w:bCs/>
              </w:rPr>
              <w:t xml:space="preserve">addressed </w:t>
            </w:r>
            <w:r w:rsidR="00406146">
              <w:rPr>
                <w:bCs/>
              </w:rPr>
              <w:t>from</w:t>
            </w:r>
            <w:r w:rsidR="00701D08" w:rsidRPr="00701D08">
              <w:rPr>
                <w:bCs/>
              </w:rPr>
              <w:t xml:space="preserve"> Section</w:t>
            </w:r>
            <w:r w:rsidR="00406146">
              <w:rPr>
                <w:bCs/>
              </w:rPr>
              <w:t>s</w:t>
            </w:r>
            <w:r w:rsidR="00701D08" w:rsidRPr="00701D08">
              <w:rPr>
                <w:bCs/>
              </w:rPr>
              <w:t xml:space="preserve"> 4.4.1</w:t>
            </w:r>
            <w:r w:rsidR="00406146">
              <w:rPr>
                <w:bCs/>
              </w:rPr>
              <w:t xml:space="preserve"> to 4.4.1.3</w:t>
            </w:r>
            <w:r w:rsidR="00701D08" w:rsidRPr="00701D08">
              <w:rPr>
                <w:bCs/>
              </w:rPr>
              <w:t xml:space="preserve"> in Chapter 4 of the Draft Plan for Enterprise and Employment.  </w:t>
            </w:r>
            <w:r w:rsidR="002E2651" w:rsidRPr="002E2651">
              <w:rPr>
                <w:bCs/>
              </w:rPr>
              <w:t>Appropriate locations for economic development will be guided by the Council’s Settlement Hierarchy</w:t>
            </w:r>
            <w:r w:rsidR="00406146">
              <w:rPr>
                <w:bCs/>
              </w:rPr>
              <w:t xml:space="preserve"> and </w:t>
            </w:r>
            <w:r w:rsidR="00406146" w:rsidRPr="00406146">
              <w:rPr>
                <w:bCs/>
              </w:rPr>
              <w:t xml:space="preserve">land use zonings for employment generating uses have been identified in the town plans contained within Chapter 15. </w:t>
            </w:r>
          </w:p>
          <w:p w14:paraId="121525F4" w14:textId="77777777" w:rsidR="00406146" w:rsidRPr="00406146" w:rsidRDefault="00406146" w:rsidP="00703BE0">
            <w:pPr>
              <w:rPr>
                <w:bCs/>
              </w:rPr>
            </w:pPr>
          </w:p>
          <w:p w14:paraId="505DCDB1" w14:textId="77777777" w:rsidR="00703BE0" w:rsidRPr="00406146" w:rsidRDefault="00406146" w:rsidP="00703BE0">
            <w:pPr>
              <w:rPr>
                <w:bCs/>
              </w:rPr>
            </w:pPr>
            <w:r w:rsidRPr="00406146">
              <w:rPr>
                <w:bCs/>
              </w:rPr>
              <w:t xml:space="preserve">As part of the review process of further statutory plans during the life of the County Development Plan, additional employment zonings maybe identified for example as part of the Carlow Town Joint Urban Area Plan together with the District Towns of Tullow and </w:t>
            </w:r>
            <w:proofErr w:type="spellStart"/>
            <w:r w:rsidRPr="00406146">
              <w:rPr>
                <w:bCs/>
              </w:rPr>
              <w:t>Muine</w:t>
            </w:r>
            <w:proofErr w:type="spellEnd"/>
            <w:r w:rsidRPr="00406146">
              <w:rPr>
                <w:bCs/>
              </w:rPr>
              <w:t xml:space="preserve"> Bheag as appropriate.</w:t>
            </w:r>
          </w:p>
          <w:p w14:paraId="39A8E727" w14:textId="77777777" w:rsidR="00703BE0" w:rsidRDefault="00703BE0" w:rsidP="00703BE0">
            <w:pPr>
              <w:rPr>
                <w:b/>
              </w:rPr>
            </w:pPr>
          </w:p>
          <w:p w14:paraId="1FB89391" w14:textId="77777777" w:rsidR="004B43DD" w:rsidRDefault="00927E5B" w:rsidP="00703BE0">
            <w:pPr>
              <w:rPr>
                <w:bCs/>
              </w:rPr>
            </w:pPr>
            <w:r w:rsidRPr="00630C68">
              <w:rPr>
                <w:bCs/>
              </w:rPr>
              <w:t>Policies ED. P1 to ED. P16 and Objectives</w:t>
            </w:r>
            <w:r w:rsidR="00630C68" w:rsidRPr="00630C68">
              <w:rPr>
                <w:bCs/>
              </w:rPr>
              <w:t xml:space="preserve"> ED. O1 to ED. O11</w:t>
            </w:r>
            <w:r w:rsidR="00261A71">
              <w:rPr>
                <w:bCs/>
              </w:rPr>
              <w:t xml:space="preserve"> underpin the Council’s Settlement Hierarchy approach for </w:t>
            </w:r>
            <w:r w:rsidR="00A7682D">
              <w:rPr>
                <w:bCs/>
              </w:rPr>
              <w:t xml:space="preserve">future locations for economic and employment development, focusing on Carlow Town as the </w:t>
            </w:r>
            <w:proofErr w:type="gramStart"/>
            <w:r w:rsidR="00A7682D">
              <w:rPr>
                <w:bCs/>
              </w:rPr>
              <w:t>principle</w:t>
            </w:r>
            <w:proofErr w:type="gramEnd"/>
            <w:r w:rsidR="00A7682D">
              <w:rPr>
                <w:bCs/>
              </w:rPr>
              <w:t xml:space="preserve"> centre for activity as one of the Key Towns in the Region, follow</w:t>
            </w:r>
            <w:r w:rsidR="004F38B8">
              <w:rPr>
                <w:bCs/>
              </w:rPr>
              <w:t>ed</w:t>
            </w:r>
            <w:r w:rsidR="00A7682D">
              <w:rPr>
                <w:bCs/>
              </w:rPr>
              <w:t xml:space="preserve"> by </w:t>
            </w:r>
            <w:r w:rsidR="001D062D">
              <w:rPr>
                <w:bCs/>
              </w:rPr>
              <w:t xml:space="preserve">the two District Towns of Tullow and </w:t>
            </w:r>
            <w:proofErr w:type="spellStart"/>
            <w:r w:rsidR="001D062D">
              <w:rPr>
                <w:bCs/>
              </w:rPr>
              <w:t>Muinebheag</w:t>
            </w:r>
            <w:proofErr w:type="spellEnd"/>
            <w:r w:rsidR="001D062D">
              <w:rPr>
                <w:bCs/>
              </w:rPr>
              <w:t xml:space="preserve">, </w:t>
            </w:r>
            <w:r w:rsidR="004F38B8">
              <w:rPr>
                <w:bCs/>
              </w:rPr>
              <w:t xml:space="preserve">and </w:t>
            </w:r>
            <w:r w:rsidR="001D062D">
              <w:rPr>
                <w:bCs/>
              </w:rPr>
              <w:t xml:space="preserve">then </w:t>
            </w:r>
            <w:r w:rsidR="004B43DD">
              <w:rPr>
                <w:bCs/>
              </w:rPr>
              <w:t>Small Towns and Villages.</w:t>
            </w:r>
          </w:p>
          <w:p w14:paraId="0701F7B2" w14:textId="77777777" w:rsidR="004B43DD" w:rsidRDefault="004B43DD" w:rsidP="00703BE0">
            <w:pPr>
              <w:rPr>
                <w:bCs/>
              </w:rPr>
            </w:pPr>
          </w:p>
          <w:p w14:paraId="71882F38" w14:textId="77777777" w:rsidR="00927E5B" w:rsidRPr="00F71AF3" w:rsidRDefault="004B43DD" w:rsidP="00703BE0">
            <w:pPr>
              <w:rPr>
                <w:b/>
              </w:rPr>
            </w:pPr>
            <w:r w:rsidRPr="00F71AF3">
              <w:rPr>
                <w:b/>
              </w:rPr>
              <w:t>Chapter 14:  Rural Development</w:t>
            </w:r>
          </w:p>
          <w:p w14:paraId="10886318" w14:textId="77777777" w:rsidR="00703BE0" w:rsidRPr="00DE19D9" w:rsidRDefault="00F71AF3" w:rsidP="00703BE0">
            <w:pPr>
              <w:rPr>
                <w:bCs/>
              </w:rPr>
            </w:pPr>
            <w:r w:rsidRPr="00F71AF3">
              <w:rPr>
                <w:bCs/>
              </w:rPr>
              <w:t>Chapter 14 outlines detailed policies and objectives to support the continued role of small towns and villages and the rural countryside in the economic development of the County.</w:t>
            </w:r>
            <w:r w:rsidR="00101A1E">
              <w:rPr>
                <w:bCs/>
              </w:rPr>
              <w:t xml:space="preserve">  Refer to Section 14.3 in the Chapter</w:t>
            </w:r>
            <w:r w:rsidR="00072706">
              <w:rPr>
                <w:bCs/>
              </w:rPr>
              <w:t xml:space="preserve">, </w:t>
            </w:r>
            <w:r w:rsidR="00101A1E">
              <w:rPr>
                <w:bCs/>
              </w:rPr>
              <w:t xml:space="preserve">Policies TV. P1 to </w:t>
            </w:r>
            <w:r w:rsidR="00072706">
              <w:rPr>
                <w:bCs/>
              </w:rPr>
              <w:t xml:space="preserve">TV. P6 thereunder, and Objectives TV. O1 to TV. O4.  This suite of policies and objectives seeks to </w:t>
            </w:r>
            <w:r w:rsidR="007C64EF">
              <w:rPr>
                <w:bCs/>
              </w:rPr>
              <w:t>promote the economic role and function of the towns and villages</w:t>
            </w:r>
            <w:r w:rsidR="007F37FD">
              <w:rPr>
                <w:bCs/>
              </w:rPr>
              <w:t xml:space="preserve"> by directing</w:t>
            </w:r>
            <w:r w:rsidR="00966D6E">
              <w:rPr>
                <w:bCs/>
              </w:rPr>
              <w:t xml:space="preserve"> development to appropriate sites in the settlements and by targeting vacant premises </w:t>
            </w:r>
            <w:r w:rsidR="00A01E7A">
              <w:rPr>
                <w:bCs/>
              </w:rPr>
              <w:t xml:space="preserve">and potential regeneration lands. </w:t>
            </w:r>
          </w:p>
        </w:tc>
      </w:tr>
      <w:tr w:rsidR="00703BE0" w14:paraId="21AFD361" w14:textId="77777777" w:rsidTr="00173743">
        <w:trPr>
          <w:trHeight w:val="331"/>
        </w:trPr>
        <w:tc>
          <w:tcPr>
            <w:tcW w:w="2272" w:type="dxa"/>
          </w:tcPr>
          <w:p w14:paraId="659F9962" w14:textId="77777777" w:rsidR="00CA50EA" w:rsidRPr="008A3945" w:rsidRDefault="00CA50EA" w:rsidP="00CA50EA">
            <w:pPr>
              <w:rPr>
                <w:b/>
                <w:bCs/>
              </w:rPr>
            </w:pPr>
            <w:r w:rsidRPr="008A3945">
              <w:rPr>
                <w:b/>
                <w:bCs/>
              </w:rPr>
              <w:t>CLIMATE ACTION:</w:t>
            </w:r>
          </w:p>
          <w:p w14:paraId="36CC3DC3" w14:textId="77777777" w:rsidR="00CA50EA" w:rsidRPr="008A3945" w:rsidRDefault="00CA50EA" w:rsidP="00CA50EA">
            <w:pPr>
              <w:rPr>
                <w:b/>
                <w:bCs/>
              </w:rPr>
            </w:pPr>
            <w:r w:rsidRPr="008A3945">
              <w:rPr>
                <w:b/>
                <w:bCs/>
              </w:rPr>
              <w:t>TRANSITION TO A LOW CARBON ECONOMY &amp; SOCIETY</w:t>
            </w:r>
          </w:p>
          <w:p w14:paraId="546A30AA" w14:textId="77777777" w:rsidR="00CA50EA" w:rsidRPr="008A3945" w:rsidRDefault="00CA50EA" w:rsidP="006F79E1">
            <w:pPr>
              <w:rPr>
                <w:sz w:val="16"/>
                <w:szCs w:val="16"/>
              </w:rPr>
            </w:pPr>
            <w:r w:rsidRPr="008A3945">
              <w:rPr>
                <w:sz w:val="16"/>
                <w:szCs w:val="16"/>
              </w:rPr>
              <w:t>RPO 56</w:t>
            </w:r>
            <w:r w:rsidRPr="008A3945">
              <w:rPr>
                <w:sz w:val="16"/>
                <w:szCs w:val="16"/>
              </w:rPr>
              <w:tab/>
              <w:t>Low Carbon Economy</w:t>
            </w:r>
          </w:p>
          <w:p w14:paraId="08D9C6E6" w14:textId="77777777" w:rsidR="00CA50EA" w:rsidRPr="008A3945" w:rsidRDefault="00CA50EA" w:rsidP="006F79E1">
            <w:pPr>
              <w:rPr>
                <w:sz w:val="16"/>
                <w:szCs w:val="16"/>
              </w:rPr>
            </w:pPr>
            <w:r w:rsidRPr="008A3945">
              <w:rPr>
                <w:sz w:val="16"/>
                <w:szCs w:val="16"/>
              </w:rPr>
              <w:t xml:space="preserve">RPO 57 National Policy Statement on </w:t>
            </w:r>
          </w:p>
          <w:p w14:paraId="25B01091" w14:textId="77777777" w:rsidR="00CA50EA" w:rsidRPr="008A3945" w:rsidRDefault="00CA50EA" w:rsidP="006F79E1">
            <w:pPr>
              <w:rPr>
                <w:sz w:val="16"/>
                <w:szCs w:val="16"/>
              </w:rPr>
            </w:pPr>
            <w:proofErr w:type="gramStart"/>
            <w:r w:rsidRPr="008A3945">
              <w:rPr>
                <w:sz w:val="16"/>
                <w:szCs w:val="16"/>
              </w:rPr>
              <w:t>Bio-economy</w:t>
            </w:r>
            <w:proofErr w:type="gramEnd"/>
          </w:p>
          <w:p w14:paraId="6E784830" w14:textId="77777777" w:rsidR="00CA50EA" w:rsidRPr="008A3945" w:rsidRDefault="00CA50EA" w:rsidP="006F79E1">
            <w:pPr>
              <w:rPr>
                <w:sz w:val="16"/>
                <w:szCs w:val="16"/>
              </w:rPr>
            </w:pPr>
            <w:r w:rsidRPr="008A3945">
              <w:rPr>
                <w:sz w:val="16"/>
                <w:szCs w:val="16"/>
              </w:rPr>
              <w:t>RPO 85 Renewable offshore energy</w:t>
            </w:r>
          </w:p>
          <w:p w14:paraId="17765E83" w14:textId="77777777" w:rsidR="00CA50EA" w:rsidRPr="008A3945" w:rsidRDefault="00CA50EA" w:rsidP="006F79E1">
            <w:pPr>
              <w:rPr>
                <w:sz w:val="16"/>
                <w:szCs w:val="16"/>
              </w:rPr>
            </w:pPr>
            <w:r w:rsidRPr="008A3945">
              <w:rPr>
                <w:sz w:val="16"/>
                <w:szCs w:val="16"/>
              </w:rPr>
              <w:t>RPO 88</w:t>
            </w:r>
            <w:r w:rsidRPr="008A3945">
              <w:rPr>
                <w:sz w:val="16"/>
                <w:szCs w:val="16"/>
              </w:rPr>
              <w:tab/>
              <w:t>National Mitigation Plan and National Adaptation Framework</w:t>
            </w:r>
          </w:p>
          <w:p w14:paraId="331491D8" w14:textId="77777777" w:rsidR="00703BE0" w:rsidRPr="003B6E08" w:rsidRDefault="00CA50EA" w:rsidP="006F79E1">
            <w:pPr>
              <w:rPr>
                <w:b/>
              </w:rPr>
            </w:pPr>
            <w:r w:rsidRPr="008A3945">
              <w:rPr>
                <w:sz w:val="16"/>
                <w:szCs w:val="16"/>
              </w:rPr>
              <w:t>RPO 89</w:t>
            </w:r>
            <w:r w:rsidRPr="008A3945">
              <w:rPr>
                <w:sz w:val="16"/>
                <w:szCs w:val="16"/>
              </w:rPr>
              <w:tab/>
              <w:t>Building Resilience to Climate Change</w:t>
            </w:r>
          </w:p>
        </w:tc>
        <w:tc>
          <w:tcPr>
            <w:tcW w:w="9248" w:type="dxa"/>
          </w:tcPr>
          <w:p w14:paraId="372BE589" w14:textId="77777777" w:rsidR="00CA50EA" w:rsidRDefault="00CA50EA" w:rsidP="00CA50EA">
            <w:pPr>
              <w:rPr>
                <w:b/>
                <w:bCs/>
              </w:rPr>
            </w:pPr>
            <w:r w:rsidRPr="008A3945">
              <w:t xml:space="preserve">Does the Development Plan </w:t>
            </w:r>
            <w:r>
              <w:rPr>
                <w:b/>
                <w:bCs/>
              </w:rPr>
              <w:t xml:space="preserve">give priority to addressing Climate </w:t>
            </w:r>
            <w:proofErr w:type="gramStart"/>
            <w:r>
              <w:rPr>
                <w:b/>
                <w:bCs/>
              </w:rPr>
              <w:t>Action.</w:t>
            </w:r>
            <w:proofErr w:type="gramEnd"/>
          </w:p>
          <w:p w14:paraId="2A1178FC" w14:textId="77777777" w:rsidR="00CA50EA" w:rsidRPr="008A3945" w:rsidRDefault="00CA50EA" w:rsidP="00CA50EA">
            <w:pPr>
              <w:rPr>
                <w:b/>
                <w:bCs/>
              </w:rPr>
            </w:pPr>
          </w:p>
          <w:p w14:paraId="7B5B2892" w14:textId="77777777" w:rsidR="00CA50EA" w:rsidRPr="008A3945" w:rsidRDefault="00CA50EA" w:rsidP="00CA50EA">
            <w:r w:rsidRPr="008A3945">
              <w:t xml:space="preserve">Please provide </w:t>
            </w:r>
            <w:proofErr w:type="gramStart"/>
            <w:r w:rsidRPr="008A3945">
              <w:t>a brief summary</w:t>
            </w:r>
            <w:proofErr w:type="gramEnd"/>
            <w:r w:rsidRPr="008A3945">
              <w:t xml:space="preserve"> of </w:t>
            </w:r>
            <w:r>
              <w:t>how the Development Plan addresses Climate Action.</w:t>
            </w:r>
          </w:p>
          <w:p w14:paraId="73305EC0" w14:textId="77777777" w:rsidR="00CA50EA" w:rsidRDefault="00CA50EA" w:rsidP="00703BE0">
            <w:pPr>
              <w:rPr>
                <w:b/>
              </w:rPr>
            </w:pPr>
          </w:p>
        </w:tc>
      </w:tr>
      <w:tr w:rsidR="00703BE0" w14:paraId="0EB25A92" w14:textId="77777777" w:rsidTr="00173743">
        <w:trPr>
          <w:trHeight w:val="331"/>
        </w:trPr>
        <w:tc>
          <w:tcPr>
            <w:tcW w:w="2272" w:type="dxa"/>
          </w:tcPr>
          <w:p w14:paraId="714CEBCE" w14:textId="77777777" w:rsidR="00703BE0" w:rsidRDefault="00703BE0" w:rsidP="00703BE0">
            <w:pPr>
              <w:rPr>
                <w:b/>
              </w:rPr>
            </w:pPr>
          </w:p>
          <w:p w14:paraId="2EFF2730" w14:textId="77777777" w:rsidR="00703BE0" w:rsidRDefault="00703BE0" w:rsidP="00703BE0">
            <w:pPr>
              <w:rPr>
                <w:b/>
              </w:rPr>
            </w:pPr>
          </w:p>
          <w:p w14:paraId="0D8F1EE7" w14:textId="77777777" w:rsidR="00703BE0" w:rsidRDefault="00703BE0" w:rsidP="00703BE0">
            <w:pPr>
              <w:rPr>
                <w:b/>
              </w:rPr>
            </w:pPr>
          </w:p>
          <w:p w14:paraId="46A13BD0" w14:textId="77777777" w:rsidR="00703BE0" w:rsidRDefault="00703BE0" w:rsidP="00703BE0">
            <w:pPr>
              <w:rPr>
                <w:b/>
              </w:rPr>
            </w:pPr>
          </w:p>
          <w:p w14:paraId="328087BC" w14:textId="77777777" w:rsidR="00703BE0" w:rsidRDefault="00703BE0" w:rsidP="00703BE0">
            <w:pPr>
              <w:rPr>
                <w:b/>
              </w:rPr>
            </w:pPr>
          </w:p>
          <w:p w14:paraId="07E403BA" w14:textId="77777777" w:rsidR="00703BE0" w:rsidRDefault="00703BE0" w:rsidP="00703BE0">
            <w:pPr>
              <w:rPr>
                <w:b/>
              </w:rPr>
            </w:pPr>
          </w:p>
          <w:p w14:paraId="516FB489" w14:textId="77777777" w:rsidR="00703BE0" w:rsidRPr="00A63E10" w:rsidRDefault="00703BE0" w:rsidP="00703BE0">
            <w:pPr>
              <w:rPr>
                <w:b/>
              </w:rPr>
            </w:pPr>
          </w:p>
        </w:tc>
        <w:tc>
          <w:tcPr>
            <w:tcW w:w="9248" w:type="dxa"/>
          </w:tcPr>
          <w:p w14:paraId="456DCDED" w14:textId="77777777" w:rsidR="0012539A" w:rsidRPr="0012539A" w:rsidRDefault="0012539A" w:rsidP="00703BE0">
            <w:pPr>
              <w:rPr>
                <w:b/>
              </w:rPr>
            </w:pPr>
            <w:r w:rsidRPr="0012539A">
              <w:rPr>
                <w:b/>
              </w:rPr>
              <w:lastRenderedPageBreak/>
              <w:t>Chapter 7:  Climate Action and Energy</w:t>
            </w:r>
          </w:p>
          <w:p w14:paraId="2081D4FE" w14:textId="77777777" w:rsidR="00704729" w:rsidRDefault="008B3247" w:rsidP="00703BE0">
            <w:pPr>
              <w:rPr>
                <w:bCs/>
              </w:rPr>
            </w:pPr>
            <w:r w:rsidRPr="008B3247">
              <w:rPr>
                <w:bCs/>
              </w:rPr>
              <w:t xml:space="preserve">Chapter 7 of the Draft Plan </w:t>
            </w:r>
            <w:r w:rsidR="006D11A6">
              <w:rPr>
                <w:bCs/>
              </w:rPr>
              <w:t>sets out a comprehensive suite of policies, objectives</w:t>
            </w:r>
            <w:r w:rsidR="003D49EA">
              <w:rPr>
                <w:bCs/>
              </w:rPr>
              <w:t>,</w:t>
            </w:r>
            <w:r w:rsidR="006D11A6">
              <w:rPr>
                <w:bCs/>
              </w:rPr>
              <w:t xml:space="preserve"> and related provision to give priority to and address Climate Action</w:t>
            </w:r>
            <w:r w:rsidR="007D4081">
              <w:rPr>
                <w:bCs/>
              </w:rPr>
              <w:t xml:space="preserve">, taking account of relevant European, national, </w:t>
            </w:r>
            <w:proofErr w:type="gramStart"/>
            <w:r w:rsidR="007D4081">
              <w:rPr>
                <w:bCs/>
              </w:rPr>
              <w:t>regional</w:t>
            </w:r>
            <w:proofErr w:type="gramEnd"/>
            <w:r w:rsidR="007D4081">
              <w:rPr>
                <w:bCs/>
              </w:rPr>
              <w:t xml:space="preserve"> and </w:t>
            </w:r>
            <w:r w:rsidR="007D4081">
              <w:rPr>
                <w:bCs/>
              </w:rPr>
              <w:lastRenderedPageBreak/>
              <w:t xml:space="preserve">local level policy documents, strategies and objectives. </w:t>
            </w:r>
            <w:r w:rsidR="005F4256">
              <w:rPr>
                <w:bCs/>
              </w:rPr>
              <w:t>See Overarching Policies CA. P1 to CA. P6 and Objectives CA. O1 to CA. O5.</w:t>
            </w:r>
          </w:p>
          <w:p w14:paraId="2FD4CA39" w14:textId="77777777" w:rsidR="00704729" w:rsidRDefault="00704729" w:rsidP="00703BE0">
            <w:pPr>
              <w:rPr>
                <w:bCs/>
              </w:rPr>
            </w:pPr>
          </w:p>
          <w:p w14:paraId="115EBE28" w14:textId="77777777" w:rsidR="005F4AAC" w:rsidRDefault="008E5A7A" w:rsidP="00703BE0">
            <w:pPr>
              <w:rPr>
                <w:bCs/>
              </w:rPr>
            </w:pPr>
            <w:r>
              <w:rPr>
                <w:bCs/>
              </w:rPr>
              <w:t>As a proportionate response to national Climate Action Plan</w:t>
            </w:r>
            <w:r w:rsidR="00410D3C">
              <w:rPr>
                <w:bCs/>
              </w:rPr>
              <w:t xml:space="preserve"> 2019</w:t>
            </w:r>
            <w:r>
              <w:rPr>
                <w:bCs/>
              </w:rPr>
              <w:t xml:space="preserve"> targets </w:t>
            </w:r>
            <w:r w:rsidR="005F4AAC">
              <w:rPr>
                <w:bCs/>
              </w:rPr>
              <w:t>Chapter 7 includes a total renewable energy target for the County under Objectives RE. O1</w:t>
            </w:r>
            <w:r w:rsidR="00420663">
              <w:rPr>
                <w:bCs/>
              </w:rPr>
              <w:t>.</w:t>
            </w:r>
          </w:p>
          <w:p w14:paraId="7AB1C903" w14:textId="77777777" w:rsidR="005F4AAC" w:rsidRDefault="005F4AAC" w:rsidP="00703BE0">
            <w:pPr>
              <w:rPr>
                <w:bCs/>
              </w:rPr>
            </w:pPr>
          </w:p>
          <w:p w14:paraId="1179790B" w14:textId="77777777" w:rsidR="00871306" w:rsidRPr="00871306" w:rsidRDefault="00871306" w:rsidP="00703BE0">
            <w:pPr>
              <w:rPr>
                <w:bCs/>
                <w:u w:val="single"/>
              </w:rPr>
            </w:pPr>
            <w:r w:rsidRPr="00871306">
              <w:rPr>
                <w:bCs/>
                <w:u w:val="single"/>
              </w:rPr>
              <w:t>Table 7.2</w:t>
            </w:r>
          </w:p>
          <w:p w14:paraId="7C2565B2" w14:textId="77777777" w:rsidR="00703BE0" w:rsidRPr="008B3247" w:rsidRDefault="00132B0C" w:rsidP="00703BE0">
            <w:pPr>
              <w:rPr>
                <w:bCs/>
              </w:rPr>
            </w:pPr>
            <w:r>
              <w:rPr>
                <w:bCs/>
              </w:rPr>
              <w:t xml:space="preserve">Table 7.2 in the Chapter clearly details how Climate Change, Mitigation and Adaptation measures have been incorporated into the provisions of each chapter of the Plan.  </w:t>
            </w:r>
          </w:p>
          <w:p w14:paraId="0EE0F1D5" w14:textId="77777777" w:rsidR="00F71360" w:rsidRDefault="00F71360" w:rsidP="00703BE0">
            <w:pPr>
              <w:rPr>
                <w:b/>
              </w:rPr>
            </w:pPr>
          </w:p>
          <w:p w14:paraId="4C99B8FC" w14:textId="77777777" w:rsidR="0012539A" w:rsidRDefault="00A2172C" w:rsidP="00703BE0">
            <w:pPr>
              <w:rPr>
                <w:b/>
              </w:rPr>
            </w:pPr>
            <w:r>
              <w:rPr>
                <w:b/>
              </w:rPr>
              <w:t>Renewable Energy Strategy</w:t>
            </w:r>
          </w:p>
          <w:p w14:paraId="405A6AD2" w14:textId="77777777" w:rsidR="00A2172C" w:rsidRDefault="00BC4B08" w:rsidP="00703BE0">
            <w:pPr>
              <w:rPr>
                <w:bCs/>
              </w:rPr>
            </w:pPr>
            <w:r w:rsidRPr="00BC4B08">
              <w:rPr>
                <w:bCs/>
              </w:rPr>
              <w:t>In support of the Draft Plan a</w:t>
            </w:r>
            <w:r w:rsidR="00A2172C" w:rsidRPr="00BC4B08">
              <w:rPr>
                <w:bCs/>
              </w:rPr>
              <w:t xml:space="preserve"> new Carlow County Renewable Energy Strategy has been prepared in accordance with </w:t>
            </w:r>
            <w:r w:rsidRPr="00BC4B08">
              <w:rPr>
                <w:bCs/>
              </w:rPr>
              <w:t>the Sustainable Energy Authority of Ireland’s (SEAI) Methodology for Local Authority Renewable Energy Strategies (2013)</w:t>
            </w:r>
            <w:r>
              <w:rPr>
                <w:bCs/>
              </w:rPr>
              <w:t xml:space="preserve">.  </w:t>
            </w:r>
            <w:r w:rsidR="00167E69" w:rsidRPr="00167E69">
              <w:rPr>
                <w:bCs/>
              </w:rPr>
              <w:t xml:space="preserve">The RES includes a comprehensive assessment and spatial evaluation of the County to identify the most suitable locations for renewable energy technologies, taking account of available natural resources, environmental considerations, impacts on local communities and quality of life. </w:t>
            </w:r>
            <w:r>
              <w:rPr>
                <w:bCs/>
              </w:rPr>
              <w:t xml:space="preserve">The RES is included as </w:t>
            </w:r>
            <w:r w:rsidR="006812C0">
              <w:rPr>
                <w:bCs/>
              </w:rPr>
              <w:t xml:space="preserve">Appendix VI to the Draft Plan. </w:t>
            </w:r>
            <w:r w:rsidR="0083362E">
              <w:rPr>
                <w:bCs/>
              </w:rPr>
              <w:t>The role of the RES is promoted and supported by Policy CA. P1</w:t>
            </w:r>
            <w:r w:rsidR="00680B24">
              <w:rPr>
                <w:bCs/>
              </w:rPr>
              <w:t xml:space="preserve"> in Chapter 7</w:t>
            </w:r>
            <w:r w:rsidR="003D49EA">
              <w:rPr>
                <w:bCs/>
              </w:rPr>
              <w:t xml:space="preserve">, and the provisions of the RES are integrated into the content of the Chapter, grounded in data on the County’s energy profile, </w:t>
            </w:r>
            <w:r w:rsidR="009B07F8">
              <w:rPr>
                <w:bCs/>
              </w:rPr>
              <w:t xml:space="preserve">and wind and solar energy </w:t>
            </w:r>
            <w:r w:rsidR="00571F7E">
              <w:rPr>
                <w:bCs/>
              </w:rPr>
              <w:t>opportunity and constraints mapping.</w:t>
            </w:r>
          </w:p>
          <w:p w14:paraId="67C0DADF" w14:textId="77777777" w:rsidR="0012539A" w:rsidRDefault="0012539A" w:rsidP="00703BE0">
            <w:pPr>
              <w:rPr>
                <w:b/>
              </w:rPr>
            </w:pPr>
          </w:p>
          <w:p w14:paraId="6C997C05" w14:textId="77777777" w:rsidR="008A691E" w:rsidRPr="008A691E" w:rsidRDefault="008A691E" w:rsidP="00703BE0">
            <w:pPr>
              <w:rPr>
                <w:bCs/>
                <w:u w:val="single"/>
              </w:rPr>
            </w:pPr>
            <w:r w:rsidRPr="008A691E">
              <w:rPr>
                <w:bCs/>
                <w:u w:val="single"/>
              </w:rPr>
              <w:t>Carlow Climate Change Adaptation Strategy 2019 – 2024</w:t>
            </w:r>
          </w:p>
          <w:p w14:paraId="5737B1F1" w14:textId="77777777" w:rsidR="00871306" w:rsidRPr="00DE19D9" w:rsidRDefault="008A691E" w:rsidP="00703BE0">
            <w:pPr>
              <w:rPr>
                <w:bCs/>
              </w:rPr>
            </w:pPr>
            <w:r w:rsidRPr="008A691E">
              <w:rPr>
                <w:bCs/>
              </w:rPr>
              <w:t xml:space="preserve">The pre-existing Carlow Climate Change Adaptation Strategy 2019 – 2024 is referenced in the Draft Plan, and </w:t>
            </w:r>
            <w:r w:rsidR="008B6A3B">
              <w:rPr>
                <w:bCs/>
              </w:rPr>
              <w:t>O</w:t>
            </w:r>
            <w:r w:rsidRPr="008A691E">
              <w:rPr>
                <w:bCs/>
              </w:rPr>
              <w:t>bjective CA. O3 has been included with the effect of adopting the Strategy.</w:t>
            </w:r>
          </w:p>
        </w:tc>
      </w:tr>
      <w:tr w:rsidR="00703BE0" w14:paraId="6CB64906" w14:textId="77777777" w:rsidTr="00173743">
        <w:trPr>
          <w:trHeight w:val="331"/>
        </w:trPr>
        <w:tc>
          <w:tcPr>
            <w:tcW w:w="2272" w:type="dxa"/>
          </w:tcPr>
          <w:p w14:paraId="6B495BB8" w14:textId="77777777" w:rsidR="00CA50EA" w:rsidRPr="008A3945" w:rsidRDefault="00CA50EA" w:rsidP="00CA50EA">
            <w:pPr>
              <w:rPr>
                <w:b/>
                <w:bCs/>
              </w:rPr>
            </w:pPr>
            <w:r w:rsidRPr="008A3945">
              <w:rPr>
                <w:b/>
                <w:bCs/>
              </w:rPr>
              <w:lastRenderedPageBreak/>
              <w:t>DECARBONISATION</w:t>
            </w:r>
          </w:p>
          <w:p w14:paraId="78508306" w14:textId="77777777" w:rsidR="00CA50EA" w:rsidRPr="008A3945" w:rsidRDefault="00CA50EA" w:rsidP="00CA50EA">
            <w:pPr>
              <w:rPr>
                <w:sz w:val="16"/>
                <w:szCs w:val="16"/>
              </w:rPr>
            </w:pPr>
            <w:r w:rsidRPr="008A3945">
              <w:rPr>
                <w:sz w:val="16"/>
                <w:szCs w:val="16"/>
              </w:rPr>
              <w:t>RPO 90 Regional Decarbonisation.</w:t>
            </w:r>
          </w:p>
          <w:p w14:paraId="43BF6DA6" w14:textId="77777777" w:rsidR="00CA50EA" w:rsidRPr="008A3945" w:rsidRDefault="00CA50EA" w:rsidP="00CA50EA">
            <w:pPr>
              <w:rPr>
                <w:sz w:val="16"/>
                <w:szCs w:val="16"/>
              </w:rPr>
            </w:pPr>
            <w:r w:rsidRPr="008A3945">
              <w:rPr>
                <w:sz w:val="16"/>
                <w:szCs w:val="16"/>
              </w:rPr>
              <w:t>RPO 91 Decarbonisation in the Transport Sector</w:t>
            </w:r>
          </w:p>
          <w:p w14:paraId="21DE4582" w14:textId="77777777" w:rsidR="00703BE0" w:rsidRDefault="00CA50EA" w:rsidP="00173743">
            <w:pPr>
              <w:rPr>
                <w:b/>
              </w:rPr>
            </w:pPr>
            <w:r w:rsidRPr="008A3945">
              <w:rPr>
                <w:sz w:val="16"/>
                <w:szCs w:val="16"/>
              </w:rPr>
              <w:t>RPO 94 Decarbonisation in the Agricultural Sector</w:t>
            </w:r>
          </w:p>
        </w:tc>
        <w:tc>
          <w:tcPr>
            <w:tcW w:w="9248" w:type="dxa"/>
          </w:tcPr>
          <w:p w14:paraId="671D5BA6" w14:textId="77777777" w:rsidR="00CA50EA" w:rsidRDefault="00CA50EA" w:rsidP="00CA50EA">
            <w:r w:rsidRPr="008A3945">
              <w:t xml:space="preserve">Does the Development Plan include objectives that support </w:t>
            </w:r>
            <w:r w:rsidRPr="005376D6">
              <w:rPr>
                <w:b/>
                <w:bCs/>
              </w:rPr>
              <w:t>D</w:t>
            </w:r>
            <w:r w:rsidRPr="008A3945">
              <w:rPr>
                <w:b/>
                <w:bCs/>
              </w:rPr>
              <w:t>ecarbonisation</w:t>
            </w:r>
            <w:r w:rsidRPr="008A3945">
              <w:t xml:space="preserve">? Please provide </w:t>
            </w:r>
            <w:proofErr w:type="gramStart"/>
            <w:r w:rsidRPr="008A3945">
              <w:t>a brief summary</w:t>
            </w:r>
            <w:proofErr w:type="gramEnd"/>
            <w:r w:rsidRPr="008A3945">
              <w:t xml:space="preserve"> of objectives/initiatives including progress in identification of a Decarbonisation Zone</w:t>
            </w:r>
          </w:p>
          <w:p w14:paraId="6C51DDD2" w14:textId="77777777" w:rsidR="00CA50EA" w:rsidRDefault="00CA50EA" w:rsidP="00CA50EA"/>
          <w:p w14:paraId="1BB7BE6C" w14:textId="77777777" w:rsidR="00703BE0" w:rsidRPr="00A63E10" w:rsidRDefault="00703BE0" w:rsidP="00703BE0">
            <w:pPr>
              <w:rPr>
                <w:b/>
              </w:rPr>
            </w:pPr>
          </w:p>
          <w:p w14:paraId="7310F5E5" w14:textId="77777777" w:rsidR="00703BE0" w:rsidRPr="00A63E10" w:rsidRDefault="00703BE0" w:rsidP="00703BE0">
            <w:pPr>
              <w:rPr>
                <w:b/>
              </w:rPr>
            </w:pPr>
          </w:p>
        </w:tc>
      </w:tr>
      <w:tr w:rsidR="00703BE0" w14:paraId="779121AE" w14:textId="77777777" w:rsidTr="00173743">
        <w:trPr>
          <w:trHeight w:val="331"/>
        </w:trPr>
        <w:tc>
          <w:tcPr>
            <w:tcW w:w="2272" w:type="dxa"/>
          </w:tcPr>
          <w:p w14:paraId="281C6EAE" w14:textId="77777777" w:rsidR="00703BE0" w:rsidRPr="00A63E10" w:rsidRDefault="00703BE0" w:rsidP="00703BE0">
            <w:pPr>
              <w:rPr>
                <w:b/>
              </w:rPr>
            </w:pPr>
          </w:p>
        </w:tc>
        <w:tc>
          <w:tcPr>
            <w:tcW w:w="9248" w:type="dxa"/>
          </w:tcPr>
          <w:p w14:paraId="65CEDAA8" w14:textId="77777777" w:rsidR="00420663" w:rsidRPr="0012539A" w:rsidRDefault="00420663" w:rsidP="00420663">
            <w:pPr>
              <w:rPr>
                <w:b/>
              </w:rPr>
            </w:pPr>
            <w:r w:rsidRPr="0012539A">
              <w:rPr>
                <w:b/>
              </w:rPr>
              <w:t>Chapter 7:  Climate Action and Energy</w:t>
            </w:r>
          </w:p>
          <w:p w14:paraId="4BA749E1" w14:textId="77777777" w:rsidR="002A3B91" w:rsidRDefault="00FB6151" w:rsidP="00703BE0">
            <w:pPr>
              <w:rPr>
                <w:bCs/>
              </w:rPr>
            </w:pPr>
            <w:r>
              <w:rPr>
                <w:bCs/>
              </w:rPr>
              <w:t>It is the policy of the Council under CA. P2 to support the transition of the County to a competitive, low-carbon</w:t>
            </w:r>
            <w:r w:rsidR="00EC17A9">
              <w:rPr>
                <w:bCs/>
              </w:rPr>
              <w:t xml:space="preserve">, climate-resilient and environmentally sustainable economy by 2050. </w:t>
            </w:r>
          </w:p>
          <w:p w14:paraId="6BCA1753" w14:textId="77777777" w:rsidR="00142CD2" w:rsidRDefault="00142CD2" w:rsidP="00703BE0">
            <w:pPr>
              <w:rPr>
                <w:bCs/>
              </w:rPr>
            </w:pPr>
          </w:p>
          <w:p w14:paraId="42EDBC25" w14:textId="77777777" w:rsidR="002A3B91" w:rsidRDefault="00066E0E" w:rsidP="00703BE0">
            <w:pPr>
              <w:rPr>
                <w:bCs/>
              </w:rPr>
            </w:pPr>
            <w:r>
              <w:rPr>
                <w:bCs/>
              </w:rPr>
              <w:t>Solar energy O</w:t>
            </w:r>
            <w:r w:rsidR="002A3B91">
              <w:rPr>
                <w:bCs/>
              </w:rPr>
              <w:t>bjective SE. O3 seeks to investi</w:t>
            </w:r>
            <w:r w:rsidR="00293260">
              <w:rPr>
                <w:bCs/>
              </w:rPr>
              <w:t xml:space="preserve">gate the feasibility of promoting solar energy developments on Council owned land to contribute to the transition to a low-carbon County. </w:t>
            </w:r>
          </w:p>
          <w:p w14:paraId="3557ADFC" w14:textId="77777777" w:rsidR="00CE162E" w:rsidRDefault="00CE162E" w:rsidP="00703BE0">
            <w:pPr>
              <w:rPr>
                <w:bCs/>
              </w:rPr>
            </w:pPr>
          </w:p>
          <w:p w14:paraId="7FBA6E84" w14:textId="77777777" w:rsidR="00CE162E" w:rsidRDefault="00CE162E" w:rsidP="00703BE0">
            <w:pPr>
              <w:rPr>
                <w:bCs/>
              </w:rPr>
            </w:pPr>
            <w:r>
              <w:rPr>
                <w:bCs/>
              </w:rPr>
              <w:t>Renewable transport Policy RT. P3 encourages and supports the use of low carbon energy sources for public transport.</w:t>
            </w:r>
          </w:p>
          <w:p w14:paraId="2E2EB338" w14:textId="77777777" w:rsidR="002A3B91" w:rsidRDefault="002A3B91" w:rsidP="00703BE0">
            <w:pPr>
              <w:rPr>
                <w:bCs/>
              </w:rPr>
            </w:pPr>
          </w:p>
          <w:p w14:paraId="509E2929" w14:textId="77777777" w:rsidR="005311E0" w:rsidRDefault="00420663" w:rsidP="00703BE0">
            <w:pPr>
              <w:rPr>
                <w:bCs/>
              </w:rPr>
            </w:pPr>
            <w:r w:rsidRPr="00410D3C">
              <w:rPr>
                <w:bCs/>
              </w:rPr>
              <w:t xml:space="preserve">Section </w:t>
            </w:r>
            <w:r w:rsidR="00410D3C" w:rsidRPr="00410D3C">
              <w:rPr>
                <w:bCs/>
              </w:rPr>
              <w:t>7.5.4.1 specifically addresses the requirement for the Council to identify a Decarbonisation Zone in the County under Action 165 of the Climate Action Plan 2019</w:t>
            </w:r>
            <w:r w:rsidR="00CC0193">
              <w:rPr>
                <w:bCs/>
              </w:rPr>
              <w:t xml:space="preserve">, and Section 7.6.2 </w:t>
            </w:r>
            <w:r w:rsidR="008B7F93">
              <w:rPr>
                <w:bCs/>
              </w:rPr>
              <w:t>lists</w:t>
            </w:r>
            <w:r w:rsidR="00CC0193">
              <w:rPr>
                <w:bCs/>
              </w:rPr>
              <w:t xml:space="preserve"> the </w:t>
            </w:r>
            <w:r w:rsidR="008B7F93">
              <w:rPr>
                <w:bCs/>
              </w:rPr>
              <w:t>three priority areas in the RSES to address climate change, including the development of a Regional Dec</w:t>
            </w:r>
            <w:r w:rsidR="00B027C9">
              <w:rPr>
                <w:bCs/>
              </w:rPr>
              <w:t xml:space="preserve">arbonisation Plan.  </w:t>
            </w:r>
          </w:p>
          <w:p w14:paraId="5E9DDE1D" w14:textId="77777777" w:rsidR="005311E0" w:rsidRDefault="005311E0" w:rsidP="00703BE0">
            <w:pPr>
              <w:rPr>
                <w:bCs/>
              </w:rPr>
            </w:pPr>
          </w:p>
          <w:p w14:paraId="695EDEAA" w14:textId="77777777" w:rsidR="00703BE0" w:rsidRPr="00DE19D9" w:rsidRDefault="00B027C9" w:rsidP="00703BE0">
            <w:pPr>
              <w:rPr>
                <w:bCs/>
              </w:rPr>
            </w:pPr>
            <w:proofErr w:type="gramStart"/>
            <w:r>
              <w:rPr>
                <w:bCs/>
              </w:rPr>
              <w:t>In order to</w:t>
            </w:r>
            <w:proofErr w:type="gramEnd"/>
            <w:r>
              <w:rPr>
                <w:bCs/>
              </w:rPr>
              <w:t xml:space="preserve"> </w:t>
            </w:r>
            <w:r w:rsidR="00DE14DF">
              <w:rPr>
                <w:bCs/>
              </w:rPr>
              <w:t xml:space="preserve">give effect to Decarbonisation, Policy CA. P1 </w:t>
            </w:r>
            <w:r w:rsidR="005311E0">
              <w:rPr>
                <w:bCs/>
              </w:rPr>
              <w:t xml:space="preserve">promotes and supports any Regional Decarbonisation Plan prepared on foot of </w:t>
            </w:r>
            <w:r w:rsidR="001D18F5">
              <w:rPr>
                <w:bCs/>
              </w:rPr>
              <w:t xml:space="preserve">RPO 90 in the RSES, and it is an objective of the Council under CA. O2 in the Chapter to </w:t>
            </w:r>
            <w:r w:rsidR="00386B0A">
              <w:rPr>
                <w:bCs/>
              </w:rPr>
              <w:t>i</w:t>
            </w:r>
            <w:r w:rsidR="00386B0A" w:rsidRPr="00386B0A">
              <w:rPr>
                <w:bCs/>
              </w:rPr>
              <w:t>dentify and develop a Decarbonisation Zone (DZ) in the County in accordance with Action 165 of the Climate Action Plan 2019</w:t>
            </w:r>
            <w:r w:rsidR="00F8715F">
              <w:rPr>
                <w:bCs/>
              </w:rPr>
              <w:t>.</w:t>
            </w:r>
          </w:p>
        </w:tc>
      </w:tr>
      <w:tr w:rsidR="00703BE0" w14:paraId="253AD3A4" w14:textId="77777777" w:rsidTr="00173743">
        <w:trPr>
          <w:trHeight w:val="331"/>
        </w:trPr>
        <w:tc>
          <w:tcPr>
            <w:tcW w:w="2272" w:type="dxa"/>
          </w:tcPr>
          <w:p w14:paraId="15C60F11" w14:textId="77777777" w:rsidR="00CA50EA" w:rsidRPr="008A3945" w:rsidRDefault="00CA50EA" w:rsidP="00CA50EA">
            <w:pPr>
              <w:rPr>
                <w:b/>
                <w:bCs/>
              </w:rPr>
            </w:pPr>
            <w:r w:rsidRPr="008A3945">
              <w:rPr>
                <w:b/>
                <w:bCs/>
              </w:rPr>
              <w:t>RESOURCE EFFICIENCY INCL. RENEWABLE ENERGY</w:t>
            </w:r>
          </w:p>
          <w:p w14:paraId="6A3CC695" w14:textId="77777777" w:rsidR="00CA50EA" w:rsidRPr="008A3945" w:rsidRDefault="00CA50EA" w:rsidP="00CA50EA">
            <w:pPr>
              <w:rPr>
                <w:sz w:val="18"/>
                <w:szCs w:val="18"/>
              </w:rPr>
            </w:pPr>
            <w:r w:rsidRPr="008A3945">
              <w:rPr>
                <w:sz w:val="18"/>
                <w:szCs w:val="18"/>
              </w:rPr>
              <w:t>RPO 98 Regional Renewable Energy Strategy</w:t>
            </w:r>
          </w:p>
          <w:p w14:paraId="389B1FF1" w14:textId="77777777" w:rsidR="00703BE0" w:rsidRPr="00A63E10" w:rsidRDefault="00CA50EA" w:rsidP="00CA50EA">
            <w:pPr>
              <w:rPr>
                <w:b/>
              </w:rPr>
            </w:pPr>
            <w:r w:rsidRPr="008A3945">
              <w:rPr>
                <w:sz w:val="18"/>
                <w:szCs w:val="18"/>
              </w:rPr>
              <w:lastRenderedPageBreak/>
              <w:t>RPO 109 Bio-Energy Implementation Plan</w:t>
            </w:r>
          </w:p>
        </w:tc>
        <w:tc>
          <w:tcPr>
            <w:tcW w:w="9248" w:type="dxa"/>
          </w:tcPr>
          <w:p w14:paraId="322523EA" w14:textId="77777777" w:rsidR="00CA50EA" w:rsidRDefault="00CA50EA" w:rsidP="00CA50EA">
            <w:pPr>
              <w:rPr>
                <w:b/>
                <w:bCs/>
              </w:rPr>
            </w:pPr>
            <w:r w:rsidRPr="008A3945">
              <w:lastRenderedPageBreak/>
              <w:t xml:space="preserve">Does the Development Plan </w:t>
            </w:r>
            <w:r>
              <w:rPr>
                <w:b/>
                <w:bCs/>
              </w:rPr>
              <w:t>support the development of renewable energy in accordance with national/regional policy/targets?</w:t>
            </w:r>
          </w:p>
          <w:p w14:paraId="55DF86CC" w14:textId="77777777" w:rsidR="00CA50EA" w:rsidRPr="008A3945" w:rsidRDefault="00CA50EA" w:rsidP="00CA50EA">
            <w:pPr>
              <w:rPr>
                <w:b/>
                <w:bCs/>
              </w:rPr>
            </w:pPr>
          </w:p>
          <w:p w14:paraId="7B432230" w14:textId="77777777" w:rsidR="00CA50EA" w:rsidRDefault="00CA50EA" w:rsidP="00CA50EA">
            <w:r w:rsidRPr="008A3945">
              <w:t xml:space="preserve">Please provide </w:t>
            </w:r>
            <w:proofErr w:type="gramStart"/>
            <w:r w:rsidRPr="008A3945">
              <w:t>a brief summary</w:t>
            </w:r>
            <w:proofErr w:type="gramEnd"/>
            <w:r w:rsidRPr="008A3945">
              <w:t xml:space="preserve"> of </w:t>
            </w:r>
            <w:r>
              <w:t>how the Development Plan addresses renewable energy</w:t>
            </w:r>
          </w:p>
          <w:p w14:paraId="598382B9" w14:textId="77777777" w:rsidR="00703BE0" w:rsidRDefault="00703BE0" w:rsidP="00CA50EA">
            <w:pPr>
              <w:rPr>
                <w:b/>
              </w:rPr>
            </w:pPr>
          </w:p>
        </w:tc>
      </w:tr>
      <w:tr w:rsidR="00703BE0" w14:paraId="57E38E01" w14:textId="77777777" w:rsidTr="00173743">
        <w:trPr>
          <w:trHeight w:val="331"/>
        </w:trPr>
        <w:tc>
          <w:tcPr>
            <w:tcW w:w="2272" w:type="dxa"/>
          </w:tcPr>
          <w:p w14:paraId="5CD60BA6" w14:textId="77777777" w:rsidR="00703BE0" w:rsidRPr="00A63E10" w:rsidRDefault="00703BE0" w:rsidP="00703BE0">
            <w:pPr>
              <w:rPr>
                <w:b/>
              </w:rPr>
            </w:pPr>
          </w:p>
        </w:tc>
        <w:tc>
          <w:tcPr>
            <w:tcW w:w="9248" w:type="dxa"/>
          </w:tcPr>
          <w:p w14:paraId="1A89CDAD" w14:textId="77777777" w:rsidR="00F8715F" w:rsidRDefault="00F8715F" w:rsidP="00F8715F">
            <w:pPr>
              <w:rPr>
                <w:b/>
              </w:rPr>
            </w:pPr>
            <w:r>
              <w:rPr>
                <w:b/>
              </w:rPr>
              <w:t>Renewable Energy Strategy</w:t>
            </w:r>
          </w:p>
          <w:p w14:paraId="3C9F91F8" w14:textId="7B311C99" w:rsidR="00F8715F" w:rsidRDefault="00F8715F" w:rsidP="00F8715F">
            <w:pPr>
              <w:rPr>
                <w:bCs/>
              </w:rPr>
            </w:pPr>
            <w:r w:rsidRPr="00BC4B08">
              <w:rPr>
                <w:bCs/>
              </w:rPr>
              <w:t>In support of the Draft Plan a new Carlow County Renewable Energy Strategy has been prepared in accordance with the Sustainable Energy Authority of Ireland’s (SEAI) Methodology for Local Authority Renewable Energy Strategies (2013)</w:t>
            </w:r>
            <w:r>
              <w:rPr>
                <w:bCs/>
              </w:rPr>
              <w:t xml:space="preserve">.  </w:t>
            </w:r>
          </w:p>
          <w:p w14:paraId="50AF98E1" w14:textId="77777777" w:rsidR="00F8715F" w:rsidRDefault="00F8715F" w:rsidP="00F8715F">
            <w:pPr>
              <w:rPr>
                <w:bCs/>
              </w:rPr>
            </w:pPr>
            <w:r w:rsidRPr="00167E69">
              <w:rPr>
                <w:bCs/>
              </w:rPr>
              <w:t xml:space="preserve">The RES includes a comprehensive assessment and spatial evaluation of the County to identify the most suitable locations for renewable energy technologies, taking account of available natural resources, environmental considerations, impacts on local communities and quality of life. </w:t>
            </w:r>
          </w:p>
          <w:p w14:paraId="7B88DC02" w14:textId="77777777" w:rsidR="00F8715F" w:rsidRDefault="00F8715F" w:rsidP="00F8715F">
            <w:pPr>
              <w:rPr>
                <w:bCs/>
              </w:rPr>
            </w:pPr>
          </w:p>
          <w:p w14:paraId="4C6D249F" w14:textId="77777777" w:rsidR="00F8715F" w:rsidRDefault="00F8715F" w:rsidP="00F8715F">
            <w:pPr>
              <w:rPr>
                <w:bCs/>
              </w:rPr>
            </w:pPr>
            <w:r>
              <w:rPr>
                <w:bCs/>
              </w:rPr>
              <w:t xml:space="preserve">The RES is included as Appendix VI to the Draft Plan. </w:t>
            </w:r>
          </w:p>
          <w:p w14:paraId="1222D72F" w14:textId="77777777" w:rsidR="00F8715F" w:rsidRDefault="00F8715F" w:rsidP="00F8715F">
            <w:pPr>
              <w:rPr>
                <w:bCs/>
              </w:rPr>
            </w:pPr>
          </w:p>
          <w:p w14:paraId="5DA5DD5F" w14:textId="77777777" w:rsidR="00F8715F" w:rsidRDefault="00F8715F" w:rsidP="00F8715F">
            <w:pPr>
              <w:rPr>
                <w:bCs/>
              </w:rPr>
            </w:pPr>
            <w:r>
              <w:rPr>
                <w:bCs/>
              </w:rPr>
              <w:t>The role of the RES is promoted and supported by Policy CA. P1 in Chapter 7, and the provisions of the RES are integrated into the content of Chapter 7, grounded in data on the County’s energy profile, and wind and solar energy opportunity and constraints mapping.</w:t>
            </w:r>
          </w:p>
          <w:p w14:paraId="3F2A614D" w14:textId="77777777" w:rsidR="00703BE0" w:rsidRDefault="00703BE0" w:rsidP="00703BE0">
            <w:pPr>
              <w:rPr>
                <w:b/>
              </w:rPr>
            </w:pPr>
          </w:p>
        </w:tc>
      </w:tr>
      <w:tr w:rsidR="00703BE0" w14:paraId="57BFF8F3" w14:textId="77777777" w:rsidTr="00173743">
        <w:trPr>
          <w:trHeight w:val="331"/>
        </w:trPr>
        <w:tc>
          <w:tcPr>
            <w:tcW w:w="2272" w:type="dxa"/>
          </w:tcPr>
          <w:p w14:paraId="4FCB9DB2" w14:textId="77777777" w:rsidR="00CA50EA" w:rsidRPr="008A3945" w:rsidRDefault="00CA50EA" w:rsidP="00CA50EA">
            <w:pPr>
              <w:rPr>
                <w:b/>
                <w:bCs/>
              </w:rPr>
            </w:pPr>
            <w:r w:rsidRPr="008A3945">
              <w:rPr>
                <w:b/>
                <w:bCs/>
              </w:rPr>
              <w:t xml:space="preserve">BLUE GREEN INFRASTRUCTURE </w:t>
            </w:r>
          </w:p>
          <w:p w14:paraId="516D8DA1" w14:textId="77777777" w:rsidR="00CA50EA" w:rsidRPr="008A3945" w:rsidRDefault="00CA50EA" w:rsidP="00CA50EA">
            <w:pPr>
              <w:rPr>
                <w:sz w:val="16"/>
                <w:szCs w:val="16"/>
              </w:rPr>
            </w:pPr>
            <w:r w:rsidRPr="008A3945">
              <w:rPr>
                <w:sz w:val="16"/>
                <w:szCs w:val="16"/>
              </w:rPr>
              <w:t>RPO 110</w:t>
            </w:r>
            <w:r w:rsidRPr="008A3945">
              <w:rPr>
                <w:sz w:val="16"/>
                <w:szCs w:val="16"/>
              </w:rPr>
              <w:tab/>
              <w:t>Ecosystem Services</w:t>
            </w:r>
          </w:p>
          <w:p w14:paraId="72DF3CC4" w14:textId="77777777" w:rsidR="00CA50EA" w:rsidRPr="008A3945" w:rsidRDefault="00CA50EA" w:rsidP="00CA50EA">
            <w:pPr>
              <w:rPr>
                <w:sz w:val="16"/>
                <w:szCs w:val="16"/>
              </w:rPr>
            </w:pPr>
            <w:r w:rsidRPr="008A3945">
              <w:rPr>
                <w:sz w:val="16"/>
                <w:szCs w:val="16"/>
              </w:rPr>
              <w:t>RPO 122</w:t>
            </w:r>
            <w:r w:rsidRPr="008A3945">
              <w:rPr>
                <w:sz w:val="16"/>
                <w:szCs w:val="16"/>
              </w:rPr>
              <w:tab/>
              <w:t>Sustainable Drainage Systems (</w:t>
            </w:r>
            <w:proofErr w:type="spellStart"/>
            <w:r w:rsidRPr="008A3945">
              <w:rPr>
                <w:sz w:val="16"/>
                <w:szCs w:val="16"/>
              </w:rPr>
              <w:t>SuDS</w:t>
            </w:r>
            <w:proofErr w:type="spellEnd"/>
            <w:r w:rsidRPr="008A3945">
              <w:rPr>
                <w:sz w:val="16"/>
                <w:szCs w:val="16"/>
              </w:rPr>
              <w:t>)</w:t>
            </w:r>
          </w:p>
          <w:p w14:paraId="792B1EE4" w14:textId="77777777" w:rsidR="00CA50EA" w:rsidRPr="008A3945" w:rsidRDefault="00CA50EA" w:rsidP="00CA50EA">
            <w:pPr>
              <w:rPr>
                <w:sz w:val="16"/>
                <w:szCs w:val="16"/>
              </w:rPr>
            </w:pPr>
            <w:r w:rsidRPr="008A3945">
              <w:rPr>
                <w:sz w:val="16"/>
                <w:szCs w:val="16"/>
              </w:rPr>
              <w:t>RPO 124</w:t>
            </w:r>
            <w:r w:rsidRPr="008A3945">
              <w:rPr>
                <w:sz w:val="16"/>
                <w:szCs w:val="16"/>
              </w:rPr>
              <w:tab/>
              <w:t>Green Infrastructure</w:t>
            </w:r>
          </w:p>
          <w:p w14:paraId="064CFC0E" w14:textId="77777777" w:rsidR="00CA50EA" w:rsidRPr="008A3945" w:rsidRDefault="00CA50EA" w:rsidP="00CA50EA">
            <w:pPr>
              <w:rPr>
                <w:sz w:val="16"/>
                <w:szCs w:val="16"/>
              </w:rPr>
            </w:pPr>
            <w:r w:rsidRPr="008A3945">
              <w:rPr>
                <w:sz w:val="16"/>
                <w:szCs w:val="16"/>
              </w:rPr>
              <w:t>RPO 125</w:t>
            </w:r>
            <w:r w:rsidRPr="008A3945">
              <w:rPr>
                <w:sz w:val="16"/>
                <w:szCs w:val="16"/>
              </w:rPr>
              <w:tab/>
              <w:t>Green Infrastructure Corridors</w:t>
            </w:r>
          </w:p>
          <w:p w14:paraId="526E55DD" w14:textId="77777777" w:rsidR="00CA50EA" w:rsidRPr="008A3945" w:rsidRDefault="00CA50EA" w:rsidP="00CA50EA">
            <w:pPr>
              <w:rPr>
                <w:sz w:val="16"/>
                <w:szCs w:val="16"/>
              </w:rPr>
            </w:pPr>
            <w:r w:rsidRPr="008A3945">
              <w:rPr>
                <w:sz w:val="16"/>
                <w:szCs w:val="16"/>
              </w:rPr>
              <w:t>RPO 126</w:t>
            </w:r>
            <w:r w:rsidRPr="008A3945">
              <w:rPr>
                <w:sz w:val="16"/>
                <w:szCs w:val="16"/>
              </w:rPr>
              <w:tab/>
              <w:t>Biodiversity</w:t>
            </w:r>
          </w:p>
          <w:p w14:paraId="6DE0E2A3" w14:textId="77777777" w:rsidR="00CA50EA" w:rsidRPr="008A3945" w:rsidRDefault="00CA50EA" w:rsidP="00CA50EA">
            <w:pPr>
              <w:rPr>
                <w:sz w:val="16"/>
                <w:szCs w:val="16"/>
              </w:rPr>
            </w:pPr>
            <w:r w:rsidRPr="008A3945">
              <w:rPr>
                <w:sz w:val="16"/>
                <w:szCs w:val="16"/>
              </w:rPr>
              <w:t>RPO 127</w:t>
            </w:r>
            <w:r w:rsidRPr="008A3945">
              <w:rPr>
                <w:sz w:val="16"/>
                <w:szCs w:val="16"/>
              </w:rPr>
              <w:tab/>
              <w:t>Invasive Species</w:t>
            </w:r>
          </w:p>
          <w:p w14:paraId="676381DF" w14:textId="77777777" w:rsidR="00703BE0" w:rsidRPr="00A63E10" w:rsidRDefault="00CA50EA" w:rsidP="00CA50EA">
            <w:pPr>
              <w:rPr>
                <w:b/>
              </w:rPr>
            </w:pPr>
            <w:r w:rsidRPr="008A3945">
              <w:rPr>
                <w:sz w:val="16"/>
                <w:szCs w:val="16"/>
              </w:rPr>
              <w:t>RPO 128</w:t>
            </w:r>
            <w:r w:rsidRPr="008A3945">
              <w:rPr>
                <w:sz w:val="16"/>
                <w:szCs w:val="16"/>
              </w:rPr>
              <w:tab/>
              <w:t>All-Ireland Pollinator Plan 2015 – 2020</w:t>
            </w:r>
          </w:p>
        </w:tc>
        <w:tc>
          <w:tcPr>
            <w:tcW w:w="9248" w:type="dxa"/>
          </w:tcPr>
          <w:p w14:paraId="6F7A2F2F" w14:textId="77777777" w:rsidR="00CA50EA" w:rsidRPr="008A3945" w:rsidRDefault="00CA50EA" w:rsidP="00CA50EA">
            <w:r>
              <w:t xml:space="preserve">Does the development plan </w:t>
            </w:r>
            <w:r w:rsidRPr="008A3945">
              <w:t xml:space="preserve">support </w:t>
            </w:r>
            <w:r>
              <w:t xml:space="preserve">the </w:t>
            </w:r>
            <w:r w:rsidRPr="008A3945">
              <w:t xml:space="preserve">development of </w:t>
            </w:r>
            <w:r w:rsidRPr="008A3945">
              <w:rPr>
                <w:b/>
                <w:bCs/>
              </w:rPr>
              <w:t>Blue Green Infrastructure</w:t>
            </w:r>
            <w:r w:rsidRPr="008A3945">
              <w:t xml:space="preserve">, </w:t>
            </w:r>
            <w:r w:rsidRPr="005376D6">
              <w:rPr>
                <w:b/>
                <w:bCs/>
              </w:rPr>
              <w:t xml:space="preserve">ecosystem services and </w:t>
            </w:r>
            <w:proofErr w:type="gramStart"/>
            <w:r w:rsidRPr="005376D6">
              <w:rPr>
                <w:b/>
                <w:bCs/>
              </w:rPr>
              <w:t>biodiversity.</w:t>
            </w:r>
            <w:proofErr w:type="gramEnd"/>
            <w:r w:rsidRPr="008A3945">
              <w:t xml:space="preserve"> Please provide </w:t>
            </w:r>
            <w:proofErr w:type="gramStart"/>
            <w:r w:rsidRPr="008A3945">
              <w:t>a brief summary</w:t>
            </w:r>
            <w:proofErr w:type="gramEnd"/>
            <w:r w:rsidRPr="008A3945">
              <w:t xml:space="preserve"> of </w:t>
            </w:r>
            <w:r>
              <w:t>how the Development Plan addresses these areas</w:t>
            </w:r>
          </w:p>
          <w:p w14:paraId="3D7122D9" w14:textId="77777777" w:rsidR="00CA50EA" w:rsidRPr="008A3945" w:rsidRDefault="00CA50EA" w:rsidP="00CA50EA">
            <w:r w:rsidRPr="008A3945">
              <w:t xml:space="preserve">Please identify any examples of planned/completed projects, good </w:t>
            </w:r>
            <w:proofErr w:type="gramStart"/>
            <w:r w:rsidRPr="008A3945">
              <w:t>practice</w:t>
            </w:r>
            <w:proofErr w:type="gramEnd"/>
            <w:r w:rsidRPr="008A3945">
              <w:t xml:space="preserve"> and other actions which you may wish to highlight in support of this theme.</w:t>
            </w:r>
          </w:p>
          <w:p w14:paraId="3852B394" w14:textId="77777777" w:rsidR="00703BE0" w:rsidRDefault="00703BE0" w:rsidP="00703BE0">
            <w:pPr>
              <w:rPr>
                <w:b/>
              </w:rPr>
            </w:pPr>
          </w:p>
        </w:tc>
      </w:tr>
      <w:tr w:rsidR="00703BE0" w14:paraId="5272534D" w14:textId="77777777" w:rsidTr="00173743">
        <w:trPr>
          <w:trHeight w:val="331"/>
        </w:trPr>
        <w:tc>
          <w:tcPr>
            <w:tcW w:w="2272" w:type="dxa"/>
          </w:tcPr>
          <w:p w14:paraId="7ABE675A" w14:textId="77777777" w:rsidR="00703BE0" w:rsidRPr="00A63E10" w:rsidRDefault="00703BE0" w:rsidP="00703BE0">
            <w:pPr>
              <w:rPr>
                <w:b/>
              </w:rPr>
            </w:pPr>
          </w:p>
        </w:tc>
        <w:tc>
          <w:tcPr>
            <w:tcW w:w="9248" w:type="dxa"/>
          </w:tcPr>
          <w:p w14:paraId="758FE92B" w14:textId="77777777" w:rsidR="00CF504C" w:rsidRPr="00CF504C" w:rsidRDefault="00CF504C" w:rsidP="00703BE0">
            <w:pPr>
              <w:rPr>
                <w:b/>
              </w:rPr>
            </w:pPr>
            <w:r w:rsidRPr="00CF504C">
              <w:rPr>
                <w:b/>
              </w:rPr>
              <w:t xml:space="preserve">Chapter </w:t>
            </w:r>
            <w:r w:rsidR="0002225C">
              <w:rPr>
                <w:b/>
              </w:rPr>
              <w:t>9</w:t>
            </w:r>
            <w:r w:rsidRPr="00CF504C">
              <w:rPr>
                <w:b/>
              </w:rPr>
              <w:t>: Landscape and Green Infrastructure</w:t>
            </w:r>
          </w:p>
          <w:p w14:paraId="2CF11208" w14:textId="77777777" w:rsidR="00F06866" w:rsidRDefault="0096698F" w:rsidP="00703BE0">
            <w:pPr>
              <w:rPr>
                <w:bCs/>
              </w:rPr>
            </w:pPr>
            <w:r w:rsidRPr="00590424">
              <w:rPr>
                <w:bCs/>
              </w:rPr>
              <w:t xml:space="preserve">The </w:t>
            </w:r>
            <w:r w:rsidR="004A25E5">
              <w:rPr>
                <w:bCs/>
              </w:rPr>
              <w:t xml:space="preserve">identification, </w:t>
            </w:r>
            <w:r w:rsidR="00590424">
              <w:rPr>
                <w:bCs/>
              </w:rPr>
              <w:t>protection and development of green infrastructure, including</w:t>
            </w:r>
            <w:r w:rsidR="00010BE9">
              <w:rPr>
                <w:bCs/>
              </w:rPr>
              <w:t xml:space="preserve"> an ecosystems services </w:t>
            </w:r>
            <w:proofErr w:type="gramStart"/>
            <w:r w:rsidR="00010BE9">
              <w:rPr>
                <w:bCs/>
              </w:rPr>
              <w:t xml:space="preserve">approach, </w:t>
            </w:r>
            <w:r w:rsidR="00590424">
              <w:rPr>
                <w:bCs/>
              </w:rPr>
              <w:t xml:space="preserve"> </w:t>
            </w:r>
            <w:r w:rsidR="00010BE9">
              <w:rPr>
                <w:bCs/>
              </w:rPr>
              <w:t>and</w:t>
            </w:r>
            <w:proofErr w:type="gramEnd"/>
            <w:r w:rsidR="00010BE9">
              <w:rPr>
                <w:bCs/>
              </w:rPr>
              <w:t xml:space="preserve"> their</w:t>
            </w:r>
            <w:r w:rsidR="00590424">
              <w:rPr>
                <w:bCs/>
              </w:rPr>
              <w:t xml:space="preserve"> role and benefits </w:t>
            </w:r>
            <w:r w:rsidR="003055EF">
              <w:rPr>
                <w:bCs/>
              </w:rPr>
              <w:t xml:space="preserve">for (inter alia) human well-being, biodiversity, and climate action, is comprehensively </w:t>
            </w:r>
            <w:r w:rsidR="00707106">
              <w:rPr>
                <w:bCs/>
              </w:rPr>
              <w:t>addressed and supported in Chapter 7</w:t>
            </w:r>
            <w:r w:rsidR="00CF504C">
              <w:rPr>
                <w:bCs/>
              </w:rPr>
              <w:t>.</w:t>
            </w:r>
          </w:p>
          <w:p w14:paraId="374D76AD" w14:textId="77777777" w:rsidR="00B138FD" w:rsidRDefault="00B138FD" w:rsidP="00703BE0">
            <w:pPr>
              <w:rPr>
                <w:bCs/>
              </w:rPr>
            </w:pPr>
          </w:p>
          <w:p w14:paraId="31CEA669" w14:textId="77777777" w:rsidR="00703BE0" w:rsidRPr="0096698F" w:rsidRDefault="00065190" w:rsidP="00703BE0">
            <w:pPr>
              <w:rPr>
                <w:b/>
              </w:rPr>
            </w:pPr>
            <w:r>
              <w:rPr>
                <w:bCs/>
              </w:rPr>
              <w:t>Th</w:t>
            </w:r>
            <w:r w:rsidR="00F06866">
              <w:rPr>
                <w:bCs/>
              </w:rPr>
              <w:t>e</w:t>
            </w:r>
            <w:r>
              <w:rPr>
                <w:bCs/>
              </w:rPr>
              <w:t xml:space="preserve"> is underpinned by Policies GI. P1 to GI. P10, and by </w:t>
            </w:r>
            <w:r w:rsidR="00A43559">
              <w:rPr>
                <w:bCs/>
              </w:rPr>
              <w:t xml:space="preserve">the objective of the Council under </w:t>
            </w:r>
            <w:r>
              <w:rPr>
                <w:bCs/>
              </w:rPr>
              <w:t xml:space="preserve">GI. O1 </w:t>
            </w:r>
            <w:r w:rsidR="00A43559">
              <w:rPr>
                <w:bCs/>
              </w:rPr>
              <w:t>to prepare a Green Infrastructure Strategy for the County</w:t>
            </w:r>
            <w:r w:rsidR="00A0063E">
              <w:rPr>
                <w:bCs/>
              </w:rPr>
              <w:t>.</w:t>
            </w:r>
            <w:r>
              <w:rPr>
                <w:bCs/>
              </w:rPr>
              <w:t xml:space="preserve"> </w:t>
            </w:r>
            <w:r w:rsidR="00F06866">
              <w:rPr>
                <w:bCs/>
              </w:rPr>
              <w:t xml:space="preserve"> </w:t>
            </w:r>
            <w:r w:rsidR="00F06866" w:rsidRPr="00F06866">
              <w:rPr>
                <w:bCs/>
              </w:rPr>
              <w:t xml:space="preserve">The Strategy will identify key green infrastructure aims and objectives for </w:t>
            </w:r>
            <w:r w:rsidR="00F06866">
              <w:rPr>
                <w:bCs/>
              </w:rPr>
              <w:t>the County</w:t>
            </w:r>
            <w:r w:rsidR="00F06866" w:rsidRPr="00F06866">
              <w:rPr>
                <w:bCs/>
              </w:rPr>
              <w:t>, taking account of the priority projects identified in this Development Plan and it will provide for the delivery of these projects including the provision of appropriate funding mechanisms.</w:t>
            </w:r>
          </w:p>
          <w:p w14:paraId="5FD2E2A2" w14:textId="77777777" w:rsidR="00703BE0" w:rsidRDefault="00703BE0" w:rsidP="00703BE0">
            <w:pPr>
              <w:rPr>
                <w:b/>
              </w:rPr>
            </w:pPr>
          </w:p>
          <w:p w14:paraId="384D4E8C" w14:textId="77777777" w:rsidR="0002225C" w:rsidRPr="0002225C" w:rsidRDefault="0002225C" w:rsidP="00703BE0">
            <w:pPr>
              <w:rPr>
                <w:bCs/>
                <w:u w:val="single"/>
              </w:rPr>
            </w:pPr>
            <w:r w:rsidRPr="0002225C">
              <w:rPr>
                <w:bCs/>
                <w:u w:val="single"/>
              </w:rPr>
              <w:t>Section 9.12</w:t>
            </w:r>
          </w:p>
          <w:p w14:paraId="08CB27B4" w14:textId="77777777" w:rsidR="00703BE0" w:rsidRPr="0002225C" w:rsidRDefault="004A25E5" w:rsidP="00703BE0">
            <w:pPr>
              <w:rPr>
                <w:bCs/>
              </w:rPr>
            </w:pPr>
            <w:r w:rsidRPr="0002225C">
              <w:rPr>
                <w:bCs/>
              </w:rPr>
              <w:t xml:space="preserve">The role of green infrastructure in urban areas is also dealt with in the Chapter, </w:t>
            </w:r>
            <w:r w:rsidR="004D4CB7" w:rsidRPr="0002225C">
              <w:rPr>
                <w:bCs/>
              </w:rPr>
              <w:t xml:space="preserve">in terms of its benefits for reducing air, water and noise pollution, for providing flood protection, and for </w:t>
            </w:r>
            <w:r w:rsidR="0002225C" w:rsidRPr="0002225C">
              <w:rPr>
                <w:bCs/>
              </w:rPr>
              <w:t xml:space="preserve">providing more attractive urban spaces. </w:t>
            </w:r>
            <w:r w:rsidR="004A06A3">
              <w:rPr>
                <w:bCs/>
              </w:rPr>
              <w:t xml:space="preserve">  Policies GI. P11 to GI. P14 seeks to address this </w:t>
            </w:r>
            <w:r w:rsidR="00143635">
              <w:rPr>
                <w:bCs/>
              </w:rPr>
              <w:t xml:space="preserve">by ensuring green infrastructure informs the development management process, </w:t>
            </w:r>
            <w:r w:rsidR="00262DCC">
              <w:rPr>
                <w:bCs/>
              </w:rPr>
              <w:t xml:space="preserve">and </w:t>
            </w:r>
            <w:r w:rsidR="00143635">
              <w:rPr>
                <w:bCs/>
              </w:rPr>
              <w:t>is incorporated into urban areas</w:t>
            </w:r>
            <w:r w:rsidR="00262DCC">
              <w:rPr>
                <w:bCs/>
              </w:rPr>
              <w:t xml:space="preserve">, green </w:t>
            </w:r>
            <w:proofErr w:type="gramStart"/>
            <w:r w:rsidR="00262DCC">
              <w:rPr>
                <w:bCs/>
              </w:rPr>
              <w:t>areas</w:t>
            </w:r>
            <w:proofErr w:type="gramEnd"/>
            <w:r w:rsidR="00262DCC">
              <w:rPr>
                <w:bCs/>
              </w:rPr>
              <w:t xml:space="preserve"> and open space.</w:t>
            </w:r>
          </w:p>
          <w:p w14:paraId="74BEEBDF" w14:textId="77777777" w:rsidR="00703BE0" w:rsidRPr="00B804BF" w:rsidRDefault="00703BE0" w:rsidP="00703BE0">
            <w:pPr>
              <w:rPr>
                <w:bCs/>
              </w:rPr>
            </w:pPr>
          </w:p>
          <w:p w14:paraId="5B6BAECA" w14:textId="77777777" w:rsidR="00703BE0" w:rsidRPr="00B804BF" w:rsidRDefault="00262DCC" w:rsidP="00703BE0">
            <w:pPr>
              <w:rPr>
                <w:bCs/>
                <w:u w:val="single"/>
              </w:rPr>
            </w:pPr>
            <w:r w:rsidRPr="00B804BF">
              <w:rPr>
                <w:bCs/>
                <w:u w:val="single"/>
              </w:rPr>
              <w:t>Section 9.13</w:t>
            </w:r>
          </w:p>
          <w:p w14:paraId="4D1D610F" w14:textId="77777777" w:rsidR="00262DCC" w:rsidRPr="00B804BF" w:rsidRDefault="00262DCC" w:rsidP="00703BE0">
            <w:pPr>
              <w:rPr>
                <w:bCs/>
              </w:rPr>
            </w:pPr>
            <w:r w:rsidRPr="00B804BF">
              <w:rPr>
                <w:bCs/>
              </w:rPr>
              <w:t xml:space="preserve">This section examines </w:t>
            </w:r>
            <w:r w:rsidR="00F91669" w:rsidRPr="00B804BF">
              <w:rPr>
                <w:bCs/>
              </w:rPr>
              <w:t xml:space="preserve">the role of </w:t>
            </w:r>
            <w:proofErr w:type="spellStart"/>
            <w:r w:rsidR="00F91669" w:rsidRPr="00B804BF">
              <w:rPr>
                <w:bCs/>
              </w:rPr>
              <w:t>SuDS</w:t>
            </w:r>
            <w:proofErr w:type="spellEnd"/>
            <w:r w:rsidR="00F91669" w:rsidRPr="00B804BF">
              <w:rPr>
                <w:bCs/>
              </w:rPr>
              <w:t xml:space="preserve"> as a form of green infrastructure</w:t>
            </w:r>
            <w:r w:rsidR="00B804BF">
              <w:rPr>
                <w:bCs/>
              </w:rPr>
              <w:t xml:space="preserve">, including its </w:t>
            </w:r>
            <w:r w:rsidR="00B804BF" w:rsidRPr="00B804BF">
              <w:rPr>
                <w:bCs/>
              </w:rPr>
              <w:t>potential to contribute significantly to the urban green infrastructure network</w:t>
            </w:r>
            <w:r w:rsidR="00B804BF">
              <w:rPr>
                <w:bCs/>
              </w:rPr>
              <w:t xml:space="preserve">, and its </w:t>
            </w:r>
            <w:r w:rsidR="00B804BF" w:rsidRPr="00B804BF">
              <w:rPr>
                <w:bCs/>
              </w:rPr>
              <w:t xml:space="preserve">ability to perform a multi-functional role that can create space for surface water management, as well as for biodiversity, </w:t>
            </w:r>
            <w:proofErr w:type="gramStart"/>
            <w:r w:rsidR="00B804BF" w:rsidRPr="00B804BF">
              <w:rPr>
                <w:bCs/>
              </w:rPr>
              <w:t>recreation</w:t>
            </w:r>
            <w:proofErr w:type="gramEnd"/>
            <w:r w:rsidR="00B804BF" w:rsidRPr="00B804BF">
              <w:rPr>
                <w:bCs/>
              </w:rPr>
              <w:t xml:space="preserve"> and amenity.</w:t>
            </w:r>
            <w:r w:rsidR="002A1566">
              <w:rPr>
                <w:bCs/>
              </w:rPr>
              <w:t xml:space="preserve">  Policies and objectives to support </w:t>
            </w:r>
            <w:proofErr w:type="spellStart"/>
            <w:r w:rsidR="002A1566">
              <w:rPr>
                <w:bCs/>
              </w:rPr>
              <w:t>SuDS</w:t>
            </w:r>
            <w:proofErr w:type="spellEnd"/>
            <w:r w:rsidR="002A1566">
              <w:rPr>
                <w:bCs/>
              </w:rPr>
              <w:t xml:space="preserve"> are contained in Section 6.5, Chapter 6.</w:t>
            </w:r>
          </w:p>
          <w:p w14:paraId="7B2168F1" w14:textId="77777777" w:rsidR="00703BE0" w:rsidRDefault="00703BE0" w:rsidP="00703BE0">
            <w:pPr>
              <w:rPr>
                <w:b/>
              </w:rPr>
            </w:pPr>
          </w:p>
          <w:p w14:paraId="4BC3E65A" w14:textId="77777777" w:rsidR="00703BE0" w:rsidRDefault="00DB2ED4" w:rsidP="008D1224">
            <w:pPr>
              <w:rPr>
                <w:b/>
              </w:rPr>
            </w:pPr>
            <w:r>
              <w:rPr>
                <w:b/>
              </w:rPr>
              <w:t>Chapter 10:  Natural and Built Heritage</w:t>
            </w:r>
          </w:p>
          <w:p w14:paraId="3568EDD4" w14:textId="77777777" w:rsidR="00DB2ED4" w:rsidRPr="00242908" w:rsidRDefault="00DB2ED4" w:rsidP="008D1224">
            <w:pPr>
              <w:rPr>
                <w:bCs/>
              </w:rPr>
            </w:pPr>
            <w:r w:rsidRPr="00242908">
              <w:rPr>
                <w:bCs/>
              </w:rPr>
              <w:t xml:space="preserve">The protection, management, </w:t>
            </w:r>
            <w:r w:rsidR="003A4843" w:rsidRPr="00242908">
              <w:rPr>
                <w:bCs/>
              </w:rPr>
              <w:t>and enhancement of natural heritage and biodiversity is addressed</w:t>
            </w:r>
            <w:r w:rsidR="00C52EDE">
              <w:rPr>
                <w:bCs/>
              </w:rPr>
              <w:t xml:space="preserve"> in</w:t>
            </w:r>
            <w:r w:rsidR="003A4843" w:rsidRPr="00242908">
              <w:rPr>
                <w:bCs/>
              </w:rPr>
              <w:t xml:space="preserve"> this chapter, and specifically through Policies NH. P1 to NH. P</w:t>
            </w:r>
            <w:r w:rsidR="00242908" w:rsidRPr="00242908">
              <w:rPr>
                <w:bCs/>
              </w:rPr>
              <w:t>9</w:t>
            </w:r>
            <w:r w:rsidR="00242908">
              <w:rPr>
                <w:bCs/>
              </w:rPr>
              <w:t>,</w:t>
            </w:r>
            <w:r w:rsidR="00242908" w:rsidRPr="00242908">
              <w:rPr>
                <w:bCs/>
              </w:rPr>
              <w:t xml:space="preserve"> and Objective NH. O1 which seeks to prepare a County Heritage Plan and Biodiversity Action Plan during the lifetime of this Plan to ensure the protection and appreciation of heritage and nature at local level including recognition of rich biodiversity of designation of existing special areas of conservation </w:t>
            </w:r>
            <w:proofErr w:type="gramStart"/>
            <w:r w:rsidR="00242908" w:rsidRPr="00242908">
              <w:rPr>
                <w:bCs/>
              </w:rPr>
              <w:t>i.e.</w:t>
            </w:r>
            <w:proofErr w:type="gramEnd"/>
            <w:r w:rsidR="00242908" w:rsidRPr="00242908">
              <w:rPr>
                <w:bCs/>
              </w:rPr>
              <w:t xml:space="preserve"> </w:t>
            </w:r>
            <w:proofErr w:type="spellStart"/>
            <w:r w:rsidR="00242908" w:rsidRPr="00242908">
              <w:rPr>
                <w:bCs/>
              </w:rPr>
              <w:t>Blackstairs</w:t>
            </w:r>
            <w:proofErr w:type="spellEnd"/>
            <w:r w:rsidR="00242908" w:rsidRPr="00242908">
              <w:rPr>
                <w:bCs/>
              </w:rPr>
              <w:t xml:space="preserve"> Mountains, Slaney River Valley and River Barrow and River </w:t>
            </w:r>
            <w:proofErr w:type="spellStart"/>
            <w:r w:rsidR="00242908" w:rsidRPr="00242908">
              <w:rPr>
                <w:bCs/>
              </w:rPr>
              <w:t>Nore</w:t>
            </w:r>
            <w:proofErr w:type="spellEnd"/>
            <w:r w:rsidR="00242908" w:rsidRPr="00242908">
              <w:rPr>
                <w:bCs/>
              </w:rPr>
              <w:t xml:space="preserve"> SAC.</w:t>
            </w:r>
          </w:p>
          <w:p w14:paraId="15789D68" w14:textId="77777777" w:rsidR="00DB2ED4" w:rsidRDefault="00DB2ED4" w:rsidP="008D1224">
            <w:pPr>
              <w:rPr>
                <w:b/>
              </w:rPr>
            </w:pPr>
          </w:p>
          <w:p w14:paraId="4F3B6BE2" w14:textId="77777777" w:rsidR="00242908" w:rsidRPr="001236F8" w:rsidRDefault="00A238CE" w:rsidP="008D1224">
            <w:pPr>
              <w:rPr>
                <w:bCs/>
              </w:rPr>
            </w:pPr>
            <w:r w:rsidRPr="001236F8">
              <w:rPr>
                <w:bCs/>
              </w:rPr>
              <w:t xml:space="preserve">The protection of </w:t>
            </w:r>
            <w:r w:rsidR="00A87C43">
              <w:rPr>
                <w:bCs/>
              </w:rPr>
              <w:t xml:space="preserve">the biodiversity value and importance of </w:t>
            </w:r>
            <w:r w:rsidRPr="001236F8">
              <w:rPr>
                <w:bCs/>
              </w:rPr>
              <w:t>Natura 2000 Sites and National Heritage Areas is also dealt with</w:t>
            </w:r>
            <w:r w:rsidR="00F9185E">
              <w:rPr>
                <w:bCs/>
              </w:rPr>
              <w:t xml:space="preserve"> and supported in the Chapter</w:t>
            </w:r>
            <w:r w:rsidRPr="001236F8">
              <w:rPr>
                <w:bCs/>
              </w:rPr>
              <w:t xml:space="preserve">, as well as non-designated area, habitats and species, woodlands, trees and hedgerows, inland waters and riparian zones, wetlands, and </w:t>
            </w:r>
            <w:r w:rsidR="001236F8" w:rsidRPr="001236F8">
              <w:rPr>
                <w:bCs/>
              </w:rPr>
              <w:t xml:space="preserve">invasive alien species.  </w:t>
            </w:r>
            <w:r w:rsidRPr="001236F8">
              <w:rPr>
                <w:bCs/>
              </w:rPr>
              <w:t xml:space="preserve"> </w:t>
            </w:r>
            <w:r w:rsidR="001236F8">
              <w:rPr>
                <w:bCs/>
              </w:rPr>
              <w:t xml:space="preserve">See the policies and objectives included in </w:t>
            </w:r>
            <w:r w:rsidR="00A87C43">
              <w:rPr>
                <w:bCs/>
              </w:rPr>
              <w:t xml:space="preserve">Section 10.3 to 10.10.  </w:t>
            </w:r>
          </w:p>
          <w:p w14:paraId="35A6936B" w14:textId="77777777" w:rsidR="00242908" w:rsidRPr="00A63E10" w:rsidRDefault="00242908" w:rsidP="008D1224">
            <w:pPr>
              <w:rPr>
                <w:b/>
              </w:rPr>
            </w:pPr>
          </w:p>
        </w:tc>
      </w:tr>
      <w:tr w:rsidR="00703BE0" w14:paraId="2DCC3B9F" w14:textId="77777777" w:rsidTr="00173743">
        <w:trPr>
          <w:trHeight w:val="331"/>
        </w:trPr>
        <w:tc>
          <w:tcPr>
            <w:tcW w:w="2272" w:type="dxa"/>
          </w:tcPr>
          <w:p w14:paraId="06F28C3D" w14:textId="77777777" w:rsidR="00CA50EA" w:rsidRPr="008A3945" w:rsidRDefault="00CA50EA" w:rsidP="00CA50EA">
            <w:pPr>
              <w:rPr>
                <w:b/>
                <w:bCs/>
              </w:rPr>
            </w:pPr>
            <w:r>
              <w:rPr>
                <w:b/>
                <w:bCs/>
              </w:rPr>
              <w:lastRenderedPageBreak/>
              <w:t>WATER FRAMEWORK DIRECTIVE</w:t>
            </w:r>
          </w:p>
          <w:p w14:paraId="21FABCC8" w14:textId="77777777" w:rsidR="00CA50EA" w:rsidRDefault="00CA50EA" w:rsidP="00CA50EA">
            <w:pPr>
              <w:rPr>
                <w:sz w:val="16"/>
                <w:szCs w:val="16"/>
              </w:rPr>
            </w:pPr>
            <w:r w:rsidRPr="008A3945">
              <w:rPr>
                <w:sz w:val="16"/>
                <w:szCs w:val="16"/>
              </w:rPr>
              <w:t>RPO 110</w:t>
            </w:r>
            <w:r w:rsidRPr="008A3945">
              <w:rPr>
                <w:sz w:val="16"/>
                <w:szCs w:val="16"/>
              </w:rPr>
              <w:tab/>
              <w:t>Ecosystem Services</w:t>
            </w:r>
          </w:p>
          <w:p w14:paraId="2B28F61C" w14:textId="77777777" w:rsidR="00CA50EA" w:rsidRDefault="00CA50EA" w:rsidP="00CA50EA">
            <w:pPr>
              <w:rPr>
                <w:sz w:val="16"/>
                <w:szCs w:val="16"/>
              </w:rPr>
            </w:pPr>
            <w:r>
              <w:rPr>
                <w:sz w:val="16"/>
                <w:szCs w:val="16"/>
              </w:rPr>
              <w:t>RPO 111     Water Resources</w:t>
            </w:r>
          </w:p>
          <w:p w14:paraId="5D766584" w14:textId="77777777" w:rsidR="00CA50EA" w:rsidRDefault="00CA50EA" w:rsidP="00CA50EA">
            <w:pPr>
              <w:rPr>
                <w:sz w:val="16"/>
                <w:szCs w:val="16"/>
              </w:rPr>
            </w:pPr>
            <w:r>
              <w:rPr>
                <w:sz w:val="16"/>
                <w:szCs w:val="16"/>
              </w:rPr>
              <w:t>RPO 112     Water Quality</w:t>
            </w:r>
          </w:p>
          <w:p w14:paraId="22214E86" w14:textId="77777777" w:rsidR="00CA50EA" w:rsidRPr="008A3945" w:rsidRDefault="00CA50EA" w:rsidP="00CA50EA">
            <w:pPr>
              <w:rPr>
                <w:sz w:val="16"/>
                <w:szCs w:val="16"/>
              </w:rPr>
            </w:pPr>
            <w:r>
              <w:rPr>
                <w:sz w:val="16"/>
                <w:szCs w:val="16"/>
              </w:rPr>
              <w:t>RPO 121     Effective Collaboration to     Implement River Basin Management Plans and Water Framework Directive</w:t>
            </w:r>
          </w:p>
          <w:p w14:paraId="72CE2EC9" w14:textId="77777777" w:rsidR="00CA50EA" w:rsidRDefault="00CA50EA" w:rsidP="00CA50EA">
            <w:pPr>
              <w:rPr>
                <w:sz w:val="16"/>
                <w:szCs w:val="16"/>
              </w:rPr>
            </w:pPr>
            <w:r w:rsidRPr="008A3945">
              <w:rPr>
                <w:sz w:val="16"/>
                <w:szCs w:val="16"/>
              </w:rPr>
              <w:t>RPO 122</w:t>
            </w:r>
            <w:r w:rsidRPr="008A3945">
              <w:rPr>
                <w:sz w:val="16"/>
                <w:szCs w:val="16"/>
              </w:rPr>
              <w:tab/>
              <w:t>Sustainable Drainage Systems (</w:t>
            </w:r>
            <w:proofErr w:type="spellStart"/>
            <w:r w:rsidRPr="008A3945">
              <w:rPr>
                <w:sz w:val="16"/>
                <w:szCs w:val="16"/>
              </w:rPr>
              <w:t>SuDS</w:t>
            </w:r>
            <w:proofErr w:type="spellEnd"/>
            <w:r w:rsidRPr="008A3945">
              <w:rPr>
                <w:sz w:val="16"/>
                <w:szCs w:val="16"/>
              </w:rPr>
              <w:t>)</w:t>
            </w:r>
          </w:p>
          <w:p w14:paraId="6AE5D97E" w14:textId="77777777" w:rsidR="00CA50EA" w:rsidRPr="008A3945" w:rsidRDefault="00CA50EA" w:rsidP="00CA50EA">
            <w:pPr>
              <w:rPr>
                <w:sz w:val="16"/>
                <w:szCs w:val="16"/>
              </w:rPr>
            </w:pPr>
            <w:r>
              <w:rPr>
                <w:sz w:val="16"/>
                <w:szCs w:val="16"/>
              </w:rPr>
              <w:t>RPO 123    River Basin Management Plan and Spatial Planning</w:t>
            </w:r>
          </w:p>
          <w:p w14:paraId="0ED59603" w14:textId="77777777" w:rsidR="00CA50EA" w:rsidRPr="008A3945" w:rsidRDefault="00CA50EA" w:rsidP="00CA50EA">
            <w:pPr>
              <w:rPr>
                <w:sz w:val="16"/>
                <w:szCs w:val="16"/>
              </w:rPr>
            </w:pPr>
            <w:r w:rsidRPr="008A3945">
              <w:rPr>
                <w:sz w:val="16"/>
                <w:szCs w:val="16"/>
              </w:rPr>
              <w:t>RPO 124</w:t>
            </w:r>
            <w:r w:rsidRPr="008A3945">
              <w:rPr>
                <w:sz w:val="16"/>
                <w:szCs w:val="16"/>
              </w:rPr>
              <w:tab/>
              <w:t>Green Infrastructure</w:t>
            </w:r>
          </w:p>
          <w:p w14:paraId="32E89F79" w14:textId="77777777" w:rsidR="00CA50EA" w:rsidRPr="008A3945" w:rsidRDefault="00CA50EA" w:rsidP="00CA50EA">
            <w:pPr>
              <w:rPr>
                <w:sz w:val="16"/>
                <w:szCs w:val="16"/>
              </w:rPr>
            </w:pPr>
            <w:r w:rsidRPr="008A3945">
              <w:rPr>
                <w:sz w:val="16"/>
                <w:szCs w:val="16"/>
              </w:rPr>
              <w:t>RPO 126</w:t>
            </w:r>
            <w:r w:rsidRPr="008A3945">
              <w:rPr>
                <w:sz w:val="16"/>
                <w:szCs w:val="16"/>
              </w:rPr>
              <w:tab/>
              <w:t>Biodiversity</w:t>
            </w:r>
          </w:p>
          <w:p w14:paraId="213AA925" w14:textId="77777777" w:rsidR="00703BE0" w:rsidRPr="00A63E10" w:rsidRDefault="00CA50EA" w:rsidP="00CA50EA">
            <w:pPr>
              <w:rPr>
                <w:b/>
              </w:rPr>
            </w:pPr>
            <w:r w:rsidRPr="008A3945">
              <w:rPr>
                <w:sz w:val="16"/>
                <w:szCs w:val="16"/>
              </w:rPr>
              <w:t>RPO 127</w:t>
            </w:r>
            <w:r w:rsidRPr="008A3945">
              <w:rPr>
                <w:sz w:val="16"/>
                <w:szCs w:val="16"/>
              </w:rPr>
              <w:tab/>
              <w:t>Invasive Species</w:t>
            </w:r>
          </w:p>
        </w:tc>
        <w:tc>
          <w:tcPr>
            <w:tcW w:w="9248" w:type="dxa"/>
          </w:tcPr>
          <w:p w14:paraId="6277AF28" w14:textId="77777777" w:rsidR="00CA50EA" w:rsidRPr="008A3945" w:rsidRDefault="00CA50EA" w:rsidP="00CA50EA">
            <w:r>
              <w:t xml:space="preserve">How does the development plan </w:t>
            </w:r>
            <w:r w:rsidRPr="008A3945">
              <w:t xml:space="preserve">support </w:t>
            </w:r>
            <w:r>
              <w:t xml:space="preserve">the implementation of the </w:t>
            </w:r>
            <w:r w:rsidRPr="008C252B">
              <w:rPr>
                <w:b/>
                <w:bCs/>
              </w:rPr>
              <w:t>Water Framework Directive</w:t>
            </w:r>
            <w:r>
              <w:rPr>
                <w:b/>
                <w:bCs/>
              </w:rPr>
              <w:t xml:space="preserve"> (WFD</w:t>
            </w:r>
            <w:proofErr w:type="gramStart"/>
            <w:r>
              <w:rPr>
                <w:b/>
                <w:bCs/>
              </w:rPr>
              <w:t>)</w:t>
            </w:r>
            <w:r w:rsidRPr="005376D6">
              <w:rPr>
                <w:b/>
                <w:bCs/>
              </w:rPr>
              <w:t>.</w:t>
            </w:r>
            <w:proofErr w:type="gramEnd"/>
            <w:r w:rsidRPr="008A3945">
              <w:t xml:space="preserve"> Please provide </w:t>
            </w:r>
            <w:proofErr w:type="gramStart"/>
            <w:r w:rsidRPr="008A3945">
              <w:t>a brief summary</w:t>
            </w:r>
            <w:proofErr w:type="gramEnd"/>
            <w:r w:rsidRPr="008A3945">
              <w:t xml:space="preserve"> of </w:t>
            </w:r>
            <w:r>
              <w:t xml:space="preserve">how the Development Plan addresses these areas with particular focus on the strategy taken take to protect and enhance </w:t>
            </w:r>
            <w:r w:rsidRPr="008C252B">
              <w:t xml:space="preserve">Blue Dot </w:t>
            </w:r>
            <w:r>
              <w:t>C</w:t>
            </w:r>
            <w:r w:rsidRPr="008C252B">
              <w:t>atchments</w:t>
            </w:r>
            <w:r>
              <w:t xml:space="preserve">. </w:t>
            </w:r>
          </w:p>
          <w:p w14:paraId="24876CA5" w14:textId="77777777" w:rsidR="00CA50EA" w:rsidRPr="008A3945" w:rsidRDefault="00CA50EA" w:rsidP="00CA50EA">
            <w:r w:rsidRPr="008A3945">
              <w:t xml:space="preserve">Please identify any examples of planned/completed projects, good </w:t>
            </w:r>
            <w:proofErr w:type="gramStart"/>
            <w:r w:rsidRPr="008A3945">
              <w:t>practice</w:t>
            </w:r>
            <w:proofErr w:type="gramEnd"/>
            <w:r w:rsidRPr="008A3945">
              <w:t xml:space="preserve"> and other actions which you may wish to highlight in support of this theme.</w:t>
            </w:r>
            <w:r>
              <w:t xml:space="preserve"> This should include internal structures established to improve the interaction between planning and water quality issues. </w:t>
            </w:r>
          </w:p>
          <w:p w14:paraId="7A5FCAFB" w14:textId="77777777" w:rsidR="00703BE0" w:rsidRDefault="00703BE0" w:rsidP="00703BE0">
            <w:pPr>
              <w:rPr>
                <w:b/>
              </w:rPr>
            </w:pPr>
          </w:p>
          <w:p w14:paraId="47FB059B" w14:textId="77777777" w:rsidR="00CA50EA" w:rsidRDefault="00CA50EA" w:rsidP="00703BE0">
            <w:pPr>
              <w:rPr>
                <w:b/>
              </w:rPr>
            </w:pPr>
          </w:p>
          <w:p w14:paraId="0412E00E" w14:textId="77777777" w:rsidR="00CA50EA" w:rsidRDefault="00CA50EA" w:rsidP="00703BE0">
            <w:pPr>
              <w:rPr>
                <w:b/>
              </w:rPr>
            </w:pPr>
          </w:p>
          <w:p w14:paraId="632A3D45" w14:textId="77777777" w:rsidR="00CA50EA" w:rsidRDefault="00CA50EA" w:rsidP="00703BE0">
            <w:pPr>
              <w:rPr>
                <w:b/>
              </w:rPr>
            </w:pPr>
          </w:p>
          <w:p w14:paraId="667D6525" w14:textId="77777777" w:rsidR="00CA50EA" w:rsidRDefault="00CA50EA" w:rsidP="00703BE0">
            <w:pPr>
              <w:rPr>
                <w:b/>
              </w:rPr>
            </w:pPr>
          </w:p>
          <w:p w14:paraId="739E178D" w14:textId="77777777" w:rsidR="00CA50EA" w:rsidRDefault="00CA50EA" w:rsidP="00703BE0">
            <w:pPr>
              <w:rPr>
                <w:b/>
              </w:rPr>
            </w:pPr>
          </w:p>
          <w:p w14:paraId="12FA77A2" w14:textId="77777777" w:rsidR="00CA50EA" w:rsidRDefault="00CA50EA" w:rsidP="00703BE0">
            <w:pPr>
              <w:rPr>
                <w:b/>
              </w:rPr>
            </w:pPr>
          </w:p>
        </w:tc>
      </w:tr>
      <w:tr w:rsidR="00703BE0" w14:paraId="42582F43" w14:textId="77777777" w:rsidTr="00173743">
        <w:trPr>
          <w:trHeight w:val="331"/>
        </w:trPr>
        <w:tc>
          <w:tcPr>
            <w:tcW w:w="2272" w:type="dxa"/>
          </w:tcPr>
          <w:p w14:paraId="0F181E54" w14:textId="77777777" w:rsidR="00703BE0" w:rsidRPr="00A63E10" w:rsidRDefault="00703BE0" w:rsidP="00703BE0">
            <w:pPr>
              <w:rPr>
                <w:b/>
              </w:rPr>
            </w:pPr>
          </w:p>
        </w:tc>
        <w:tc>
          <w:tcPr>
            <w:tcW w:w="9248" w:type="dxa"/>
          </w:tcPr>
          <w:p w14:paraId="2B502EA5" w14:textId="77777777" w:rsidR="00703BE0" w:rsidRDefault="00583704" w:rsidP="00703BE0">
            <w:pPr>
              <w:rPr>
                <w:bCs/>
              </w:rPr>
            </w:pPr>
            <w:r w:rsidRPr="0002565D">
              <w:rPr>
                <w:bCs/>
              </w:rPr>
              <w:t>The Draft Plan includes support for the implementation of the Water Framework Directive (WFD)</w:t>
            </w:r>
            <w:r w:rsidR="0002565D" w:rsidRPr="0002565D">
              <w:rPr>
                <w:bCs/>
              </w:rPr>
              <w:t xml:space="preserve"> and the Blue Dot Catchment Programme </w:t>
            </w:r>
            <w:r w:rsidR="00620059">
              <w:rPr>
                <w:bCs/>
              </w:rPr>
              <w:t xml:space="preserve">through the following policies, objectives and related provision in </w:t>
            </w:r>
            <w:r w:rsidR="0002565D" w:rsidRPr="0002565D">
              <w:rPr>
                <w:bCs/>
              </w:rPr>
              <w:t>Chapter 6, Infrastructure and Environment Management</w:t>
            </w:r>
            <w:r w:rsidR="00620059">
              <w:rPr>
                <w:bCs/>
              </w:rPr>
              <w:t>:</w:t>
            </w:r>
          </w:p>
          <w:p w14:paraId="3E1A3746" w14:textId="77777777" w:rsidR="00620059" w:rsidRDefault="00620059" w:rsidP="00703BE0">
            <w:pPr>
              <w:rPr>
                <w:bCs/>
              </w:rPr>
            </w:pPr>
          </w:p>
          <w:p w14:paraId="0EC74F46" w14:textId="77777777" w:rsidR="00620059" w:rsidRPr="00F6745A" w:rsidRDefault="00620059" w:rsidP="00703BE0">
            <w:pPr>
              <w:rPr>
                <w:bCs/>
                <w:u w:val="single"/>
              </w:rPr>
            </w:pPr>
            <w:r w:rsidRPr="00F6745A">
              <w:rPr>
                <w:bCs/>
                <w:u w:val="single"/>
              </w:rPr>
              <w:t>Section 6.1.4</w:t>
            </w:r>
          </w:p>
          <w:p w14:paraId="0F38F7EA" w14:textId="77777777" w:rsidR="00620059" w:rsidRDefault="0015699F" w:rsidP="00703BE0">
            <w:pPr>
              <w:rPr>
                <w:bCs/>
              </w:rPr>
            </w:pPr>
            <w:r>
              <w:rPr>
                <w:bCs/>
              </w:rPr>
              <w:t>Addresses the requirement to identify Drinking Water Protected areas under the WFD.</w:t>
            </w:r>
          </w:p>
          <w:p w14:paraId="178B8A6D" w14:textId="77777777" w:rsidR="00C52EDE" w:rsidRDefault="00C52EDE" w:rsidP="00703BE0">
            <w:pPr>
              <w:rPr>
                <w:bCs/>
              </w:rPr>
            </w:pPr>
          </w:p>
          <w:p w14:paraId="5F4A36D6" w14:textId="77777777" w:rsidR="0015699F" w:rsidRPr="006E186F" w:rsidRDefault="00F6745A" w:rsidP="00703BE0">
            <w:pPr>
              <w:rPr>
                <w:bCs/>
                <w:u w:val="single"/>
              </w:rPr>
            </w:pPr>
            <w:r w:rsidRPr="006E186F">
              <w:rPr>
                <w:bCs/>
                <w:u w:val="single"/>
              </w:rPr>
              <w:t>Section</w:t>
            </w:r>
            <w:r w:rsidR="006E186F">
              <w:rPr>
                <w:bCs/>
                <w:u w:val="single"/>
              </w:rPr>
              <w:t>s</w:t>
            </w:r>
            <w:r w:rsidRPr="006E186F">
              <w:rPr>
                <w:bCs/>
                <w:u w:val="single"/>
              </w:rPr>
              <w:t xml:space="preserve"> 6.3</w:t>
            </w:r>
            <w:r w:rsidR="006E186F">
              <w:rPr>
                <w:bCs/>
                <w:u w:val="single"/>
              </w:rPr>
              <w:t xml:space="preserve"> and 6.4</w:t>
            </w:r>
          </w:p>
          <w:p w14:paraId="3D269545" w14:textId="77777777" w:rsidR="00F6745A" w:rsidRPr="0002565D" w:rsidRDefault="00935F35" w:rsidP="00703BE0">
            <w:pPr>
              <w:rPr>
                <w:bCs/>
              </w:rPr>
            </w:pPr>
            <w:r>
              <w:rPr>
                <w:bCs/>
              </w:rPr>
              <w:t>Includes Polic</w:t>
            </w:r>
            <w:r w:rsidR="006E186F">
              <w:rPr>
                <w:bCs/>
              </w:rPr>
              <w:t>ies</w:t>
            </w:r>
            <w:r>
              <w:rPr>
                <w:bCs/>
              </w:rPr>
              <w:t xml:space="preserve"> WW. P1</w:t>
            </w:r>
            <w:r w:rsidR="006E186F">
              <w:rPr>
                <w:bCs/>
              </w:rPr>
              <w:t xml:space="preserve"> and WT. P1</w:t>
            </w:r>
            <w:r>
              <w:rPr>
                <w:bCs/>
              </w:rPr>
              <w:t xml:space="preserve"> to require private wastewater treatment systems for individual houses </w:t>
            </w:r>
            <w:r w:rsidR="006E186F">
              <w:rPr>
                <w:bCs/>
              </w:rPr>
              <w:t xml:space="preserve">and systems for commercial and tourism use </w:t>
            </w:r>
            <w:r>
              <w:rPr>
                <w:bCs/>
              </w:rPr>
              <w:t xml:space="preserve">to comply with </w:t>
            </w:r>
            <w:r w:rsidR="006E186F">
              <w:rPr>
                <w:bCs/>
              </w:rPr>
              <w:t xml:space="preserve">(inter alia) the </w:t>
            </w:r>
            <w:r w:rsidR="0086721D">
              <w:rPr>
                <w:bCs/>
              </w:rPr>
              <w:t>WFD.</w:t>
            </w:r>
            <w:r w:rsidR="006E186F">
              <w:rPr>
                <w:bCs/>
              </w:rPr>
              <w:t xml:space="preserve"> </w:t>
            </w:r>
          </w:p>
          <w:p w14:paraId="0C3956A1" w14:textId="77777777" w:rsidR="00703BE0" w:rsidRDefault="00703BE0" w:rsidP="00703BE0">
            <w:pPr>
              <w:rPr>
                <w:b/>
              </w:rPr>
            </w:pPr>
          </w:p>
          <w:p w14:paraId="0EBD1ACF" w14:textId="77777777" w:rsidR="00703BE0" w:rsidRPr="0086721D" w:rsidRDefault="006E186F" w:rsidP="00703BE0">
            <w:pPr>
              <w:rPr>
                <w:bCs/>
                <w:u w:val="single"/>
              </w:rPr>
            </w:pPr>
            <w:r w:rsidRPr="0086721D">
              <w:rPr>
                <w:bCs/>
                <w:u w:val="single"/>
              </w:rPr>
              <w:t>Section 6</w:t>
            </w:r>
            <w:r w:rsidR="0086721D" w:rsidRPr="0086721D">
              <w:rPr>
                <w:bCs/>
                <w:u w:val="single"/>
              </w:rPr>
              <w:t>.</w:t>
            </w:r>
            <w:r w:rsidRPr="0086721D">
              <w:rPr>
                <w:bCs/>
                <w:u w:val="single"/>
              </w:rPr>
              <w:t>5</w:t>
            </w:r>
          </w:p>
          <w:p w14:paraId="07BA3325" w14:textId="77777777" w:rsidR="006E186F" w:rsidRPr="0086721D" w:rsidRDefault="006E186F" w:rsidP="00703BE0">
            <w:pPr>
              <w:rPr>
                <w:bCs/>
              </w:rPr>
            </w:pPr>
            <w:r w:rsidRPr="0086721D">
              <w:rPr>
                <w:bCs/>
              </w:rPr>
              <w:t xml:space="preserve">Includes Policy SW. P1 to ensure </w:t>
            </w:r>
            <w:r w:rsidR="0086721D" w:rsidRPr="0086721D">
              <w:rPr>
                <w:bCs/>
              </w:rPr>
              <w:t>adequate surface water drainage systems are in place to meeting the requirements of the WFD and River Basin Management Plan.</w:t>
            </w:r>
          </w:p>
          <w:p w14:paraId="0D48D1E9" w14:textId="77777777" w:rsidR="00703BE0" w:rsidRPr="00090A3A" w:rsidRDefault="00703BE0" w:rsidP="00703BE0">
            <w:pPr>
              <w:rPr>
                <w:bCs/>
              </w:rPr>
            </w:pPr>
          </w:p>
          <w:p w14:paraId="3DA9855A" w14:textId="77777777" w:rsidR="00703BE0" w:rsidRPr="00090A3A" w:rsidRDefault="007A49AB" w:rsidP="00703BE0">
            <w:pPr>
              <w:rPr>
                <w:bCs/>
                <w:u w:val="single"/>
              </w:rPr>
            </w:pPr>
            <w:r w:rsidRPr="00090A3A">
              <w:rPr>
                <w:bCs/>
                <w:u w:val="single"/>
              </w:rPr>
              <w:t>Section 6.9.2</w:t>
            </w:r>
          </w:p>
          <w:p w14:paraId="2B6D9FE5" w14:textId="77777777" w:rsidR="007A49AB" w:rsidRPr="00090A3A" w:rsidRDefault="00F94AD9" w:rsidP="00703BE0">
            <w:pPr>
              <w:rPr>
                <w:bCs/>
              </w:rPr>
            </w:pPr>
            <w:r w:rsidRPr="00090A3A">
              <w:rPr>
                <w:bCs/>
              </w:rPr>
              <w:t>This section in the chapter addresses the legal framework</w:t>
            </w:r>
            <w:r w:rsidR="00090A3A" w:rsidRPr="00090A3A">
              <w:rPr>
                <w:bCs/>
              </w:rPr>
              <w:t xml:space="preserve"> </w:t>
            </w:r>
            <w:r w:rsidR="00850075">
              <w:rPr>
                <w:bCs/>
              </w:rPr>
              <w:t xml:space="preserve">under the WFD </w:t>
            </w:r>
            <w:r w:rsidR="00090A3A" w:rsidRPr="00090A3A">
              <w:rPr>
                <w:bCs/>
              </w:rPr>
              <w:t>to protect and enhance the status of aquatic ecosystems</w:t>
            </w:r>
            <w:r w:rsidR="00850075">
              <w:rPr>
                <w:bCs/>
              </w:rPr>
              <w:t>.</w:t>
            </w:r>
          </w:p>
          <w:p w14:paraId="279BD1A2" w14:textId="77777777" w:rsidR="00703BE0" w:rsidRDefault="00703BE0" w:rsidP="00703BE0">
            <w:pPr>
              <w:rPr>
                <w:b/>
              </w:rPr>
            </w:pPr>
          </w:p>
          <w:p w14:paraId="1FC60B98" w14:textId="77777777" w:rsidR="00703BE0" w:rsidRPr="008B547F" w:rsidRDefault="00850075" w:rsidP="00703BE0">
            <w:pPr>
              <w:rPr>
                <w:bCs/>
                <w:u w:val="single"/>
              </w:rPr>
            </w:pPr>
            <w:r w:rsidRPr="008B547F">
              <w:rPr>
                <w:bCs/>
                <w:u w:val="single"/>
              </w:rPr>
              <w:t>Section 6.9.3</w:t>
            </w:r>
          </w:p>
          <w:p w14:paraId="0BB79499" w14:textId="77777777" w:rsidR="00850075" w:rsidRPr="008B547F" w:rsidRDefault="008B547F" w:rsidP="00703BE0">
            <w:pPr>
              <w:rPr>
                <w:bCs/>
              </w:rPr>
            </w:pPr>
            <w:r w:rsidRPr="008B547F">
              <w:rPr>
                <w:bCs/>
              </w:rPr>
              <w:t>Deals with the National River Basin Management Plan</w:t>
            </w:r>
            <w:r w:rsidR="005F1349">
              <w:rPr>
                <w:bCs/>
              </w:rPr>
              <w:t xml:space="preserve"> (RBMP)</w:t>
            </w:r>
            <w:r w:rsidRPr="008B547F">
              <w:rPr>
                <w:bCs/>
              </w:rPr>
              <w:t xml:space="preserve"> 2018-2021, which summarises significant pressures where waterbodies are at risk of not meeting WFD objectives.</w:t>
            </w:r>
          </w:p>
          <w:p w14:paraId="1CCC64E9" w14:textId="77777777" w:rsidR="00703BE0" w:rsidRDefault="00703BE0" w:rsidP="00703BE0">
            <w:pPr>
              <w:rPr>
                <w:b/>
              </w:rPr>
            </w:pPr>
          </w:p>
          <w:p w14:paraId="68480261" w14:textId="77777777" w:rsidR="00103D56" w:rsidRPr="005F1349" w:rsidRDefault="00103D56" w:rsidP="00703BE0">
            <w:pPr>
              <w:rPr>
                <w:bCs/>
                <w:u w:val="single"/>
              </w:rPr>
            </w:pPr>
            <w:r w:rsidRPr="005F1349">
              <w:rPr>
                <w:bCs/>
                <w:u w:val="single"/>
              </w:rPr>
              <w:t>Section 6.9.5 (Blue Dot Programme)</w:t>
            </w:r>
          </w:p>
          <w:p w14:paraId="2D9024DF" w14:textId="77777777" w:rsidR="00103D56" w:rsidRDefault="00103D56" w:rsidP="00703BE0">
            <w:pPr>
              <w:rPr>
                <w:bCs/>
              </w:rPr>
            </w:pPr>
            <w:r w:rsidRPr="005F1349">
              <w:rPr>
                <w:bCs/>
              </w:rPr>
              <w:t xml:space="preserve">Addresses the </w:t>
            </w:r>
            <w:r w:rsidR="005F1349" w:rsidRPr="005F1349">
              <w:rPr>
                <w:bCs/>
              </w:rPr>
              <w:t xml:space="preserve">network known as the Blue Dot Catchments Programme </w:t>
            </w:r>
            <w:r w:rsidR="005F1349">
              <w:rPr>
                <w:bCs/>
              </w:rPr>
              <w:t>which been</w:t>
            </w:r>
            <w:r w:rsidR="005F1349" w:rsidRPr="005F1349">
              <w:rPr>
                <w:bCs/>
              </w:rPr>
              <w:t xml:space="preserve"> set up under the RBMP to support the protection of high</w:t>
            </w:r>
            <w:r w:rsidR="0031274B">
              <w:rPr>
                <w:bCs/>
              </w:rPr>
              <w:t>-</w:t>
            </w:r>
            <w:r w:rsidR="005F1349" w:rsidRPr="005F1349">
              <w:rPr>
                <w:bCs/>
              </w:rPr>
              <w:t xml:space="preserve">status objective sites. </w:t>
            </w:r>
          </w:p>
          <w:p w14:paraId="0DE34C7E" w14:textId="77777777" w:rsidR="0031274B" w:rsidRDefault="0031274B" w:rsidP="00703BE0">
            <w:pPr>
              <w:rPr>
                <w:bCs/>
              </w:rPr>
            </w:pPr>
          </w:p>
          <w:p w14:paraId="63FA2A34" w14:textId="77777777" w:rsidR="0031274B" w:rsidRPr="005F1349" w:rsidRDefault="0031274B" w:rsidP="00703BE0">
            <w:pPr>
              <w:rPr>
                <w:bCs/>
              </w:rPr>
            </w:pPr>
            <w:r>
              <w:rPr>
                <w:bCs/>
              </w:rPr>
              <w:t xml:space="preserve">The WFD, RBMP and Blue Dot Programme are </w:t>
            </w:r>
            <w:r w:rsidR="00E3157F">
              <w:rPr>
                <w:bCs/>
              </w:rPr>
              <w:t xml:space="preserve">given specific support under Policies WQ. P1 to WQ. P4 and under Objectives WQ. P1 to WQ. P4.  </w:t>
            </w:r>
            <w:r w:rsidR="007735F0">
              <w:rPr>
                <w:bCs/>
              </w:rPr>
              <w:t>Objective WQ. P3 aims to i</w:t>
            </w:r>
            <w:r w:rsidR="007735F0" w:rsidRPr="007735F0">
              <w:rPr>
                <w:bCs/>
              </w:rPr>
              <w:t>mplement the Blue Dot Catchment network programme under the RBMP to protect and maintain the excellent ‘High’ status water bodies.</w:t>
            </w:r>
            <w:r w:rsidR="00E3157F">
              <w:rPr>
                <w:bCs/>
              </w:rPr>
              <w:t xml:space="preserve">  </w:t>
            </w:r>
          </w:p>
          <w:p w14:paraId="0F320215" w14:textId="11558D9F" w:rsidR="00103D56" w:rsidRDefault="00103D56" w:rsidP="00703BE0">
            <w:pPr>
              <w:rPr>
                <w:b/>
                <w:bCs/>
              </w:rPr>
            </w:pPr>
          </w:p>
          <w:p w14:paraId="1A26C87B" w14:textId="5CE5E79B" w:rsidR="0001128E" w:rsidRDefault="0001128E" w:rsidP="00703BE0">
            <w:pPr>
              <w:rPr>
                <w:b/>
                <w:bCs/>
              </w:rPr>
            </w:pPr>
          </w:p>
          <w:p w14:paraId="7AF305BD" w14:textId="77777777" w:rsidR="0001128E" w:rsidRPr="003116D7" w:rsidRDefault="0001128E" w:rsidP="00703BE0">
            <w:pPr>
              <w:rPr>
                <w:b/>
                <w:bCs/>
              </w:rPr>
            </w:pPr>
          </w:p>
          <w:p w14:paraId="176645E6" w14:textId="05FA9381" w:rsidR="003116D7" w:rsidRPr="003116D7" w:rsidRDefault="003116D7" w:rsidP="00703BE0">
            <w:pPr>
              <w:rPr>
                <w:b/>
                <w:bCs/>
              </w:rPr>
            </w:pPr>
            <w:r w:rsidRPr="003116D7">
              <w:rPr>
                <w:b/>
                <w:bCs/>
              </w:rPr>
              <w:lastRenderedPageBreak/>
              <w:t>P</w:t>
            </w:r>
            <w:r w:rsidRPr="003116D7">
              <w:rPr>
                <w:b/>
                <w:bCs/>
              </w:rPr>
              <w:t xml:space="preserve">lanned/completed projects, good </w:t>
            </w:r>
            <w:proofErr w:type="gramStart"/>
            <w:r w:rsidRPr="003116D7">
              <w:rPr>
                <w:b/>
                <w:bCs/>
              </w:rPr>
              <w:t>practice</w:t>
            </w:r>
            <w:proofErr w:type="gramEnd"/>
            <w:r w:rsidRPr="003116D7">
              <w:rPr>
                <w:b/>
                <w:bCs/>
              </w:rPr>
              <w:t xml:space="preserve"> and other actions</w:t>
            </w:r>
          </w:p>
          <w:p w14:paraId="20945D42" w14:textId="6A1AB355" w:rsidR="000A573E" w:rsidRPr="000A573E" w:rsidRDefault="000A573E" w:rsidP="000A573E">
            <w:pPr>
              <w:rPr>
                <w:bCs/>
              </w:rPr>
            </w:pPr>
            <w:r w:rsidRPr="000A573E">
              <w:rPr>
                <w:bCs/>
              </w:rPr>
              <w:t xml:space="preserve">To try and improve the number of waters at satisfactory status and prevent further deterioration, </w:t>
            </w:r>
            <w:r w:rsidR="00304922">
              <w:rPr>
                <w:bCs/>
              </w:rPr>
              <w:t>the</w:t>
            </w:r>
            <w:r w:rsidRPr="000A573E">
              <w:rPr>
                <w:bCs/>
              </w:rPr>
              <w:t xml:space="preserve"> Council is working closely with The Local Authority Waters Programme (LAWPRO), the EPA and other agencies to identify the specific issues that are impacting on our rivers and to implement solutions in areas known as Priority Areas for Action. In County Carlow these are:</w:t>
            </w:r>
          </w:p>
          <w:p w14:paraId="76CA8012" w14:textId="77777777" w:rsidR="000A573E" w:rsidRPr="000A573E" w:rsidRDefault="000A573E" w:rsidP="000A573E">
            <w:pPr>
              <w:rPr>
                <w:bCs/>
                <w:u w:val="single"/>
              </w:rPr>
            </w:pPr>
          </w:p>
          <w:p w14:paraId="51A01D3C" w14:textId="44835DF1" w:rsidR="000A573E" w:rsidRPr="00304922" w:rsidRDefault="000A573E" w:rsidP="00304922">
            <w:pPr>
              <w:pStyle w:val="ListParagraph"/>
              <w:numPr>
                <w:ilvl w:val="0"/>
                <w:numId w:val="27"/>
              </w:numPr>
              <w:rPr>
                <w:bCs/>
              </w:rPr>
            </w:pPr>
            <w:r w:rsidRPr="00304922">
              <w:rPr>
                <w:bCs/>
              </w:rPr>
              <w:t xml:space="preserve">Slaney </w:t>
            </w:r>
          </w:p>
          <w:p w14:paraId="068E79D1" w14:textId="67C1AC00" w:rsidR="000A573E" w:rsidRPr="00304922" w:rsidRDefault="000A573E" w:rsidP="00304922">
            <w:pPr>
              <w:pStyle w:val="ListParagraph"/>
              <w:numPr>
                <w:ilvl w:val="0"/>
                <w:numId w:val="27"/>
              </w:numPr>
              <w:rPr>
                <w:bCs/>
              </w:rPr>
            </w:pPr>
            <w:r w:rsidRPr="00304922">
              <w:rPr>
                <w:bCs/>
              </w:rPr>
              <w:t>Burren</w:t>
            </w:r>
          </w:p>
          <w:p w14:paraId="22E3F36F" w14:textId="235B2E41" w:rsidR="000A573E" w:rsidRPr="00304922" w:rsidRDefault="000A573E" w:rsidP="00304922">
            <w:pPr>
              <w:pStyle w:val="ListParagraph"/>
              <w:numPr>
                <w:ilvl w:val="0"/>
                <w:numId w:val="26"/>
              </w:numPr>
              <w:rPr>
                <w:bCs/>
              </w:rPr>
            </w:pPr>
            <w:r w:rsidRPr="00304922">
              <w:rPr>
                <w:bCs/>
              </w:rPr>
              <w:t xml:space="preserve">Mountain </w:t>
            </w:r>
          </w:p>
          <w:p w14:paraId="1DFEBF1F" w14:textId="30A67FB2" w:rsidR="000A573E" w:rsidRPr="00304922" w:rsidRDefault="000A573E" w:rsidP="00304922">
            <w:pPr>
              <w:pStyle w:val="ListParagraph"/>
              <w:numPr>
                <w:ilvl w:val="0"/>
                <w:numId w:val="26"/>
              </w:numPr>
              <w:rPr>
                <w:bCs/>
              </w:rPr>
            </w:pPr>
            <w:proofErr w:type="spellStart"/>
            <w:r w:rsidRPr="00304922">
              <w:rPr>
                <w:bCs/>
              </w:rPr>
              <w:t>Dereen</w:t>
            </w:r>
            <w:proofErr w:type="spellEnd"/>
          </w:p>
          <w:p w14:paraId="50F6BAEA" w14:textId="33F9A143" w:rsidR="000A573E" w:rsidRPr="00304922" w:rsidRDefault="000A573E" w:rsidP="00304922">
            <w:pPr>
              <w:pStyle w:val="ListParagraph"/>
              <w:numPr>
                <w:ilvl w:val="0"/>
                <w:numId w:val="26"/>
              </w:numPr>
              <w:rPr>
                <w:bCs/>
              </w:rPr>
            </w:pPr>
            <w:r w:rsidRPr="00304922">
              <w:rPr>
                <w:bCs/>
              </w:rPr>
              <w:t>Derry</w:t>
            </w:r>
          </w:p>
          <w:p w14:paraId="246D74C2" w14:textId="125270CD" w:rsidR="000A573E" w:rsidRPr="00304922" w:rsidRDefault="000A573E" w:rsidP="00304922">
            <w:pPr>
              <w:pStyle w:val="ListParagraph"/>
              <w:numPr>
                <w:ilvl w:val="0"/>
                <w:numId w:val="26"/>
              </w:numPr>
              <w:rPr>
                <w:bCs/>
              </w:rPr>
            </w:pPr>
            <w:proofErr w:type="spellStart"/>
            <w:r w:rsidRPr="00304922">
              <w:rPr>
                <w:bCs/>
              </w:rPr>
              <w:t>Dinin</w:t>
            </w:r>
            <w:proofErr w:type="spellEnd"/>
          </w:p>
          <w:p w14:paraId="2361E028" w14:textId="3A57558E" w:rsidR="000A573E" w:rsidRPr="00304922" w:rsidRDefault="000A573E" w:rsidP="00304922">
            <w:pPr>
              <w:pStyle w:val="ListParagraph"/>
              <w:numPr>
                <w:ilvl w:val="0"/>
                <w:numId w:val="26"/>
              </w:numPr>
              <w:rPr>
                <w:bCs/>
              </w:rPr>
            </w:pPr>
            <w:proofErr w:type="spellStart"/>
            <w:r w:rsidRPr="00304922">
              <w:rPr>
                <w:bCs/>
              </w:rPr>
              <w:t>Lerr</w:t>
            </w:r>
            <w:proofErr w:type="spellEnd"/>
          </w:p>
          <w:p w14:paraId="6661F003" w14:textId="77777777" w:rsidR="000A573E" w:rsidRDefault="000A573E" w:rsidP="006878B0">
            <w:pPr>
              <w:rPr>
                <w:bCs/>
                <w:u w:val="single"/>
              </w:rPr>
            </w:pPr>
          </w:p>
          <w:p w14:paraId="7D8E0942" w14:textId="7CE132AC" w:rsidR="008D66CC" w:rsidRPr="008D66CC" w:rsidRDefault="008D66CC" w:rsidP="006878B0">
            <w:pPr>
              <w:rPr>
                <w:bCs/>
                <w:u w:val="single"/>
              </w:rPr>
            </w:pPr>
            <w:r w:rsidRPr="008D66CC">
              <w:rPr>
                <w:bCs/>
                <w:u w:val="single"/>
              </w:rPr>
              <w:t>Carlow Town</w:t>
            </w:r>
          </w:p>
          <w:p w14:paraId="0CFCDA78" w14:textId="50919F03" w:rsidR="006878B0" w:rsidRPr="006878B0" w:rsidRDefault="006878B0" w:rsidP="006878B0">
            <w:pPr>
              <w:rPr>
                <w:bCs/>
              </w:rPr>
            </w:pPr>
            <w:r w:rsidRPr="006878B0">
              <w:rPr>
                <w:bCs/>
              </w:rPr>
              <w:t>Irish Water have budgeted and approved the following portfolio of works for Carlow Town, these works are projected for to take place to take place during 2022 and beyond:</w:t>
            </w:r>
          </w:p>
          <w:p w14:paraId="75EDDC11" w14:textId="77777777" w:rsidR="006878B0" w:rsidRDefault="006878B0" w:rsidP="006878B0">
            <w:pPr>
              <w:rPr>
                <w:bCs/>
              </w:rPr>
            </w:pPr>
          </w:p>
          <w:p w14:paraId="5B55DFCB" w14:textId="279E108E" w:rsidR="006878B0" w:rsidRPr="00C45084" w:rsidRDefault="006878B0" w:rsidP="00C45084">
            <w:pPr>
              <w:pStyle w:val="ListParagraph"/>
              <w:numPr>
                <w:ilvl w:val="0"/>
                <w:numId w:val="24"/>
              </w:numPr>
              <w:rPr>
                <w:bCs/>
              </w:rPr>
            </w:pPr>
            <w:proofErr w:type="spellStart"/>
            <w:r w:rsidRPr="00C45084">
              <w:rPr>
                <w:bCs/>
              </w:rPr>
              <w:t>Pollerton</w:t>
            </w:r>
            <w:proofErr w:type="spellEnd"/>
            <w:r w:rsidRPr="00C45084">
              <w:rPr>
                <w:bCs/>
              </w:rPr>
              <w:t xml:space="preserve"> Road: mains rehab and replacement of backyard services.</w:t>
            </w:r>
          </w:p>
          <w:p w14:paraId="0877636A" w14:textId="66489072" w:rsidR="006878B0" w:rsidRPr="00C45084" w:rsidRDefault="006878B0" w:rsidP="00C45084">
            <w:pPr>
              <w:pStyle w:val="ListParagraph"/>
              <w:numPr>
                <w:ilvl w:val="0"/>
                <w:numId w:val="24"/>
              </w:numPr>
              <w:rPr>
                <w:bCs/>
              </w:rPr>
            </w:pPr>
            <w:proofErr w:type="spellStart"/>
            <w:r w:rsidRPr="00C45084">
              <w:rPr>
                <w:bCs/>
              </w:rPr>
              <w:t>Staplestown</w:t>
            </w:r>
            <w:proofErr w:type="spellEnd"/>
            <w:r w:rsidRPr="00C45084">
              <w:rPr>
                <w:bCs/>
              </w:rPr>
              <w:t xml:space="preserve"> Road: new trunk mains, transfer of services and replacement of any backyard services.</w:t>
            </w:r>
          </w:p>
          <w:p w14:paraId="672D85DD" w14:textId="28B2FBFC" w:rsidR="006878B0" w:rsidRPr="00C45084" w:rsidRDefault="006878B0" w:rsidP="00C45084">
            <w:pPr>
              <w:pStyle w:val="ListParagraph"/>
              <w:numPr>
                <w:ilvl w:val="0"/>
                <w:numId w:val="24"/>
              </w:numPr>
              <w:rPr>
                <w:bCs/>
              </w:rPr>
            </w:pPr>
            <w:r w:rsidRPr="00C45084">
              <w:rPr>
                <w:bCs/>
              </w:rPr>
              <w:t>St. Killian’s Crescent: mains rehab and replacement of backyard services.</w:t>
            </w:r>
          </w:p>
          <w:p w14:paraId="58755D81" w14:textId="69AE90EF" w:rsidR="006878B0" w:rsidRPr="00C45084" w:rsidRDefault="006878B0" w:rsidP="00C45084">
            <w:pPr>
              <w:pStyle w:val="ListParagraph"/>
              <w:numPr>
                <w:ilvl w:val="0"/>
                <w:numId w:val="24"/>
              </w:numPr>
              <w:rPr>
                <w:bCs/>
              </w:rPr>
            </w:pPr>
            <w:r w:rsidRPr="00C45084">
              <w:rPr>
                <w:bCs/>
              </w:rPr>
              <w:t>Carlow Town Centre (South) incl. Potato Market, Kennedy Avenue &amp; Barrack Street: mains rehab and transfer of services.</w:t>
            </w:r>
          </w:p>
          <w:p w14:paraId="2990FF1F" w14:textId="4E86D179" w:rsidR="006878B0" w:rsidRPr="00C45084" w:rsidRDefault="006878B0" w:rsidP="00C45084">
            <w:pPr>
              <w:pStyle w:val="ListParagraph"/>
              <w:numPr>
                <w:ilvl w:val="0"/>
                <w:numId w:val="24"/>
              </w:numPr>
              <w:rPr>
                <w:bCs/>
              </w:rPr>
            </w:pPr>
            <w:r w:rsidRPr="00C45084">
              <w:rPr>
                <w:bCs/>
              </w:rPr>
              <w:t>Granby Row: mains rehab and replacement of backyard services: design complete and sent to contractors for review.</w:t>
            </w:r>
          </w:p>
          <w:p w14:paraId="58F7B7BF" w14:textId="2236B3D7" w:rsidR="003116D7" w:rsidRPr="00C45084" w:rsidRDefault="006878B0" w:rsidP="00C45084">
            <w:pPr>
              <w:pStyle w:val="ListParagraph"/>
              <w:numPr>
                <w:ilvl w:val="0"/>
                <w:numId w:val="24"/>
              </w:numPr>
              <w:rPr>
                <w:bCs/>
              </w:rPr>
            </w:pPr>
            <w:proofErr w:type="spellStart"/>
            <w:r w:rsidRPr="00C45084">
              <w:rPr>
                <w:bCs/>
              </w:rPr>
              <w:t>Hacketstown</w:t>
            </w:r>
            <w:proofErr w:type="spellEnd"/>
            <w:r w:rsidRPr="00C45084">
              <w:rPr>
                <w:bCs/>
              </w:rPr>
              <w:t xml:space="preserve"> Road: mains rehab and transfer of services.</w:t>
            </w:r>
          </w:p>
          <w:p w14:paraId="7A9AB967" w14:textId="77777777" w:rsidR="003116D7" w:rsidRDefault="003116D7" w:rsidP="00703BE0">
            <w:pPr>
              <w:rPr>
                <w:b/>
              </w:rPr>
            </w:pPr>
          </w:p>
          <w:p w14:paraId="13CF72AD" w14:textId="34E2FEB7" w:rsidR="003116D7" w:rsidRDefault="008F483B" w:rsidP="00703BE0">
            <w:pPr>
              <w:rPr>
                <w:bCs/>
              </w:rPr>
            </w:pPr>
            <w:r w:rsidRPr="008F483B">
              <w:rPr>
                <w:bCs/>
              </w:rPr>
              <w:t>This work will improve water quality to consumers and dramatically reduce the number of leaks which currently impact on some areas of the distribution system. These works are difficult and will pose some nuisance to members of the public.</w:t>
            </w:r>
          </w:p>
          <w:p w14:paraId="035283A2" w14:textId="09B3DEFB" w:rsidR="008F483B" w:rsidRDefault="008F483B" w:rsidP="00703BE0">
            <w:pPr>
              <w:rPr>
                <w:bCs/>
              </w:rPr>
            </w:pPr>
          </w:p>
          <w:p w14:paraId="04793E2A" w14:textId="79240FFC" w:rsidR="00B17BE7" w:rsidRPr="00B526D0" w:rsidRDefault="00B17BE7" w:rsidP="00B17BE7">
            <w:pPr>
              <w:rPr>
                <w:bCs/>
                <w:u w:val="single"/>
              </w:rPr>
            </w:pPr>
            <w:r w:rsidRPr="00B526D0">
              <w:rPr>
                <w:bCs/>
                <w:u w:val="single"/>
              </w:rPr>
              <w:t>Opera</w:t>
            </w:r>
            <w:r w:rsidR="00B526D0" w:rsidRPr="00B526D0">
              <w:rPr>
                <w:bCs/>
                <w:u w:val="single"/>
              </w:rPr>
              <w:t>tions - Wastewater</w:t>
            </w:r>
          </w:p>
          <w:p w14:paraId="3A528CE7" w14:textId="71324007" w:rsidR="00B17BE7" w:rsidRPr="00B17BE7" w:rsidRDefault="00B17BE7" w:rsidP="00B17BE7">
            <w:pPr>
              <w:rPr>
                <w:bCs/>
              </w:rPr>
            </w:pPr>
            <w:r w:rsidRPr="00B17BE7">
              <w:rPr>
                <w:bCs/>
              </w:rPr>
              <w:t>Carlow County Council staff continue to operate the twenty-four wastewater treatment plants in County Carlow on behalf of Irish Water.  Eleven plants operate to the strict requirements of EPA Discharge Licenses</w:t>
            </w:r>
            <w:r w:rsidR="00CB2D8D">
              <w:rPr>
                <w:bCs/>
              </w:rPr>
              <w:t>.</w:t>
            </w:r>
          </w:p>
          <w:p w14:paraId="0BF443E0" w14:textId="77777777" w:rsidR="00B17BE7" w:rsidRPr="00B17BE7" w:rsidRDefault="00B17BE7" w:rsidP="00B17BE7">
            <w:pPr>
              <w:rPr>
                <w:bCs/>
              </w:rPr>
            </w:pPr>
          </w:p>
          <w:p w14:paraId="34DCA691" w14:textId="2EAC4E0D" w:rsidR="00B17BE7" w:rsidRPr="00B17BE7" w:rsidRDefault="00B17BE7" w:rsidP="00B17BE7">
            <w:pPr>
              <w:rPr>
                <w:bCs/>
              </w:rPr>
            </w:pPr>
            <w:r w:rsidRPr="00B17BE7">
              <w:rPr>
                <w:bCs/>
              </w:rPr>
              <w:t>During November</w:t>
            </w:r>
            <w:r w:rsidR="002E4D95">
              <w:rPr>
                <w:bCs/>
              </w:rPr>
              <w:t xml:space="preserve"> 2021</w:t>
            </w:r>
            <w:r w:rsidRPr="00B17BE7">
              <w:rPr>
                <w:bCs/>
              </w:rPr>
              <w:t xml:space="preserve">: </w:t>
            </w:r>
          </w:p>
          <w:p w14:paraId="0FEED960" w14:textId="1EE810C4" w:rsidR="00B17BE7" w:rsidRPr="00B526D0" w:rsidRDefault="00B17BE7" w:rsidP="00B526D0">
            <w:pPr>
              <w:pStyle w:val="ListParagraph"/>
              <w:numPr>
                <w:ilvl w:val="0"/>
                <w:numId w:val="25"/>
              </w:numPr>
              <w:ind w:left="167" w:hanging="142"/>
              <w:rPr>
                <w:bCs/>
              </w:rPr>
            </w:pPr>
            <w:r w:rsidRPr="00B526D0">
              <w:rPr>
                <w:bCs/>
              </w:rPr>
              <w:t xml:space="preserve">Sampling programme </w:t>
            </w:r>
            <w:r w:rsidR="00DA6376">
              <w:rPr>
                <w:bCs/>
              </w:rPr>
              <w:t>continued</w:t>
            </w:r>
            <w:r w:rsidRPr="00B526D0">
              <w:rPr>
                <w:bCs/>
              </w:rPr>
              <w:t xml:space="preserve"> as per requirements of Irish Water annual sampling programme. Parameters were analysed to meet the requirements of Wastewater Discharge Licences, Urban Wastewater Treatment Regulations and Certificates of Authorisation for the twenty-four wastewater plants</w:t>
            </w:r>
            <w:r w:rsidR="00CF5071">
              <w:rPr>
                <w:bCs/>
              </w:rPr>
              <w:t>.</w:t>
            </w:r>
          </w:p>
          <w:p w14:paraId="59160367" w14:textId="3B3F466C" w:rsidR="00B17BE7" w:rsidRPr="00B526D0" w:rsidRDefault="00B17BE7" w:rsidP="00B526D0">
            <w:pPr>
              <w:pStyle w:val="ListParagraph"/>
              <w:numPr>
                <w:ilvl w:val="0"/>
                <w:numId w:val="25"/>
              </w:numPr>
              <w:ind w:left="167" w:hanging="142"/>
              <w:rPr>
                <w:bCs/>
              </w:rPr>
            </w:pPr>
            <w:r w:rsidRPr="00B526D0">
              <w:rPr>
                <w:bCs/>
              </w:rPr>
              <w:t xml:space="preserve">Wastewater operations providing an input into planned upgrade works to </w:t>
            </w:r>
            <w:proofErr w:type="spellStart"/>
            <w:r w:rsidRPr="00B526D0">
              <w:rPr>
                <w:bCs/>
              </w:rPr>
              <w:t>Mortarstown</w:t>
            </w:r>
            <w:proofErr w:type="spellEnd"/>
            <w:r w:rsidRPr="00B526D0">
              <w:rPr>
                <w:bCs/>
              </w:rPr>
              <w:t xml:space="preserve"> and </w:t>
            </w:r>
            <w:proofErr w:type="spellStart"/>
            <w:r w:rsidRPr="00B526D0">
              <w:rPr>
                <w:bCs/>
              </w:rPr>
              <w:t>Bagenalstown</w:t>
            </w:r>
            <w:proofErr w:type="spellEnd"/>
            <w:r w:rsidRPr="00B526D0">
              <w:rPr>
                <w:bCs/>
              </w:rPr>
              <w:t xml:space="preserve"> WWTPs.</w:t>
            </w:r>
          </w:p>
          <w:p w14:paraId="547DFCA7" w14:textId="24A1E014" w:rsidR="00B17BE7" w:rsidRPr="00B526D0" w:rsidRDefault="00B17BE7" w:rsidP="00B526D0">
            <w:pPr>
              <w:pStyle w:val="ListParagraph"/>
              <w:numPr>
                <w:ilvl w:val="0"/>
                <w:numId w:val="25"/>
              </w:numPr>
              <w:ind w:left="167" w:hanging="142"/>
              <w:rPr>
                <w:bCs/>
              </w:rPr>
            </w:pPr>
            <w:r w:rsidRPr="00B526D0">
              <w:rPr>
                <w:bCs/>
              </w:rPr>
              <w:t xml:space="preserve">The EPA carried out Audits at </w:t>
            </w:r>
            <w:proofErr w:type="spellStart"/>
            <w:r w:rsidRPr="00B526D0">
              <w:rPr>
                <w:bCs/>
              </w:rPr>
              <w:t>Borris</w:t>
            </w:r>
            <w:proofErr w:type="spellEnd"/>
            <w:r w:rsidRPr="00B526D0">
              <w:rPr>
                <w:bCs/>
              </w:rPr>
              <w:t xml:space="preserve">, </w:t>
            </w:r>
            <w:proofErr w:type="spellStart"/>
            <w:r w:rsidRPr="00B526D0">
              <w:rPr>
                <w:bCs/>
              </w:rPr>
              <w:t>Bagenalstown</w:t>
            </w:r>
            <w:proofErr w:type="spellEnd"/>
            <w:r w:rsidRPr="00B526D0">
              <w:rPr>
                <w:bCs/>
              </w:rPr>
              <w:t xml:space="preserve">, </w:t>
            </w:r>
            <w:proofErr w:type="spellStart"/>
            <w:r w:rsidRPr="00B526D0">
              <w:rPr>
                <w:bCs/>
              </w:rPr>
              <w:t>Ballon</w:t>
            </w:r>
            <w:proofErr w:type="spellEnd"/>
            <w:r w:rsidRPr="00B526D0">
              <w:rPr>
                <w:bCs/>
              </w:rPr>
              <w:t xml:space="preserve"> and Carlow Town W</w:t>
            </w:r>
            <w:r w:rsidR="003258C1">
              <w:rPr>
                <w:bCs/>
              </w:rPr>
              <w:t>W</w:t>
            </w:r>
            <w:r w:rsidRPr="00B526D0">
              <w:rPr>
                <w:bCs/>
              </w:rPr>
              <w:t>TP’s.</w:t>
            </w:r>
          </w:p>
          <w:p w14:paraId="2244BECB" w14:textId="6D018990" w:rsidR="001C33C7" w:rsidRPr="00A63E10" w:rsidRDefault="001C33C7" w:rsidP="00703BE0">
            <w:pPr>
              <w:rPr>
                <w:b/>
              </w:rPr>
            </w:pPr>
          </w:p>
        </w:tc>
      </w:tr>
      <w:tr w:rsidR="00703BE0" w14:paraId="638820F4" w14:textId="77777777" w:rsidTr="00173743">
        <w:trPr>
          <w:trHeight w:val="331"/>
        </w:trPr>
        <w:tc>
          <w:tcPr>
            <w:tcW w:w="2272" w:type="dxa"/>
          </w:tcPr>
          <w:p w14:paraId="4C19FC0C" w14:textId="77777777" w:rsidR="00CA50EA" w:rsidRPr="008A3945" w:rsidRDefault="00CA50EA" w:rsidP="00CA50EA">
            <w:pPr>
              <w:rPr>
                <w:b/>
                <w:bCs/>
              </w:rPr>
            </w:pPr>
            <w:r w:rsidRPr="008A3945">
              <w:rPr>
                <w:b/>
                <w:bCs/>
              </w:rPr>
              <w:lastRenderedPageBreak/>
              <w:t>DIGITAL CONNECTIVITY/SMART REGION/SMART CITIES</w:t>
            </w:r>
          </w:p>
          <w:p w14:paraId="1BE748FB" w14:textId="77777777" w:rsidR="00CA50EA" w:rsidRPr="008A3945" w:rsidRDefault="00CA50EA" w:rsidP="00CA50EA">
            <w:pPr>
              <w:rPr>
                <w:sz w:val="16"/>
                <w:szCs w:val="16"/>
              </w:rPr>
            </w:pPr>
            <w:r w:rsidRPr="008A3945">
              <w:rPr>
                <w:sz w:val="16"/>
                <w:szCs w:val="16"/>
              </w:rPr>
              <w:t>RPO 133 Smart Cities</w:t>
            </w:r>
          </w:p>
          <w:p w14:paraId="12E778E3" w14:textId="77777777" w:rsidR="00CA50EA" w:rsidRPr="008A3945" w:rsidRDefault="00CA50EA" w:rsidP="00CA50EA">
            <w:pPr>
              <w:rPr>
                <w:sz w:val="16"/>
                <w:szCs w:val="16"/>
              </w:rPr>
            </w:pPr>
            <w:r w:rsidRPr="008A3945">
              <w:rPr>
                <w:sz w:val="16"/>
                <w:szCs w:val="16"/>
              </w:rPr>
              <w:t>RPO 134: Smart Cities and Smart Region:</w:t>
            </w:r>
          </w:p>
          <w:p w14:paraId="55155CAD" w14:textId="77777777" w:rsidR="00703BE0" w:rsidRPr="00A63E10" w:rsidRDefault="00703BE0" w:rsidP="00703BE0">
            <w:pPr>
              <w:rPr>
                <w:b/>
              </w:rPr>
            </w:pPr>
          </w:p>
        </w:tc>
        <w:tc>
          <w:tcPr>
            <w:tcW w:w="9248" w:type="dxa"/>
          </w:tcPr>
          <w:p w14:paraId="2F914C3D" w14:textId="77777777" w:rsidR="00CA50EA" w:rsidRPr="008A3945" w:rsidRDefault="00CA50EA" w:rsidP="00CA50EA">
            <w:r w:rsidRPr="008A3945">
              <w:t xml:space="preserve">How Does the Development Plan support development of a </w:t>
            </w:r>
            <w:r w:rsidRPr="008A3945">
              <w:rPr>
                <w:b/>
                <w:bCs/>
              </w:rPr>
              <w:t xml:space="preserve">Smart Region/Smart City/Smart </w:t>
            </w:r>
            <w:proofErr w:type="gramStart"/>
            <w:r w:rsidRPr="008A3945">
              <w:rPr>
                <w:b/>
                <w:bCs/>
              </w:rPr>
              <w:t>Towns</w:t>
            </w:r>
            <w:r w:rsidRPr="008A3945">
              <w:t>.</w:t>
            </w:r>
            <w:proofErr w:type="gramEnd"/>
            <w:r w:rsidRPr="008A3945">
              <w:t xml:space="preserve"> Please provide </w:t>
            </w:r>
            <w:proofErr w:type="gramStart"/>
            <w:r w:rsidRPr="008A3945">
              <w:t>a brief summary</w:t>
            </w:r>
            <w:proofErr w:type="gramEnd"/>
            <w:r w:rsidRPr="008A3945">
              <w:t xml:space="preserve"> of </w:t>
            </w:r>
            <w:r>
              <w:t xml:space="preserve">relevant </w:t>
            </w:r>
            <w:r w:rsidRPr="008A3945">
              <w:t>objectives/initiatives.</w:t>
            </w:r>
          </w:p>
          <w:p w14:paraId="74268F82" w14:textId="77777777" w:rsidR="00CA50EA" w:rsidRPr="008A3945" w:rsidRDefault="00CA50EA" w:rsidP="00CA50EA"/>
          <w:p w14:paraId="065C55C8" w14:textId="77777777" w:rsidR="00CA50EA" w:rsidRDefault="00CA50EA" w:rsidP="00CA50EA">
            <w:r w:rsidRPr="008A3945">
              <w:t xml:space="preserve">In rural areas, please outline progress made in the development </w:t>
            </w:r>
            <w:r w:rsidRPr="008A3945">
              <w:rPr>
                <w:b/>
                <w:bCs/>
              </w:rPr>
              <w:t>of Remote Working &amp; Digital Hubs</w:t>
            </w:r>
            <w:r w:rsidRPr="008A3945">
              <w:t xml:space="preserve"> and other relevant initiatives for the optimisation of digital connectivity.</w:t>
            </w:r>
          </w:p>
          <w:p w14:paraId="3EA9D434" w14:textId="77777777" w:rsidR="00703BE0" w:rsidRDefault="007B28CB" w:rsidP="007B28CB">
            <w:pPr>
              <w:tabs>
                <w:tab w:val="left" w:pos="2565"/>
              </w:tabs>
              <w:rPr>
                <w:b/>
              </w:rPr>
            </w:pPr>
            <w:r>
              <w:rPr>
                <w:b/>
              </w:rPr>
              <w:tab/>
            </w:r>
          </w:p>
          <w:p w14:paraId="1E417A94" w14:textId="77777777" w:rsidR="007B28CB" w:rsidRDefault="007B28CB" w:rsidP="007B28CB">
            <w:pPr>
              <w:tabs>
                <w:tab w:val="left" w:pos="2565"/>
              </w:tabs>
              <w:rPr>
                <w:b/>
              </w:rPr>
            </w:pPr>
          </w:p>
          <w:p w14:paraId="068620AD" w14:textId="77777777" w:rsidR="00E20B2D" w:rsidRDefault="00E20B2D" w:rsidP="007B28CB">
            <w:pPr>
              <w:tabs>
                <w:tab w:val="left" w:pos="2565"/>
              </w:tabs>
              <w:rPr>
                <w:b/>
              </w:rPr>
            </w:pPr>
          </w:p>
          <w:p w14:paraId="133257B7" w14:textId="77777777" w:rsidR="00A04C01" w:rsidRDefault="00A04C01" w:rsidP="007B28CB">
            <w:pPr>
              <w:tabs>
                <w:tab w:val="left" w:pos="2565"/>
              </w:tabs>
              <w:rPr>
                <w:b/>
              </w:rPr>
            </w:pPr>
          </w:p>
          <w:p w14:paraId="1F538E55" w14:textId="748E53D0" w:rsidR="00A04C01" w:rsidRDefault="00A04C01" w:rsidP="007B28CB">
            <w:pPr>
              <w:tabs>
                <w:tab w:val="left" w:pos="2565"/>
              </w:tabs>
              <w:rPr>
                <w:b/>
              </w:rPr>
            </w:pPr>
          </w:p>
        </w:tc>
      </w:tr>
      <w:tr w:rsidR="00703BE0" w14:paraId="5B2C7231" w14:textId="77777777" w:rsidTr="00173743">
        <w:trPr>
          <w:trHeight w:val="331"/>
        </w:trPr>
        <w:tc>
          <w:tcPr>
            <w:tcW w:w="2272" w:type="dxa"/>
          </w:tcPr>
          <w:p w14:paraId="786514D1" w14:textId="77777777" w:rsidR="00703BE0" w:rsidRPr="00F436D1" w:rsidRDefault="00703BE0" w:rsidP="00703BE0">
            <w:pPr>
              <w:rPr>
                <w:b/>
              </w:rPr>
            </w:pPr>
          </w:p>
        </w:tc>
        <w:tc>
          <w:tcPr>
            <w:tcW w:w="9248" w:type="dxa"/>
          </w:tcPr>
          <w:p w14:paraId="58DC9082" w14:textId="77777777" w:rsidR="00DB1E16" w:rsidRPr="00A04C01" w:rsidRDefault="00DB1E16" w:rsidP="00703BE0">
            <w:pPr>
              <w:rPr>
                <w:b/>
              </w:rPr>
            </w:pPr>
            <w:r w:rsidRPr="00A04C01">
              <w:rPr>
                <w:b/>
              </w:rPr>
              <w:t>Chapter 14:  Rural Development</w:t>
            </w:r>
          </w:p>
          <w:p w14:paraId="20A0AB5D" w14:textId="77777777" w:rsidR="00177312" w:rsidRPr="00310BC9" w:rsidRDefault="00DB1E16" w:rsidP="00703BE0">
            <w:pPr>
              <w:rPr>
                <w:bCs/>
              </w:rPr>
            </w:pPr>
            <w:r w:rsidRPr="00310BC9">
              <w:rPr>
                <w:bCs/>
              </w:rPr>
              <w:t>The Council supports the Smart Village concept</w:t>
            </w:r>
            <w:r w:rsidR="00A87127" w:rsidRPr="00310BC9">
              <w:rPr>
                <w:bCs/>
              </w:rPr>
              <w:t xml:space="preserve"> under the European Network for Rural Development</w:t>
            </w:r>
            <w:r w:rsidRPr="00310BC9">
              <w:rPr>
                <w:bCs/>
              </w:rPr>
              <w:t xml:space="preserve"> in </w:t>
            </w:r>
            <w:r w:rsidR="00177312" w:rsidRPr="00310BC9">
              <w:rPr>
                <w:bCs/>
              </w:rPr>
              <w:t xml:space="preserve">seeking to improve economic performance and quality of life in rural areas, potentially via digital and other technologies.  </w:t>
            </w:r>
          </w:p>
          <w:p w14:paraId="4EDAC3FC" w14:textId="77777777" w:rsidR="00177312" w:rsidRPr="00310BC9" w:rsidRDefault="00177312" w:rsidP="00703BE0">
            <w:pPr>
              <w:rPr>
                <w:bCs/>
              </w:rPr>
            </w:pPr>
          </w:p>
          <w:p w14:paraId="399D730A" w14:textId="77777777" w:rsidR="00703BE0" w:rsidRPr="00310BC9" w:rsidRDefault="00991776" w:rsidP="00703BE0">
            <w:pPr>
              <w:rPr>
                <w:bCs/>
              </w:rPr>
            </w:pPr>
            <w:r w:rsidRPr="00310BC9">
              <w:rPr>
                <w:bCs/>
              </w:rPr>
              <w:t xml:space="preserve">Town and Villages </w:t>
            </w:r>
            <w:r w:rsidR="003F27F6" w:rsidRPr="00310BC9">
              <w:rPr>
                <w:bCs/>
              </w:rPr>
              <w:t>Policy TV. P2</w:t>
            </w:r>
            <w:r w:rsidRPr="00310BC9">
              <w:rPr>
                <w:bCs/>
              </w:rPr>
              <w:t xml:space="preserve"> in Chapter 14</w:t>
            </w:r>
            <w:r w:rsidR="003F27F6" w:rsidRPr="00310BC9">
              <w:rPr>
                <w:bCs/>
              </w:rPr>
              <w:t xml:space="preserve"> supports the concept of Smarts Towns and Villages by promoting: </w:t>
            </w:r>
          </w:p>
          <w:p w14:paraId="68530DF6" w14:textId="77777777" w:rsidR="00703BE0" w:rsidRPr="00310BC9" w:rsidRDefault="00703BE0" w:rsidP="00703BE0">
            <w:pPr>
              <w:rPr>
                <w:bCs/>
              </w:rPr>
            </w:pPr>
          </w:p>
          <w:p w14:paraId="554B9392" w14:textId="77777777" w:rsidR="003F27F6" w:rsidRPr="00310BC9" w:rsidRDefault="003F27F6" w:rsidP="003F27F6">
            <w:pPr>
              <w:pStyle w:val="ListParagraph"/>
              <w:numPr>
                <w:ilvl w:val="0"/>
                <w:numId w:val="15"/>
              </w:numPr>
              <w:rPr>
                <w:bCs/>
              </w:rPr>
            </w:pPr>
            <w:r w:rsidRPr="00310BC9">
              <w:rPr>
                <w:bCs/>
              </w:rPr>
              <w:t xml:space="preserve">Plans for village renewal and revitalisation of town and village </w:t>
            </w:r>
            <w:proofErr w:type="gramStart"/>
            <w:r w:rsidRPr="00310BC9">
              <w:rPr>
                <w:bCs/>
              </w:rPr>
              <w:t>centres;</w:t>
            </w:r>
            <w:proofErr w:type="gramEnd"/>
          </w:p>
          <w:p w14:paraId="4F6935E2" w14:textId="77777777" w:rsidR="003F27F6" w:rsidRPr="00310BC9" w:rsidRDefault="003F27F6" w:rsidP="003F27F6">
            <w:pPr>
              <w:pStyle w:val="ListParagraph"/>
              <w:numPr>
                <w:ilvl w:val="0"/>
                <w:numId w:val="15"/>
              </w:numPr>
              <w:rPr>
                <w:bCs/>
              </w:rPr>
            </w:pPr>
            <w:r w:rsidRPr="00310BC9">
              <w:rPr>
                <w:bCs/>
              </w:rPr>
              <w:t xml:space="preserve">Investment in broadband </w:t>
            </w:r>
            <w:proofErr w:type="gramStart"/>
            <w:r w:rsidRPr="00310BC9">
              <w:rPr>
                <w:bCs/>
              </w:rPr>
              <w:t>infrastructure;</w:t>
            </w:r>
            <w:proofErr w:type="gramEnd"/>
          </w:p>
          <w:p w14:paraId="124503E2" w14:textId="77777777" w:rsidR="003F27F6" w:rsidRPr="00310BC9" w:rsidRDefault="003F27F6" w:rsidP="003F27F6">
            <w:pPr>
              <w:pStyle w:val="ListParagraph"/>
              <w:numPr>
                <w:ilvl w:val="0"/>
                <w:numId w:val="15"/>
              </w:numPr>
              <w:rPr>
                <w:bCs/>
              </w:rPr>
            </w:pPr>
            <w:r w:rsidRPr="00310BC9">
              <w:rPr>
                <w:bCs/>
              </w:rPr>
              <w:t xml:space="preserve">Investment in social </w:t>
            </w:r>
            <w:proofErr w:type="gramStart"/>
            <w:r w:rsidRPr="00310BC9">
              <w:rPr>
                <w:bCs/>
              </w:rPr>
              <w:t>services;</w:t>
            </w:r>
            <w:proofErr w:type="gramEnd"/>
          </w:p>
          <w:p w14:paraId="7CB2B456" w14:textId="1D889078" w:rsidR="003F27F6" w:rsidRPr="00310BC9" w:rsidRDefault="003F27F6" w:rsidP="003F27F6">
            <w:pPr>
              <w:pStyle w:val="ListParagraph"/>
              <w:numPr>
                <w:ilvl w:val="0"/>
                <w:numId w:val="15"/>
              </w:numPr>
              <w:rPr>
                <w:bCs/>
              </w:rPr>
            </w:pPr>
            <w:r w:rsidRPr="00310BC9">
              <w:rPr>
                <w:bCs/>
              </w:rPr>
              <w:t>Implementation of climate and energy projects at a local level; and</w:t>
            </w:r>
            <w:r w:rsidR="008E55BB">
              <w:rPr>
                <w:bCs/>
              </w:rPr>
              <w:t>,</w:t>
            </w:r>
          </w:p>
          <w:p w14:paraId="6EBD5321" w14:textId="77777777" w:rsidR="00703BE0" w:rsidRPr="00310BC9" w:rsidRDefault="003F27F6" w:rsidP="003F27F6">
            <w:pPr>
              <w:pStyle w:val="ListParagraph"/>
              <w:numPr>
                <w:ilvl w:val="0"/>
                <w:numId w:val="15"/>
              </w:numPr>
              <w:rPr>
                <w:bCs/>
              </w:rPr>
            </w:pPr>
            <w:r w:rsidRPr="00310BC9">
              <w:rPr>
                <w:bCs/>
              </w:rPr>
              <w:t>Climate friendly mobility solutions.</w:t>
            </w:r>
          </w:p>
          <w:p w14:paraId="702B1DFC" w14:textId="77777777" w:rsidR="00703BE0" w:rsidRPr="00310BC9" w:rsidRDefault="00703BE0" w:rsidP="00703BE0">
            <w:pPr>
              <w:rPr>
                <w:bCs/>
              </w:rPr>
            </w:pPr>
          </w:p>
          <w:p w14:paraId="412A3645" w14:textId="77777777" w:rsidR="00703BE0" w:rsidRPr="00310BC9" w:rsidRDefault="008C29EC" w:rsidP="00703BE0">
            <w:pPr>
              <w:rPr>
                <w:bCs/>
                <w:u w:val="single"/>
              </w:rPr>
            </w:pPr>
            <w:r w:rsidRPr="00310BC9">
              <w:rPr>
                <w:bCs/>
                <w:u w:val="single"/>
              </w:rPr>
              <w:t>Section 14.15</w:t>
            </w:r>
          </w:p>
          <w:p w14:paraId="0B70DA4C" w14:textId="77777777" w:rsidR="008C29EC" w:rsidRPr="00310BC9" w:rsidRDefault="00381CB0" w:rsidP="00703BE0">
            <w:pPr>
              <w:rPr>
                <w:bCs/>
              </w:rPr>
            </w:pPr>
            <w:r w:rsidRPr="00310BC9">
              <w:rPr>
                <w:bCs/>
              </w:rPr>
              <w:t>Addresses remote working, co-working and home-based economic activity</w:t>
            </w:r>
            <w:r w:rsidR="00CC0FED" w:rsidRPr="00310BC9">
              <w:rPr>
                <w:bCs/>
              </w:rPr>
              <w:t>, including support for co-working facilities / digital hubs in the towns and villages throughout the county.  This is underpinned by Policies RH. P1 to RH. P4</w:t>
            </w:r>
            <w:r w:rsidR="00A303D8" w:rsidRPr="00310BC9">
              <w:rPr>
                <w:bCs/>
              </w:rPr>
              <w:t>.</w:t>
            </w:r>
          </w:p>
          <w:p w14:paraId="1BA7F45A" w14:textId="77777777" w:rsidR="00CA6CB9" w:rsidRPr="00310BC9" w:rsidRDefault="00CA6CB9" w:rsidP="00703BE0">
            <w:pPr>
              <w:rPr>
                <w:bCs/>
              </w:rPr>
            </w:pPr>
          </w:p>
          <w:p w14:paraId="7B0F2868" w14:textId="785EC9C0" w:rsidR="007D23C1" w:rsidRPr="00F876C4" w:rsidRDefault="00CA6CB9" w:rsidP="007D23C1">
            <w:pPr>
              <w:rPr>
                <w:b/>
              </w:rPr>
            </w:pPr>
            <w:bookmarkStart w:id="1" w:name="_Hlk93397549"/>
            <w:r w:rsidRPr="00F876C4">
              <w:rPr>
                <w:b/>
              </w:rPr>
              <w:t>P</w:t>
            </w:r>
            <w:r w:rsidR="007D23C1" w:rsidRPr="00F876C4">
              <w:rPr>
                <w:b/>
              </w:rPr>
              <w:t>rogress made in the development of Remote Working &amp; Digital Hubs and other relevant initiatives for the optimisation of digital connectivity</w:t>
            </w:r>
          </w:p>
          <w:p w14:paraId="676EC388" w14:textId="0CA691B9" w:rsidR="001625D4" w:rsidRPr="00310BC9" w:rsidRDefault="001625D4" w:rsidP="007D23C1">
            <w:pPr>
              <w:rPr>
                <w:bCs/>
                <w:u w:val="single"/>
              </w:rPr>
            </w:pPr>
            <w:r w:rsidRPr="00310BC9">
              <w:rPr>
                <w:bCs/>
                <w:u w:val="single"/>
              </w:rPr>
              <w:t>Connected Hubs Scheme</w:t>
            </w:r>
          </w:p>
          <w:p w14:paraId="68915189" w14:textId="58C09ACF" w:rsidR="00521EC8" w:rsidRPr="00310BC9" w:rsidRDefault="00521EC8" w:rsidP="00521EC8">
            <w:pPr>
              <w:rPr>
                <w:bCs/>
              </w:rPr>
            </w:pPr>
            <w:r w:rsidRPr="00310BC9">
              <w:rPr>
                <w:bCs/>
              </w:rPr>
              <w:t>As part of the Council's ongoing work supporting the development of Hubs &amp; Broadband Connection Points (BCP), a coordinated approach was taken to support community groups, hubs</w:t>
            </w:r>
            <w:r w:rsidR="00F876C4">
              <w:rPr>
                <w:bCs/>
              </w:rPr>
              <w:t>,</w:t>
            </w:r>
            <w:r w:rsidRPr="00310BC9">
              <w:rPr>
                <w:bCs/>
              </w:rPr>
              <w:t xml:space="preserve"> and facilities to enhance their services and create and enhance new Remote Working Hubs. This involved an investment of €114,000 under the Connected Hubs Scheme. The areas to benefit were geographically selected on the basis of a </w:t>
            </w:r>
            <w:r w:rsidR="00366D54">
              <w:rPr>
                <w:bCs/>
              </w:rPr>
              <w:t>R</w:t>
            </w:r>
            <w:r w:rsidRPr="00310BC9">
              <w:rPr>
                <w:bCs/>
              </w:rPr>
              <w:t xml:space="preserve">emote </w:t>
            </w:r>
            <w:r w:rsidR="00366D54">
              <w:rPr>
                <w:bCs/>
              </w:rPr>
              <w:t>W</w:t>
            </w:r>
            <w:r w:rsidRPr="00310BC9">
              <w:rPr>
                <w:bCs/>
              </w:rPr>
              <w:t xml:space="preserve">orking </w:t>
            </w:r>
            <w:r w:rsidR="00366D54">
              <w:rPr>
                <w:bCs/>
              </w:rPr>
              <w:t>S</w:t>
            </w:r>
            <w:r w:rsidRPr="00310BC9">
              <w:rPr>
                <w:bCs/>
              </w:rPr>
              <w:t>tudy which was co-ordinated on a Regional Basis by Carlow for the Local Enterprise Offices</w:t>
            </w:r>
            <w:r w:rsidR="002C577C">
              <w:rPr>
                <w:bCs/>
              </w:rPr>
              <w:t xml:space="preserve"> and is available to download at </w:t>
            </w:r>
            <w:hyperlink r:id="rId8" w:history="1">
              <w:r w:rsidR="00FD3E19" w:rsidRPr="00D7358F">
                <w:rPr>
                  <w:rStyle w:val="Hyperlink"/>
                  <w:bCs/>
                </w:rPr>
                <w:t>https://www.localenterprise.ie/Carlow/News/South-East-Remote-Working-Study-Report.pdf</w:t>
              </w:r>
            </w:hyperlink>
            <w:r w:rsidR="00FD3E19">
              <w:rPr>
                <w:bCs/>
              </w:rPr>
              <w:t xml:space="preserve"> </w:t>
            </w:r>
            <w:r w:rsidRPr="00310BC9">
              <w:rPr>
                <w:bCs/>
              </w:rPr>
              <w:t xml:space="preserve">The investment was focused on: </w:t>
            </w:r>
          </w:p>
          <w:p w14:paraId="0B46D825" w14:textId="77777777" w:rsidR="00521EC8" w:rsidRPr="00310BC9" w:rsidRDefault="00521EC8" w:rsidP="00521EC8">
            <w:pPr>
              <w:rPr>
                <w:bCs/>
              </w:rPr>
            </w:pPr>
          </w:p>
          <w:p w14:paraId="29F1DA39" w14:textId="77777777" w:rsidR="00521EC8" w:rsidRPr="00310BC9" w:rsidRDefault="00521EC8" w:rsidP="00521EC8">
            <w:pPr>
              <w:rPr>
                <w:bCs/>
              </w:rPr>
            </w:pPr>
            <w:r w:rsidRPr="00310BC9">
              <w:rPr>
                <w:bCs/>
              </w:rPr>
              <w:t>1. Enterprise House Carlow Community Enterprise Centres CLG</w:t>
            </w:r>
          </w:p>
          <w:p w14:paraId="3E4D944C" w14:textId="77777777" w:rsidR="00521EC8" w:rsidRPr="00310BC9" w:rsidRDefault="00521EC8" w:rsidP="00521EC8">
            <w:pPr>
              <w:rPr>
                <w:bCs/>
              </w:rPr>
            </w:pPr>
            <w:r w:rsidRPr="00310BC9">
              <w:rPr>
                <w:bCs/>
              </w:rPr>
              <w:t xml:space="preserve">2. </w:t>
            </w:r>
            <w:proofErr w:type="spellStart"/>
            <w:r w:rsidRPr="00310BC9">
              <w:rPr>
                <w:bCs/>
              </w:rPr>
              <w:t>Ballon</w:t>
            </w:r>
            <w:proofErr w:type="spellEnd"/>
            <w:r w:rsidRPr="00310BC9">
              <w:rPr>
                <w:bCs/>
              </w:rPr>
              <w:t xml:space="preserve"> Business &amp; Training Service. </w:t>
            </w:r>
          </w:p>
          <w:p w14:paraId="413F0E69" w14:textId="77777777" w:rsidR="00521EC8" w:rsidRPr="00310BC9" w:rsidRDefault="00521EC8" w:rsidP="00521EC8">
            <w:pPr>
              <w:rPr>
                <w:bCs/>
              </w:rPr>
            </w:pPr>
            <w:r w:rsidRPr="00310BC9">
              <w:rPr>
                <w:bCs/>
              </w:rPr>
              <w:t>3. Newtown St Mullins Community Centre. (BCP)</w:t>
            </w:r>
          </w:p>
          <w:p w14:paraId="2B18B414" w14:textId="77777777" w:rsidR="00521EC8" w:rsidRPr="00310BC9" w:rsidRDefault="00521EC8" w:rsidP="00521EC8">
            <w:pPr>
              <w:rPr>
                <w:bCs/>
              </w:rPr>
            </w:pPr>
            <w:r w:rsidRPr="00310BC9">
              <w:rPr>
                <w:bCs/>
              </w:rPr>
              <w:t xml:space="preserve">4. </w:t>
            </w:r>
            <w:proofErr w:type="spellStart"/>
            <w:r w:rsidRPr="00310BC9">
              <w:rPr>
                <w:bCs/>
              </w:rPr>
              <w:t>Rathanna</w:t>
            </w:r>
            <w:proofErr w:type="spellEnd"/>
            <w:r w:rsidRPr="00310BC9">
              <w:rPr>
                <w:bCs/>
              </w:rPr>
              <w:t xml:space="preserve"> Community Centre. (BCP)</w:t>
            </w:r>
          </w:p>
          <w:p w14:paraId="6DC12640" w14:textId="77777777" w:rsidR="00521EC8" w:rsidRPr="00310BC9" w:rsidRDefault="00521EC8" w:rsidP="00521EC8">
            <w:pPr>
              <w:rPr>
                <w:bCs/>
              </w:rPr>
            </w:pPr>
            <w:r w:rsidRPr="00310BC9">
              <w:rPr>
                <w:bCs/>
              </w:rPr>
              <w:t xml:space="preserve">5. </w:t>
            </w:r>
            <w:proofErr w:type="spellStart"/>
            <w:r w:rsidRPr="00310BC9">
              <w:rPr>
                <w:bCs/>
              </w:rPr>
              <w:t>Ballinkillen</w:t>
            </w:r>
            <w:proofErr w:type="spellEnd"/>
            <w:r w:rsidRPr="00310BC9">
              <w:rPr>
                <w:bCs/>
              </w:rPr>
              <w:t xml:space="preserve"> Community Centre.</w:t>
            </w:r>
          </w:p>
          <w:p w14:paraId="19C7DFFB" w14:textId="25E54DED" w:rsidR="00CA6CB9" w:rsidRPr="00310BC9" w:rsidRDefault="00521EC8" w:rsidP="00521EC8">
            <w:pPr>
              <w:rPr>
                <w:bCs/>
              </w:rPr>
            </w:pPr>
            <w:r w:rsidRPr="00310BC9">
              <w:rPr>
                <w:bCs/>
              </w:rPr>
              <w:t>6. Ballymurphy Community Centre. (BCP)</w:t>
            </w:r>
          </w:p>
          <w:bookmarkEnd w:id="1"/>
          <w:p w14:paraId="1E25F3BF" w14:textId="77777777" w:rsidR="007D23C1" w:rsidRPr="00310BC9" w:rsidRDefault="007D23C1" w:rsidP="00703BE0">
            <w:pPr>
              <w:rPr>
                <w:bCs/>
              </w:rPr>
            </w:pPr>
          </w:p>
          <w:p w14:paraId="0F17F4FB" w14:textId="68AA5320" w:rsidR="00853334" w:rsidRPr="00310BC9" w:rsidRDefault="00853334" w:rsidP="00853334">
            <w:pPr>
              <w:rPr>
                <w:bCs/>
              </w:rPr>
            </w:pPr>
            <w:r w:rsidRPr="00310BC9">
              <w:rPr>
                <w:bCs/>
              </w:rPr>
              <w:t>The projects involved investment in:</w:t>
            </w:r>
          </w:p>
          <w:p w14:paraId="6943E82F" w14:textId="77777777" w:rsidR="00853334" w:rsidRPr="00310BC9" w:rsidRDefault="00853334" w:rsidP="00853334">
            <w:pPr>
              <w:rPr>
                <w:bCs/>
              </w:rPr>
            </w:pPr>
          </w:p>
          <w:p w14:paraId="251DEF6B" w14:textId="031C1DA8" w:rsidR="00853334" w:rsidRPr="00310BC9" w:rsidRDefault="00853334" w:rsidP="00853334">
            <w:pPr>
              <w:pStyle w:val="ListParagraph"/>
              <w:numPr>
                <w:ilvl w:val="0"/>
                <w:numId w:val="20"/>
              </w:numPr>
              <w:rPr>
                <w:bCs/>
              </w:rPr>
            </w:pPr>
            <w:r w:rsidRPr="00310BC9">
              <w:rPr>
                <w:bCs/>
              </w:rPr>
              <w:t xml:space="preserve">Collectively upgrade meeting and hub facilities in terms of meeting rooms </w:t>
            </w:r>
          </w:p>
          <w:p w14:paraId="0876921F" w14:textId="6BEC39EB" w:rsidR="00853334" w:rsidRPr="00310BC9" w:rsidRDefault="00853334" w:rsidP="00853334">
            <w:pPr>
              <w:pStyle w:val="ListParagraph"/>
              <w:numPr>
                <w:ilvl w:val="0"/>
                <w:numId w:val="20"/>
              </w:numPr>
              <w:rPr>
                <w:bCs/>
              </w:rPr>
            </w:pPr>
            <w:r w:rsidRPr="00310BC9">
              <w:rPr>
                <w:bCs/>
              </w:rPr>
              <w:t xml:space="preserve">Upgrade location energy efficiency to reduce cost and enhance environmental </w:t>
            </w:r>
          </w:p>
          <w:p w14:paraId="19FF7468" w14:textId="490BE704" w:rsidR="00616945" w:rsidRPr="00310BC9" w:rsidRDefault="00853334" w:rsidP="00853334">
            <w:pPr>
              <w:pStyle w:val="ListParagraph"/>
              <w:numPr>
                <w:ilvl w:val="0"/>
                <w:numId w:val="20"/>
              </w:numPr>
              <w:rPr>
                <w:bCs/>
              </w:rPr>
            </w:pPr>
            <w:r w:rsidRPr="00310BC9">
              <w:rPr>
                <w:bCs/>
              </w:rPr>
              <w:t xml:space="preserve">Collectively market the hubs as part of the overall assets of the county within the </w:t>
            </w:r>
            <w:proofErr w:type="spellStart"/>
            <w:r w:rsidRPr="00310BC9">
              <w:rPr>
                <w:bCs/>
              </w:rPr>
              <w:t>InCarlow</w:t>
            </w:r>
            <w:proofErr w:type="spellEnd"/>
            <w:r w:rsidRPr="00310BC9">
              <w:rPr>
                <w:bCs/>
              </w:rPr>
              <w:t xml:space="preserve"> brand of activities</w:t>
            </w:r>
          </w:p>
          <w:p w14:paraId="009C9155" w14:textId="77777777" w:rsidR="00310BC9" w:rsidRPr="00310BC9" w:rsidRDefault="00310BC9" w:rsidP="00310BC9">
            <w:pPr>
              <w:rPr>
                <w:bCs/>
              </w:rPr>
            </w:pPr>
          </w:p>
          <w:p w14:paraId="6498DCAC" w14:textId="0070C0AE" w:rsidR="00310BC9" w:rsidRPr="00310BC9" w:rsidRDefault="00310BC9" w:rsidP="00310BC9">
            <w:pPr>
              <w:rPr>
                <w:bCs/>
                <w:u w:val="single"/>
              </w:rPr>
            </w:pPr>
            <w:r w:rsidRPr="00310BC9">
              <w:rPr>
                <w:bCs/>
                <w:u w:val="single"/>
              </w:rPr>
              <w:t xml:space="preserve">Project: Upgrade of Broadband Connection Points to enable Remote Working </w:t>
            </w:r>
          </w:p>
          <w:p w14:paraId="57568E6C" w14:textId="0CE69612" w:rsidR="00310BC9" w:rsidRPr="00310BC9" w:rsidRDefault="00310BC9" w:rsidP="00310BC9">
            <w:pPr>
              <w:rPr>
                <w:bCs/>
              </w:rPr>
            </w:pPr>
            <w:r w:rsidRPr="00310BC9">
              <w:rPr>
                <w:bCs/>
              </w:rPr>
              <w:t>Remote Working &amp; Digital Hubs and other relevant initiatives for the optimization of digital connectivity</w:t>
            </w:r>
          </w:p>
          <w:p w14:paraId="2EA29A34" w14:textId="77777777" w:rsidR="00310BC9" w:rsidRPr="00310BC9" w:rsidRDefault="00310BC9" w:rsidP="00310BC9">
            <w:pPr>
              <w:rPr>
                <w:bCs/>
              </w:rPr>
            </w:pPr>
            <w:r w:rsidRPr="00310BC9">
              <w:rPr>
                <w:bCs/>
              </w:rPr>
              <w:t xml:space="preserve">Following the installation of </w:t>
            </w:r>
            <w:proofErr w:type="gramStart"/>
            <w:r w:rsidRPr="00310BC9">
              <w:rPr>
                <w:bCs/>
              </w:rPr>
              <w:t>High Speed</w:t>
            </w:r>
            <w:proofErr w:type="gramEnd"/>
            <w:r w:rsidRPr="00310BC9">
              <w:rPr>
                <w:bCs/>
              </w:rPr>
              <w:t xml:space="preserve"> Broadband into the Community Centre in </w:t>
            </w:r>
            <w:proofErr w:type="spellStart"/>
            <w:r w:rsidRPr="00310BC9">
              <w:rPr>
                <w:bCs/>
              </w:rPr>
              <w:t>Rathanna</w:t>
            </w:r>
            <w:proofErr w:type="spellEnd"/>
            <w:r w:rsidRPr="00310BC9">
              <w:rPr>
                <w:bCs/>
              </w:rPr>
              <w:t xml:space="preserve"> &amp; Newtown, Carlow County Council worked with the communities under the Town &amp; Village Accelerated Scheme to develop remote working hubs. An investment of €26,800 was made in hardware which was supported by the Broadband Officer and the Local Enterprise Office. </w:t>
            </w:r>
          </w:p>
          <w:p w14:paraId="2F0295FB" w14:textId="77777777" w:rsidR="00310BC9" w:rsidRPr="00310BC9" w:rsidRDefault="00310BC9" w:rsidP="00310BC9">
            <w:pPr>
              <w:rPr>
                <w:bCs/>
              </w:rPr>
            </w:pPr>
          </w:p>
          <w:p w14:paraId="2622233A" w14:textId="7F39F3E6" w:rsidR="00310BC9" w:rsidRPr="00310BC9" w:rsidRDefault="00310BC9" w:rsidP="00310BC9">
            <w:pPr>
              <w:rPr>
                <w:bCs/>
              </w:rPr>
            </w:pPr>
            <w:r w:rsidRPr="00310BC9">
              <w:rPr>
                <w:bCs/>
              </w:rPr>
              <w:t>These projects will come online in early 2022 and this investment will allow these</w:t>
            </w:r>
            <w:r>
              <w:rPr>
                <w:bCs/>
              </w:rPr>
              <w:t xml:space="preserve"> </w:t>
            </w:r>
            <w:r w:rsidRPr="00310BC9">
              <w:rPr>
                <w:bCs/>
              </w:rPr>
              <w:t>centres to run a range of digital activities and remote working spaces for all members of the</w:t>
            </w:r>
            <w:r>
              <w:rPr>
                <w:bCs/>
              </w:rPr>
              <w:t xml:space="preserve"> </w:t>
            </w:r>
            <w:r w:rsidRPr="00310BC9">
              <w:rPr>
                <w:bCs/>
              </w:rPr>
              <w:t>community. This will allow the communities to develop flexible working solutions by developing and enhancing digital workspaces. This proposal has enabled the community groups to develop more digital skills- whilst adhering to new Covid-19 social distancing protocols- with opportunities to facilitate:</w:t>
            </w:r>
          </w:p>
          <w:p w14:paraId="06AE30D4" w14:textId="77777777" w:rsidR="00310BC9" w:rsidRPr="00310BC9" w:rsidRDefault="00310BC9" w:rsidP="00310BC9">
            <w:pPr>
              <w:rPr>
                <w:bCs/>
              </w:rPr>
            </w:pPr>
          </w:p>
          <w:p w14:paraId="6393F6CD" w14:textId="1F96B7EC" w:rsidR="00310BC9" w:rsidRPr="007A1BEB" w:rsidRDefault="00310BC9" w:rsidP="007A1BEB">
            <w:pPr>
              <w:pStyle w:val="ListParagraph"/>
              <w:numPr>
                <w:ilvl w:val="0"/>
                <w:numId w:val="21"/>
              </w:numPr>
              <w:rPr>
                <w:bCs/>
              </w:rPr>
            </w:pPr>
            <w:r w:rsidRPr="007A1BEB">
              <w:rPr>
                <w:bCs/>
              </w:rPr>
              <w:t>Digital Training Classes</w:t>
            </w:r>
          </w:p>
          <w:p w14:paraId="3E7002BF" w14:textId="3CC91F87" w:rsidR="00310BC9" w:rsidRPr="007A1BEB" w:rsidRDefault="00310BC9" w:rsidP="007A1BEB">
            <w:pPr>
              <w:pStyle w:val="ListParagraph"/>
              <w:numPr>
                <w:ilvl w:val="0"/>
                <w:numId w:val="21"/>
              </w:numPr>
              <w:rPr>
                <w:bCs/>
              </w:rPr>
            </w:pPr>
            <w:r w:rsidRPr="007A1BEB">
              <w:rPr>
                <w:bCs/>
              </w:rPr>
              <w:t>Remote Working Hub</w:t>
            </w:r>
          </w:p>
          <w:p w14:paraId="6A261EEB" w14:textId="33CF639B" w:rsidR="00310BC9" w:rsidRPr="007A1BEB" w:rsidRDefault="00310BC9" w:rsidP="007A1BEB">
            <w:pPr>
              <w:pStyle w:val="ListParagraph"/>
              <w:numPr>
                <w:ilvl w:val="0"/>
                <w:numId w:val="21"/>
              </w:numPr>
              <w:rPr>
                <w:bCs/>
              </w:rPr>
            </w:pPr>
            <w:r w:rsidRPr="007A1BEB">
              <w:rPr>
                <w:bCs/>
              </w:rPr>
              <w:t>Video conferencing and video calling</w:t>
            </w:r>
          </w:p>
          <w:p w14:paraId="554BB654" w14:textId="77777777" w:rsidR="00310BC9" w:rsidRPr="007A1BEB" w:rsidRDefault="00310BC9" w:rsidP="007A1BEB">
            <w:pPr>
              <w:pStyle w:val="ListParagraph"/>
              <w:numPr>
                <w:ilvl w:val="0"/>
                <w:numId w:val="21"/>
              </w:numPr>
              <w:rPr>
                <w:bCs/>
              </w:rPr>
            </w:pPr>
            <w:r w:rsidRPr="007A1BEB">
              <w:rPr>
                <w:bCs/>
              </w:rPr>
              <w:t>Online training</w:t>
            </w:r>
          </w:p>
          <w:p w14:paraId="7F607F0A" w14:textId="1B44D36C" w:rsidR="00310BC9" w:rsidRPr="007A1BEB" w:rsidRDefault="00310BC9" w:rsidP="007A1BEB">
            <w:pPr>
              <w:pStyle w:val="ListParagraph"/>
              <w:numPr>
                <w:ilvl w:val="0"/>
                <w:numId w:val="21"/>
              </w:numPr>
              <w:rPr>
                <w:bCs/>
              </w:rPr>
            </w:pPr>
            <w:r w:rsidRPr="007A1BEB">
              <w:rPr>
                <w:bCs/>
              </w:rPr>
              <w:t>Digital teaching for teachers and lecturers</w:t>
            </w:r>
          </w:p>
          <w:p w14:paraId="181C7A21" w14:textId="07C263D2" w:rsidR="00310BC9" w:rsidRPr="007A1BEB" w:rsidRDefault="00310BC9" w:rsidP="007A1BEB">
            <w:pPr>
              <w:pStyle w:val="ListParagraph"/>
              <w:numPr>
                <w:ilvl w:val="0"/>
                <w:numId w:val="21"/>
              </w:numPr>
              <w:rPr>
                <w:bCs/>
              </w:rPr>
            </w:pPr>
            <w:r w:rsidRPr="007A1BEB">
              <w:rPr>
                <w:bCs/>
              </w:rPr>
              <w:t>The introduction of Internet of Things technology within each community centre Access to online backup systems and solutions</w:t>
            </w:r>
          </w:p>
          <w:p w14:paraId="3F9E8100" w14:textId="77777777" w:rsidR="00310BC9" w:rsidRPr="007A1BEB" w:rsidRDefault="00310BC9" w:rsidP="007A1BEB">
            <w:pPr>
              <w:pStyle w:val="ListParagraph"/>
              <w:numPr>
                <w:ilvl w:val="0"/>
                <w:numId w:val="21"/>
              </w:numPr>
              <w:rPr>
                <w:bCs/>
              </w:rPr>
            </w:pPr>
            <w:r w:rsidRPr="007A1BEB">
              <w:rPr>
                <w:bCs/>
              </w:rPr>
              <w:t xml:space="preserve">Security and </w:t>
            </w:r>
            <w:proofErr w:type="spellStart"/>
            <w:r w:rsidRPr="007A1BEB">
              <w:rPr>
                <w:bCs/>
              </w:rPr>
              <w:t>anti virus</w:t>
            </w:r>
            <w:proofErr w:type="spellEnd"/>
            <w:r w:rsidRPr="007A1BEB">
              <w:rPr>
                <w:bCs/>
              </w:rPr>
              <w:t xml:space="preserve"> solutions</w:t>
            </w:r>
          </w:p>
          <w:p w14:paraId="0B9E28F2" w14:textId="3EC7C30D" w:rsidR="00310BC9" w:rsidRPr="007A1BEB" w:rsidRDefault="00310BC9" w:rsidP="007A1BEB">
            <w:pPr>
              <w:pStyle w:val="ListParagraph"/>
              <w:numPr>
                <w:ilvl w:val="0"/>
                <w:numId w:val="21"/>
              </w:numPr>
              <w:rPr>
                <w:bCs/>
              </w:rPr>
            </w:pPr>
            <w:r w:rsidRPr="007A1BEB">
              <w:rPr>
                <w:bCs/>
              </w:rPr>
              <w:t>Participation in remote learning for 2nd level and 3rd level students</w:t>
            </w:r>
          </w:p>
          <w:p w14:paraId="4D958934" w14:textId="66DE42DC" w:rsidR="00310BC9" w:rsidRPr="007A1BEB" w:rsidRDefault="00310BC9" w:rsidP="007A1BEB">
            <w:pPr>
              <w:pStyle w:val="ListParagraph"/>
              <w:numPr>
                <w:ilvl w:val="0"/>
                <w:numId w:val="21"/>
              </w:numPr>
              <w:rPr>
                <w:bCs/>
              </w:rPr>
            </w:pPr>
            <w:r w:rsidRPr="007A1BEB">
              <w:rPr>
                <w:bCs/>
              </w:rPr>
              <w:t>Meetings for local enterprises and SMEs with access to high quality broadband in a socially</w:t>
            </w:r>
          </w:p>
          <w:p w14:paraId="4602F030" w14:textId="58301B18" w:rsidR="00616945" w:rsidRDefault="00310BC9" w:rsidP="007A1BEB">
            <w:pPr>
              <w:pStyle w:val="ListParagraph"/>
              <w:numPr>
                <w:ilvl w:val="0"/>
                <w:numId w:val="21"/>
              </w:numPr>
              <w:rPr>
                <w:bCs/>
              </w:rPr>
            </w:pPr>
            <w:r w:rsidRPr="007A1BEB">
              <w:rPr>
                <w:bCs/>
              </w:rPr>
              <w:t>distanced environment</w:t>
            </w:r>
          </w:p>
          <w:p w14:paraId="488C563D" w14:textId="77777777" w:rsidR="0001128E" w:rsidRPr="007A1BEB" w:rsidRDefault="0001128E" w:rsidP="0001128E">
            <w:pPr>
              <w:pStyle w:val="ListParagraph"/>
              <w:rPr>
                <w:bCs/>
              </w:rPr>
            </w:pPr>
          </w:p>
          <w:p w14:paraId="258D9851" w14:textId="77777777" w:rsidR="00084952" w:rsidRPr="00084952" w:rsidRDefault="00084952" w:rsidP="00084952">
            <w:pPr>
              <w:rPr>
                <w:bCs/>
                <w:u w:val="single"/>
              </w:rPr>
            </w:pPr>
            <w:r w:rsidRPr="00084952">
              <w:rPr>
                <w:bCs/>
                <w:u w:val="single"/>
              </w:rPr>
              <w:t xml:space="preserve">Project: Development of New Remote Working &amp; Digital Hubs </w:t>
            </w:r>
          </w:p>
          <w:p w14:paraId="15204EC2" w14:textId="17A552FF" w:rsidR="00084952" w:rsidRDefault="00084952" w:rsidP="00084952">
            <w:pPr>
              <w:rPr>
                <w:bCs/>
              </w:rPr>
            </w:pPr>
            <w:r>
              <w:rPr>
                <w:bCs/>
              </w:rPr>
              <w:t xml:space="preserve">The </w:t>
            </w:r>
            <w:r w:rsidRPr="00084952">
              <w:rPr>
                <w:bCs/>
              </w:rPr>
              <w:t>Council on behalf of the South</w:t>
            </w:r>
            <w:r w:rsidR="001C33C7">
              <w:rPr>
                <w:bCs/>
              </w:rPr>
              <w:t>-</w:t>
            </w:r>
            <w:r w:rsidRPr="00084952">
              <w:rPr>
                <w:bCs/>
              </w:rPr>
              <w:t xml:space="preserve">East Local Authorities conducted research into the requirement for remote works in the form of the </w:t>
            </w:r>
            <w:proofErr w:type="gramStart"/>
            <w:r w:rsidRPr="00084952">
              <w:rPr>
                <w:bCs/>
              </w:rPr>
              <w:t>South East</w:t>
            </w:r>
            <w:proofErr w:type="gramEnd"/>
            <w:r w:rsidRPr="00084952">
              <w:rPr>
                <w:bCs/>
              </w:rPr>
              <w:t xml:space="preserve"> Remote Digital Working. The motivation for the South</w:t>
            </w:r>
            <w:r w:rsidR="001C33C7">
              <w:rPr>
                <w:bCs/>
              </w:rPr>
              <w:t>-</w:t>
            </w:r>
            <w:r w:rsidRPr="00084952">
              <w:rPr>
                <w:bCs/>
              </w:rPr>
              <w:t xml:space="preserve">East Remote Work study was to identify a cohort of potential start-up businesses and to understand remote work habits and behaviours in the </w:t>
            </w:r>
            <w:proofErr w:type="gramStart"/>
            <w:r w:rsidRPr="00084952">
              <w:rPr>
                <w:bCs/>
              </w:rPr>
              <w:t>South East</w:t>
            </w:r>
            <w:proofErr w:type="gramEnd"/>
            <w:r w:rsidRPr="00084952">
              <w:rPr>
                <w:bCs/>
              </w:rPr>
              <w:t xml:space="preserve"> on a regional and individual county level so that as a collective region we can work together to support economic opportunity. 900 individuals participated in the research which was conducted over 4 months. In respect of Carlow this has resulted in the following projects being developed and applied for National Funding</w:t>
            </w:r>
            <w:r w:rsidR="0065276F">
              <w:rPr>
                <w:bCs/>
              </w:rPr>
              <w:t>:</w:t>
            </w:r>
          </w:p>
          <w:p w14:paraId="4206714A" w14:textId="77777777" w:rsidR="0065276F" w:rsidRPr="00084952" w:rsidRDefault="0065276F" w:rsidP="00084952">
            <w:pPr>
              <w:rPr>
                <w:bCs/>
              </w:rPr>
            </w:pPr>
          </w:p>
          <w:p w14:paraId="0D130ED1" w14:textId="137A2CE4" w:rsidR="00084952" w:rsidRPr="000C4C97" w:rsidRDefault="00084952" w:rsidP="000C4C97">
            <w:pPr>
              <w:pStyle w:val="ListParagraph"/>
              <w:numPr>
                <w:ilvl w:val="0"/>
                <w:numId w:val="22"/>
              </w:numPr>
              <w:ind w:left="309" w:hanging="284"/>
              <w:rPr>
                <w:bCs/>
              </w:rPr>
            </w:pPr>
            <w:r w:rsidRPr="000C4C97">
              <w:rPr>
                <w:bCs/>
              </w:rPr>
              <w:t xml:space="preserve">Connected Hub - Firehouse – </w:t>
            </w:r>
            <w:proofErr w:type="spellStart"/>
            <w:r w:rsidRPr="000C4C97">
              <w:rPr>
                <w:bCs/>
              </w:rPr>
              <w:t>Hackestown</w:t>
            </w:r>
            <w:proofErr w:type="spellEnd"/>
          </w:p>
          <w:p w14:paraId="06B7C01E" w14:textId="15D90739" w:rsidR="00084952" w:rsidRDefault="00522D44" w:rsidP="00522D44">
            <w:pPr>
              <w:rPr>
                <w:bCs/>
              </w:rPr>
            </w:pPr>
            <w:r w:rsidRPr="00522D44">
              <w:rPr>
                <w:bCs/>
              </w:rPr>
              <w:t xml:space="preserve">In 2020 the </w:t>
            </w:r>
            <w:proofErr w:type="spellStart"/>
            <w:r w:rsidRPr="00522D44">
              <w:rPr>
                <w:bCs/>
              </w:rPr>
              <w:t>Hacketstown</w:t>
            </w:r>
            <w:proofErr w:type="spellEnd"/>
            <w:r w:rsidRPr="00522D44">
              <w:rPr>
                <w:bCs/>
              </w:rPr>
              <w:t xml:space="preserve"> community in partnership with </w:t>
            </w:r>
            <w:r w:rsidR="00DF1C25">
              <w:rPr>
                <w:bCs/>
              </w:rPr>
              <w:t>the</w:t>
            </w:r>
            <w:r w:rsidRPr="00522D44">
              <w:rPr>
                <w:bCs/>
              </w:rPr>
              <w:t xml:space="preserve"> Council engaged in the development of a Village Led Design Statement which involved significant stakeholder engagement to design and develop a 1</w:t>
            </w:r>
            <w:r w:rsidR="001C33C7">
              <w:rPr>
                <w:bCs/>
              </w:rPr>
              <w:t>0-</w:t>
            </w:r>
            <w:r w:rsidRPr="00522D44">
              <w:rPr>
                <w:bCs/>
              </w:rPr>
              <w:t xml:space="preserve">year framework for development of the Town. This statement is due to be launched in September 2021 and is currently in final consultation with the community in respect of the action plan. </w:t>
            </w:r>
            <w:r>
              <w:rPr>
                <w:bCs/>
              </w:rPr>
              <w:t xml:space="preserve"> </w:t>
            </w:r>
            <w:r w:rsidRPr="00522D44">
              <w:rPr>
                <w:bCs/>
              </w:rPr>
              <w:t>As part of this work one issue which was identified was the requirement for enterprise and remote working space in the Town to service the needs of the community.</w:t>
            </w:r>
            <w:r w:rsidR="002F5BEA">
              <w:rPr>
                <w:bCs/>
              </w:rPr>
              <w:t xml:space="preserve">  </w:t>
            </w:r>
            <w:r w:rsidR="002F5BEA" w:rsidRPr="002F5BEA">
              <w:rPr>
                <w:bCs/>
              </w:rPr>
              <w:t xml:space="preserve">Under the Town &amp; Village fund call for 2021/22 it is proposed to build a stand-alone building on the vacant site beside the former fire station which will be called the Firehouse – Enterprise &amp; Remote Working Hub and be part of the Connected Hubs Network. The facility will contain 4 business and remote working units and facilitate up to 12 users. The development will be carried out by a partnership between Carlow Community Enterprise Centres, </w:t>
            </w:r>
            <w:r w:rsidR="002F5BEA">
              <w:rPr>
                <w:bCs/>
              </w:rPr>
              <w:t>the</w:t>
            </w:r>
            <w:r w:rsidR="002F5BEA" w:rsidRPr="002F5BEA">
              <w:rPr>
                <w:bCs/>
              </w:rPr>
              <w:t xml:space="preserve"> Council, and the Local Community.</w:t>
            </w:r>
            <w:r w:rsidR="00D62BE9">
              <w:rPr>
                <w:bCs/>
              </w:rPr>
              <w:t xml:space="preserve">  </w:t>
            </w:r>
            <w:r w:rsidR="009329A4" w:rsidRPr="009329A4">
              <w:rPr>
                <w:bCs/>
              </w:rPr>
              <w:t>This project is at funding application stage.</w:t>
            </w:r>
          </w:p>
          <w:p w14:paraId="62C26191" w14:textId="77777777" w:rsidR="00522D44" w:rsidRPr="000C4C97" w:rsidRDefault="00522D44" w:rsidP="000C4C97">
            <w:pPr>
              <w:ind w:left="309" w:hanging="284"/>
              <w:rPr>
                <w:bCs/>
              </w:rPr>
            </w:pPr>
          </w:p>
          <w:p w14:paraId="08F10C6F" w14:textId="3C8A6E6C" w:rsidR="00914464" w:rsidRPr="000C4C97" w:rsidRDefault="00914464" w:rsidP="000C4C97">
            <w:pPr>
              <w:pStyle w:val="ListParagraph"/>
              <w:numPr>
                <w:ilvl w:val="0"/>
                <w:numId w:val="22"/>
              </w:numPr>
              <w:ind w:left="309" w:hanging="284"/>
              <w:rPr>
                <w:bCs/>
              </w:rPr>
            </w:pPr>
            <w:r w:rsidRPr="000C4C97">
              <w:rPr>
                <w:bCs/>
              </w:rPr>
              <w:t>Connected Hubs – The Garden Room</w:t>
            </w:r>
          </w:p>
          <w:p w14:paraId="5A038601" w14:textId="77777777" w:rsidR="00914464" w:rsidRDefault="00326AC8" w:rsidP="00326AC8">
            <w:pPr>
              <w:rPr>
                <w:bCs/>
              </w:rPr>
            </w:pPr>
            <w:r>
              <w:rPr>
                <w:bCs/>
              </w:rPr>
              <w:t>The</w:t>
            </w:r>
            <w:r w:rsidRPr="00326AC8">
              <w:rPr>
                <w:bCs/>
              </w:rPr>
              <w:t xml:space="preserve"> Council in partnership with the community have identified a derelict site </w:t>
            </w:r>
            <w:r>
              <w:rPr>
                <w:bCs/>
              </w:rPr>
              <w:t xml:space="preserve">in </w:t>
            </w:r>
            <w:proofErr w:type="spellStart"/>
            <w:r>
              <w:rPr>
                <w:bCs/>
              </w:rPr>
              <w:t>Myshall</w:t>
            </w:r>
            <w:proofErr w:type="spellEnd"/>
            <w:r>
              <w:rPr>
                <w:bCs/>
              </w:rPr>
              <w:t xml:space="preserve"> Village </w:t>
            </w:r>
            <w:r w:rsidRPr="00326AC8">
              <w:rPr>
                <w:bCs/>
              </w:rPr>
              <w:t xml:space="preserve">beside the current community centre for the development of the Garden Room. The project gets its name from the location as a traditional walled Garden. Phase 1 will be the development of the Hub and Phase 2 will be a </w:t>
            </w:r>
            <w:proofErr w:type="spellStart"/>
            <w:r w:rsidRPr="00326AC8">
              <w:rPr>
                <w:bCs/>
              </w:rPr>
              <w:t>wrap around</w:t>
            </w:r>
            <w:proofErr w:type="spellEnd"/>
            <w:r w:rsidRPr="00326AC8">
              <w:rPr>
                <w:bCs/>
              </w:rPr>
              <w:t xml:space="preserve"> Garden experience which is being explored by the community. </w:t>
            </w:r>
            <w:r>
              <w:rPr>
                <w:bCs/>
              </w:rPr>
              <w:t xml:space="preserve"> </w:t>
            </w:r>
            <w:r w:rsidRPr="00326AC8">
              <w:rPr>
                <w:bCs/>
              </w:rPr>
              <w:t xml:space="preserve">Under the Town &amp; Village fund call for 2021/22 it is proposed to build a standalone building on the vacant site beside the community centre which will be called The Garden Room – Enterprise &amp; Remote Working Hub and will be part of the Connected Hubs Network. The facility will contain 4 business and remote working units and facilitate up to 12 users. The development will be carried out by a partnership between Carlow Community Enterprise Centres, </w:t>
            </w:r>
            <w:r w:rsidR="00F55A6B">
              <w:rPr>
                <w:bCs/>
              </w:rPr>
              <w:t xml:space="preserve">the </w:t>
            </w:r>
            <w:r w:rsidRPr="00326AC8">
              <w:rPr>
                <w:bCs/>
              </w:rPr>
              <w:t>Council, and the Local Community. This project is at funding application stage.</w:t>
            </w:r>
          </w:p>
          <w:p w14:paraId="597A8B4F" w14:textId="4D3F44BE" w:rsidR="00F55A6B" w:rsidRDefault="00F55A6B" w:rsidP="00326AC8">
            <w:pPr>
              <w:rPr>
                <w:bCs/>
              </w:rPr>
            </w:pPr>
          </w:p>
          <w:p w14:paraId="484143EF" w14:textId="77777777" w:rsidR="00480D77" w:rsidRPr="00480D77" w:rsidRDefault="00480D77" w:rsidP="00480D77">
            <w:pPr>
              <w:rPr>
                <w:bCs/>
                <w:u w:val="single"/>
              </w:rPr>
            </w:pPr>
            <w:r w:rsidRPr="00480D77">
              <w:rPr>
                <w:bCs/>
                <w:u w:val="single"/>
              </w:rPr>
              <w:t>Development of a sustainable delivery for model for Hubs &amp; Enterprise Centres - Carlow Community Enterprise Centres CLG</w:t>
            </w:r>
          </w:p>
          <w:p w14:paraId="1A59AAF2" w14:textId="768F3E3C" w:rsidR="00D93E7A" w:rsidRPr="00D93E7A" w:rsidRDefault="00D93E7A" w:rsidP="00D93E7A">
            <w:pPr>
              <w:rPr>
                <w:bCs/>
              </w:rPr>
            </w:pPr>
            <w:r w:rsidRPr="00D93E7A">
              <w:rPr>
                <w:bCs/>
              </w:rPr>
              <w:t xml:space="preserve">Enterprise Centres CLG is a linked company to Carlow County Council and this partnership will be utilized as the model for the development of enterprise centres, connected hubs and the promotion of the County. During 2021, </w:t>
            </w:r>
            <w:r>
              <w:rPr>
                <w:bCs/>
              </w:rPr>
              <w:t xml:space="preserve">the </w:t>
            </w:r>
            <w:r w:rsidRPr="00D93E7A">
              <w:rPr>
                <w:bCs/>
              </w:rPr>
              <w:t xml:space="preserve">Council developed a structured partnership to allow for the development of connected hubs and enterprise centres. </w:t>
            </w:r>
            <w:r>
              <w:rPr>
                <w:bCs/>
              </w:rPr>
              <w:t xml:space="preserve"> </w:t>
            </w:r>
            <w:r w:rsidRPr="00D93E7A">
              <w:rPr>
                <w:bCs/>
              </w:rPr>
              <w:t xml:space="preserve">The following projects are proposed to be developed in partnership with the company and local communities under the Rural Regeneration &amp; Development Fund &amp; Town &amp; Village Renewal Fund &amp; Regional Enterprise Funding which all support the Digital Agenda: </w:t>
            </w:r>
          </w:p>
          <w:p w14:paraId="7CFFBC89" w14:textId="77777777" w:rsidR="00D93E7A" w:rsidRPr="00D93E7A" w:rsidRDefault="00D93E7A" w:rsidP="00D93E7A">
            <w:pPr>
              <w:rPr>
                <w:bCs/>
              </w:rPr>
            </w:pPr>
          </w:p>
          <w:p w14:paraId="79F0BD91" w14:textId="785835F3" w:rsidR="00D93E7A" w:rsidRPr="00D93E7A" w:rsidRDefault="00D93E7A" w:rsidP="00D93E7A">
            <w:pPr>
              <w:pStyle w:val="ListParagraph"/>
              <w:numPr>
                <w:ilvl w:val="0"/>
                <w:numId w:val="23"/>
              </w:numPr>
              <w:rPr>
                <w:bCs/>
              </w:rPr>
            </w:pPr>
            <w:proofErr w:type="spellStart"/>
            <w:r w:rsidRPr="00D93E7A">
              <w:rPr>
                <w:bCs/>
              </w:rPr>
              <w:t>Bagenalstown</w:t>
            </w:r>
            <w:proofErr w:type="spellEnd"/>
            <w:r w:rsidRPr="00D93E7A">
              <w:rPr>
                <w:bCs/>
              </w:rPr>
              <w:t xml:space="preserve"> Enterprise &amp; Innovation Centre </w:t>
            </w:r>
          </w:p>
          <w:p w14:paraId="23A54FCD" w14:textId="786B086D" w:rsidR="00D93E7A" w:rsidRPr="00D93E7A" w:rsidRDefault="00D93E7A" w:rsidP="00D93E7A">
            <w:pPr>
              <w:pStyle w:val="ListParagraph"/>
              <w:numPr>
                <w:ilvl w:val="0"/>
                <w:numId w:val="23"/>
              </w:numPr>
              <w:rPr>
                <w:bCs/>
              </w:rPr>
            </w:pPr>
            <w:proofErr w:type="spellStart"/>
            <w:r w:rsidRPr="00D93E7A">
              <w:rPr>
                <w:bCs/>
              </w:rPr>
              <w:t>InCarlow</w:t>
            </w:r>
            <w:proofErr w:type="spellEnd"/>
            <w:r w:rsidRPr="00D93E7A">
              <w:rPr>
                <w:bCs/>
              </w:rPr>
              <w:t xml:space="preserve"> Campus (including Digital White Box Studio)</w:t>
            </w:r>
          </w:p>
          <w:p w14:paraId="17F32326" w14:textId="5709C2BD" w:rsidR="00D93E7A" w:rsidRPr="00D93E7A" w:rsidRDefault="00D93E7A" w:rsidP="00D93E7A">
            <w:pPr>
              <w:pStyle w:val="ListParagraph"/>
              <w:numPr>
                <w:ilvl w:val="0"/>
                <w:numId w:val="23"/>
              </w:numPr>
              <w:rPr>
                <w:bCs/>
              </w:rPr>
            </w:pPr>
            <w:r w:rsidRPr="00D93E7A">
              <w:rPr>
                <w:bCs/>
              </w:rPr>
              <w:t xml:space="preserve">Connected Hubs – </w:t>
            </w:r>
            <w:proofErr w:type="spellStart"/>
            <w:r w:rsidRPr="00D93E7A">
              <w:rPr>
                <w:bCs/>
              </w:rPr>
              <w:t>Hacketstown</w:t>
            </w:r>
            <w:proofErr w:type="spellEnd"/>
            <w:r w:rsidRPr="00D93E7A">
              <w:rPr>
                <w:bCs/>
              </w:rPr>
              <w:t xml:space="preserve"> &amp; </w:t>
            </w:r>
            <w:proofErr w:type="spellStart"/>
            <w:r w:rsidRPr="00D93E7A">
              <w:rPr>
                <w:bCs/>
              </w:rPr>
              <w:t>Myshall</w:t>
            </w:r>
            <w:proofErr w:type="spellEnd"/>
            <w:r w:rsidRPr="00D93E7A">
              <w:rPr>
                <w:bCs/>
              </w:rPr>
              <w:t xml:space="preserve"> &amp; </w:t>
            </w:r>
            <w:proofErr w:type="spellStart"/>
            <w:r w:rsidRPr="00D93E7A">
              <w:rPr>
                <w:bCs/>
              </w:rPr>
              <w:t>Rathvilly</w:t>
            </w:r>
            <w:proofErr w:type="spellEnd"/>
          </w:p>
          <w:p w14:paraId="0F8E24F5" w14:textId="2BE05DC8" w:rsidR="00480D77" w:rsidRPr="00310BC9" w:rsidRDefault="00480D77" w:rsidP="00326AC8">
            <w:pPr>
              <w:rPr>
                <w:bCs/>
              </w:rPr>
            </w:pPr>
          </w:p>
        </w:tc>
      </w:tr>
      <w:tr w:rsidR="00703BE0" w14:paraId="6714E747" w14:textId="77777777" w:rsidTr="00173743">
        <w:trPr>
          <w:trHeight w:val="331"/>
        </w:trPr>
        <w:tc>
          <w:tcPr>
            <w:tcW w:w="2272" w:type="dxa"/>
          </w:tcPr>
          <w:p w14:paraId="53259B90" w14:textId="77777777" w:rsidR="00CA50EA" w:rsidRPr="008A3945" w:rsidRDefault="00CA50EA" w:rsidP="00CA50EA">
            <w:pPr>
              <w:rPr>
                <w:b/>
                <w:bCs/>
              </w:rPr>
            </w:pPr>
            <w:r w:rsidRPr="008A3945">
              <w:rPr>
                <w:b/>
                <w:bCs/>
              </w:rPr>
              <w:lastRenderedPageBreak/>
              <w:t>INTERNATIONAL</w:t>
            </w:r>
            <w:r w:rsidR="0078062E">
              <w:rPr>
                <w:b/>
                <w:bCs/>
              </w:rPr>
              <w:t xml:space="preserve"> </w:t>
            </w:r>
            <w:r w:rsidRPr="008A3945">
              <w:rPr>
                <w:b/>
                <w:bCs/>
              </w:rPr>
              <w:t>CONNECTIVITY/ PORTS/AIRPORTS</w:t>
            </w:r>
            <w:r>
              <w:rPr>
                <w:b/>
                <w:bCs/>
              </w:rPr>
              <w:t xml:space="preserve">, </w:t>
            </w:r>
            <w:r w:rsidRPr="008A3945">
              <w:rPr>
                <w:b/>
                <w:bCs/>
              </w:rPr>
              <w:t>FREIGHT &amp; LOGISTICS</w:t>
            </w:r>
          </w:p>
          <w:p w14:paraId="64CDD461" w14:textId="77777777" w:rsidR="00CA50EA" w:rsidRPr="008A3945" w:rsidRDefault="00CA50EA" w:rsidP="00CA50EA">
            <w:pPr>
              <w:rPr>
                <w:sz w:val="16"/>
                <w:szCs w:val="16"/>
              </w:rPr>
            </w:pPr>
            <w:r w:rsidRPr="008A3945">
              <w:rPr>
                <w:sz w:val="16"/>
                <w:szCs w:val="16"/>
              </w:rPr>
              <w:t>RPO 139 Low Carbon International Connectivity</w:t>
            </w:r>
          </w:p>
          <w:p w14:paraId="47596AC0" w14:textId="77777777" w:rsidR="00CA50EA" w:rsidRPr="008A3945" w:rsidRDefault="00CA50EA" w:rsidP="00CA50EA">
            <w:pPr>
              <w:rPr>
                <w:sz w:val="16"/>
                <w:szCs w:val="16"/>
              </w:rPr>
            </w:pPr>
            <w:r w:rsidRPr="008A3945">
              <w:rPr>
                <w:sz w:val="16"/>
                <w:szCs w:val="16"/>
              </w:rPr>
              <w:t>RPO 145: Ports and Harbour Strategy for the Southern Region</w:t>
            </w:r>
          </w:p>
          <w:p w14:paraId="4C61159A" w14:textId="77777777" w:rsidR="00CA50EA" w:rsidRPr="008A3945" w:rsidRDefault="00CA50EA" w:rsidP="00CA50EA">
            <w:pPr>
              <w:rPr>
                <w:sz w:val="16"/>
                <w:szCs w:val="16"/>
              </w:rPr>
            </w:pPr>
            <w:r w:rsidRPr="008A3945">
              <w:rPr>
                <w:sz w:val="16"/>
                <w:szCs w:val="16"/>
              </w:rPr>
              <w:t>RPO:149: Airport Strategy for the Southern Region</w:t>
            </w:r>
          </w:p>
          <w:p w14:paraId="43868438" w14:textId="77777777" w:rsidR="00CA50EA" w:rsidRPr="008A3945" w:rsidRDefault="00CA50EA" w:rsidP="00CA50EA">
            <w:pPr>
              <w:rPr>
                <w:sz w:val="16"/>
                <w:szCs w:val="16"/>
              </w:rPr>
            </w:pPr>
            <w:r w:rsidRPr="008A3945">
              <w:rPr>
                <w:sz w:val="16"/>
                <w:szCs w:val="16"/>
              </w:rPr>
              <w:t>RPO 141: Regional Freight Strategy</w:t>
            </w:r>
          </w:p>
          <w:p w14:paraId="1A8B38EE" w14:textId="77777777" w:rsidR="00703BE0" w:rsidRPr="00F436D1" w:rsidRDefault="00CA50EA" w:rsidP="00CA50EA">
            <w:pPr>
              <w:rPr>
                <w:b/>
              </w:rPr>
            </w:pPr>
            <w:r w:rsidRPr="008A3945">
              <w:rPr>
                <w:sz w:val="16"/>
                <w:szCs w:val="16"/>
              </w:rPr>
              <w:t>RPO 143</w:t>
            </w:r>
            <w:r w:rsidRPr="008A3945">
              <w:rPr>
                <w:sz w:val="16"/>
                <w:szCs w:val="16"/>
              </w:rPr>
              <w:tab/>
              <w:t>Ports and Airports</w:t>
            </w:r>
          </w:p>
        </w:tc>
        <w:tc>
          <w:tcPr>
            <w:tcW w:w="9248" w:type="dxa"/>
          </w:tcPr>
          <w:p w14:paraId="6A13BB1B" w14:textId="77777777" w:rsidR="00CA50EA" w:rsidRPr="008A3945" w:rsidRDefault="00CA50EA" w:rsidP="00CA50EA">
            <w:r w:rsidRPr="008A3945">
              <w:t xml:space="preserve">How Does the Development Plan support the </w:t>
            </w:r>
            <w:r w:rsidRPr="008A3945">
              <w:rPr>
                <w:b/>
                <w:bCs/>
              </w:rPr>
              <w:t xml:space="preserve">Region’s </w:t>
            </w:r>
            <w:r>
              <w:rPr>
                <w:b/>
                <w:bCs/>
              </w:rPr>
              <w:t>I</w:t>
            </w:r>
            <w:r w:rsidRPr="008A3945">
              <w:rPr>
                <w:b/>
                <w:bCs/>
              </w:rPr>
              <w:t xml:space="preserve">nternational </w:t>
            </w:r>
            <w:r>
              <w:rPr>
                <w:b/>
                <w:bCs/>
              </w:rPr>
              <w:t>C</w:t>
            </w:r>
            <w:r w:rsidRPr="008A3945">
              <w:rPr>
                <w:b/>
                <w:bCs/>
              </w:rPr>
              <w:t>onnectivity</w:t>
            </w:r>
            <w:r w:rsidRPr="008A3945">
              <w:t xml:space="preserve">, development of ports, airports and policies in relation to freight and </w:t>
            </w:r>
            <w:proofErr w:type="gramStart"/>
            <w:r w:rsidRPr="008A3945">
              <w:t>logistics.</w:t>
            </w:r>
            <w:proofErr w:type="gramEnd"/>
          </w:p>
          <w:p w14:paraId="11FDE0F0" w14:textId="77777777" w:rsidR="00CA50EA" w:rsidRPr="008A3945" w:rsidRDefault="00CA50EA" w:rsidP="00CA50EA"/>
          <w:p w14:paraId="53AB20C4" w14:textId="77777777" w:rsidR="00703BE0" w:rsidRDefault="00CA50EA" w:rsidP="00CA50EA">
            <w:pPr>
              <w:rPr>
                <w:b/>
              </w:rPr>
            </w:pPr>
            <w:r w:rsidRPr="008A3945">
              <w:t xml:space="preserve">Please provide </w:t>
            </w:r>
            <w:proofErr w:type="gramStart"/>
            <w:r w:rsidRPr="008A3945">
              <w:t>a brief summary</w:t>
            </w:r>
            <w:proofErr w:type="gramEnd"/>
            <w:r w:rsidRPr="008A3945">
              <w:t xml:space="preserve"> of </w:t>
            </w:r>
            <w:r>
              <w:t xml:space="preserve">relevant </w:t>
            </w:r>
            <w:r w:rsidRPr="008A3945">
              <w:t>objectives/initiatives</w:t>
            </w:r>
          </w:p>
        </w:tc>
      </w:tr>
      <w:tr w:rsidR="00703BE0" w14:paraId="11A431C0" w14:textId="77777777" w:rsidTr="00173743">
        <w:trPr>
          <w:trHeight w:val="331"/>
        </w:trPr>
        <w:tc>
          <w:tcPr>
            <w:tcW w:w="2272" w:type="dxa"/>
          </w:tcPr>
          <w:p w14:paraId="27F97419" w14:textId="77777777" w:rsidR="00703BE0" w:rsidRPr="00F436D1" w:rsidRDefault="00703BE0" w:rsidP="00703BE0">
            <w:pPr>
              <w:rPr>
                <w:b/>
              </w:rPr>
            </w:pPr>
          </w:p>
        </w:tc>
        <w:tc>
          <w:tcPr>
            <w:tcW w:w="9248" w:type="dxa"/>
          </w:tcPr>
          <w:p w14:paraId="27E7ACBD" w14:textId="77777777" w:rsidR="00B42308" w:rsidRPr="00A45621" w:rsidRDefault="00B42308" w:rsidP="00703BE0">
            <w:pPr>
              <w:rPr>
                <w:b/>
              </w:rPr>
            </w:pPr>
            <w:r w:rsidRPr="00A45621">
              <w:rPr>
                <w:b/>
              </w:rPr>
              <w:t xml:space="preserve">Chapter </w:t>
            </w:r>
            <w:r w:rsidR="00A45621" w:rsidRPr="00A45621">
              <w:rPr>
                <w:b/>
              </w:rPr>
              <w:t>5: Sustainable Travel and Transportation</w:t>
            </w:r>
          </w:p>
          <w:p w14:paraId="7DDA9756" w14:textId="77777777" w:rsidR="00703BE0" w:rsidRDefault="00A45621" w:rsidP="00703BE0">
            <w:pPr>
              <w:rPr>
                <w:bCs/>
              </w:rPr>
            </w:pPr>
            <w:r>
              <w:rPr>
                <w:bCs/>
              </w:rPr>
              <w:t>This chapter of the Draft Plan gives recognition and support to t</w:t>
            </w:r>
            <w:r w:rsidR="006118AC" w:rsidRPr="00B42308">
              <w:rPr>
                <w:bCs/>
              </w:rPr>
              <w:t xml:space="preserve">he Region’s </w:t>
            </w:r>
            <w:r w:rsidR="00B42308" w:rsidRPr="00B42308">
              <w:rPr>
                <w:bCs/>
              </w:rPr>
              <w:t>International Connectivity</w:t>
            </w:r>
            <w:r w:rsidR="008A03E4">
              <w:rPr>
                <w:bCs/>
              </w:rPr>
              <w:t xml:space="preserve"> with reference to the relevant provisions of the NPF and RSES, and through the following policies, </w:t>
            </w:r>
            <w:proofErr w:type="gramStart"/>
            <w:r w:rsidR="008A03E4">
              <w:rPr>
                <w:bCs/>
              </w:rPr>
              <w:t>objectives</w:t>
            </w:r>
            <w:proofErr w:type="gramEnd"/>
            <w:r w:rsidR="008A03E4">
              <w:rPr>
                <w:bCs/>
              </w:rPr>
              <w:t xml:space="preserve"> and related provisions:</w:t>
            </w:r>
          </w:p>
          <w:p w14:paraId="45ECC5CA" w14:textId="77777777" w:rsidR="008A03E4" w:rsidRDefault="008A03E4" w:rsidP="00703BE0">
            <w:pPr>
              <w:rPr>
                <w:bCs/>
                <w:u w:val="single"/>
              </w:rPr>
            </w:pPr>
          </w:p>
          <w:p w14:paraId="276CA07D" w14:textId="77777777" w:rsidR="007C0199" w:rsidRDefault="007C0199" w:rsidP="00703BE0">
            <w:pPr>
              <w:rPr>
                <w:bCs/>
                <w:u w:val="single"/>
              </w:rPr>
            </w:pPr>
            <w:r>
              <w:rPr>
                <w:bCs/>
                <w:u w:val="single"/>
              </w:rPr>
              <w:t>Section 5.5</w:t>
            </w:r>
          </w:p>
          <w:p w14:paraId="0D55A78A" w14:textId="77777777" w:rsidR="007C0199" w:rsidRPr="00322793" w:rsidRDefault="007C0199" w:rsidP="00703BE0">
            <w:pPr>
              <w:rPr>
                <w:bCs/>
              </w:rPr>
            </w:pPr>
            <w:r w:rsidRPr="00322793">
              <w:rPr>
                <w:bCs/>
              </w:rPr>
              <w:t>Highlights the</w:t>
            </w:r>
            <w:r w:rsidR="00322793">
              <w:rPr>
                <w:bCs/>
              </w:rPr>
              <w:t xml:space="preserve"> strategic</w:t>
            </w:r>
            <w:r w:rsidRPr="00322793">
              <w:rPr>
                <w:bCs/>
              </w:rPr>
              <w:t xml:space="preserve"> role</w:t>
            </w:r>
            <w:r w:rsidR="00322793">
              <w:rPr>
                <w:bCs/>
              </w:rPr>
              <w:t xml:space="preserve"> and importance</w:t>
            </w:r>
            <w:r w:rsidRPr="00322793">
              <w:rPr>
                <w:bCs/>
              </w:rPr>
              <w:t xml:space="preserve"> of public transport including rail and bus services in the</w:t>
            </w:r>
            <w:r w:rsidR="00C26643" w:rsidRPr="00322793">
              <w:rPr>
                <w:bCs/>
              </w:rPr>
              <w:t xml:space="preserve"> County and the R</w:t>
            </w:r>
            <w:r w:rsidRPr="00322793">
              <w:rPr>
                <w:bCs/>
              </w:rPr>
              <w:t xml:space="preserve">egion, </w:t>
            </w:r>
            <w:r w:rsidR="00C26643" w:rsidRPr="00322793">
              <w:rPr>
                <w:bCs/>
              </w:rPr>
              <w:t xml:space="preserve">with support for </w:t>
            </w:r>
            <w:r w:rsidR="004431E2">
              <w:rPr>
                <w:bCs/>
              </w:rPr>
              <w:t xml:space="preserve">improvements </w:t>
            </w:r>
            <w:r w:rsidR="00210E91">
              <w:rPr>
                <w:bCs/>
              </w:rPr>
              <w:t xml:space="preserve">and enhancements </w:t>
            </w:r>
            <w:r w:rsidR="004431E2">
              <w:rPr>
                <w:bCs/>
              </w:rPr>
              <w:t xml:space="preserve">to </w:t>
            </w:r>
            <w:r w:rsidR="00C26643" w:rsidRPr="00322793">
              <w:rPr>
                <w:bCs/>
              </w:rPr>
              <w:t xml:space="preserve">same by Policies PT. P1 to PT. P3 and Objectives PT. O1 to PT. </w:t>
            </w:r>
            <w:r w:rsidR="00322793" w:rsidRPr="00322793">
              <w:rPr>
                <w:bCs/>
              </w:rPr>
              <w:t xml:space="preserve">O5.  </w:t>
            </w:r>
          </w:p>
          <w:p w14:paraId="2A092197" w14:textId="77777777" w:rsidR="007C0199" w:rsidRPr="007F57C4" w:rsidRDefault="007C0199" w:rsidP="00703BE0">
            <w:pPr>
              <w:rPr>
                <w:bCs/>
                <w:u w:val="single"/>
              </w:rPr>
            </w:pPr>
          </w:p>
          <w:p w14:paraId="3B5A6A22" w14:textId="77777777" w:rsidR="00FF3000" w:rsidRPr="007F57C4" w:rsidRDefault="00FF3000" w:rsidP="00703BE0">
            <w:pPr>
              <w:rPr>
                <w:bCs/>
                <w:u w:val="single"/>
              </w:rPr>
            </w:pPr>
            <w:r w:rsidRPr="007F57C4">
              <w:rPr>
                <w:bCs/>
                <w:u w:val="single"/>
              </w:rPr>
              <w:t>Section</w:t>
            </w:r>
            <w:r w:rsidR="006852AB">
              <w:rPr>
                <w:bCs/>
                <w:u w:val="single"/>
              </w:rPr>
              <w:t>s</w:t>
            </w:r>
            <w:r w:rsidRPr="007F57C4">
              <w:rPr>
                <w:bCs/>
                <w:u w:val="single"/>
              </w:rPr>
              <w:t xml:space="preserve"> 5.8.1</w:t>
            </w:r>
            <w:r w:rsidR="006852AB">
              <w:rPr>
                <w:bCs/>
                <w:u w:val="single"/>
              </w:rPr>
              <w:t xml:space="preserve"> and 5.8.2</w:t>
            </w:r>
          </w:p>
          <w:p w14:paraId="16A670BF" w14:textId="77777777" w:rsidR="00FF3000" w:rsidRPr="00B42308" w:rsidRDefault="00FF3000" w:rsidP="00703BE0">
            <w:pPr>
              <w:rPr>
                <w:bCs/>
              </w:rPr>
            </w:pPr>
            <w:r>
              <w:rPr>
                <w:bCs/>
              </w:rPr>
              <w:t xml:space="preserve">Addresses the strategic role of the motorway </w:t>
            </w:r>
            <w:r w:rsidR="006852AB">
              <w:rPr>
                <w:bCs/>
              </w:rPr>
              <w:t xml:space="preserve">and national road </w:t>
            </w:r>
            <w:r>
              <w:rPr>
                <w:bCs/>
              </w:rPr>
              <w:t>network</w:t>
            </w:r>
            <w:r w:rsidR="006852AB">
              <w:rPr>
                <w:bCs/>
              </w:rPr>
              <w:t>, and</w:t>
            </w:r>
            <w:r>
              <w:rPr>
                <w:bCs/>
              </w:rPr>
              <w:t xml:space="preserve"> </w:t>
            </w:r>
            <w:r w:rsidR="006852AB">
              <w:rPr>
                <w:bCs/>
              </w:rPr>
              <w:t>the</w:t>
            </w:r>
            <w:r>
              <w:rPr>
                <w:bCs/>
              </w:rPr>
              <w:t xml:space="preserve"> connections to</w:t>
            </w:r>
            <w:r w:rsidR="005C557E">
              <w:rPr>
                <w:bCs/>
              </w:rPr>
              <w:t xml:space="preserve"> the midlands and southeast region and to</w:t>
            </w:r>
            <w:r>
              <w:rPr>
                <w:bCs/>
              </w:rPr>
              <w:t xml:space="preserve"> Dublin City, Kilkenny City and Waterford City, in addition to W</w:t>
            </w:r>
            <w:r w:rsidR="000A2392">
              <w:rPr>
                <w:bCs/>
              </w:rPr>
              <w:t>aterford Port and onwards</w:t>
            </w:r>
            <w:r w:rsidR="005C557E">
              <w:rPr>
                <w:bCs/>
              </w:rPr>
              <w:t xml:space="preserve">.  This strategic role is </w:t>
            </w:r>
            <w:r w:rsidR="007F57C4">
              <w:rPr>
                <w:bCs/>
              </w:rPr>
              <w:t>support</w:t>
            </w:r>
            <w:r w:rsidR="005C557E">
              <w:rPr>
                <w:bCs/>
              </w:rPr>
              <w:t>ed</w:t>
            </w:r>
            <w:r w:rsidR="007F57C4">
              <w:rPr>
                <w:bCs/>
              </w:rPr>
              <w:t xml:space="preserve"> </w:t>
            </w:r>
            <w:r w:rsidR="005C557E">
              <w:rPr>
                <w:bCs/>
              </w:rPr>
              <w:t>by</w:t>
            </w:r>
            <w:r w:rsidR="007F57C4">
              <w:rPr>
                <w:bCs/>
              </w:rPr>
              <w:t xml:space="preserve"> Policies MN. P1 to MN. P3</w:t>
            </w:r>
            <w:r w:rsidR="005C557E">
              <w:rPr>
                <w:bCs/>
              </w:rPr>
              <w:t xml:space="preserve">, </w:t>
            </w:r>
            <w:r w:rsidR="007F57C4">
              <w:rPr>
                <w:bCs/>
              </w:rPr>
              <w:t>Objective MN. O1</w:t>
            </w:r>
            <w:r w:rsidR="005C557E">
              <w:rPr>
                <w:bCs/>
              </w:rPr>
              <w:t xml:space="preserve">, and by Policies NR. P1 to </w:t>
            </w:r>
            <w:r w:rsidR="00E62726">
              <w:rPr>
                <w:bCs/>
              </w:rPr>
              <w:t xml:space="preserve">NR. P4 and Objectives NR. O1 to NR. O2. </w:t>
            </w:r>
            <w:r w:rsidR="007F57C4">
              <w:rPr>
                <w:bCs/>
              </w:rPr>
              <w:t xml:space="preserve">  </w:t>
            </w:r>
          </w:p>
          <w:p w14:paraId="0A40136D" w14:textId="77777777" w:rsidR="00703BE0" w:rsidRPr="00CD20D9" w:rsidRDefault="00703BE0" w:rsidP="00703BE0">
            <w:pPr>
              <w:rPr>
                <w:bCs/>
              </w:rPr>
            </w:pPr>
          </w:p>
          <w:p w14:paraId="5735ED60" w14:textId="77777777" w:rsidR="00883CE2" w:rsidRPr="00CD20D9" w:rsidRDefault="00883CE2" w:rsidP="00703BE0">
            <w:pPr>
              <w:rPr>
                <w:bCs/>
                <w:u w:val="single"/>
              </w:rPr>
            </w:pPr>
            <w:r w:rsidRPr="00CD20D9">
              <w:rPr>
                <w:bCs/>
                <w:u w:val="single"/>
              </w:rPr>
              <w:t xml:space="preserve">Section 5.9 </w:t>
            </w:r>
          </w:p>
          <w:p w14:paraId="4AE05F3B" w14:textId="77777777" w:rsidR="006852AB" w:rsidRPr="00CD20D9" w:rsidRDefault="00CD20D9" w:rsidP="00703BE0">
            <w:pPr>
              <w:rPr>
                <w:bCs/>
              </w:rPr>
            </w:pPr>
            <w:r w:rsidRPr="00CD20D9">
              <w:rPr>
                <w:bCs/>
              </w:rPr>
              <w:t xml:space="preserve">Address freight </w:t>
            </w:r>
            <w:r w:rsidR="00A61E79">
              <w:rPr>
                <w:bCs/>
              </w:rPr>
              <w:t>transport and logistics, including the role of the motorway network</w:t>
            </w:r>
            <w:r w:rsidR="00196B92">
              <w:rPr>
                <w:bCs/>
              </w:rPr>
              <w:t xml:space="preserve"> (M9), the Rail Network, Waterford Port, and Waterford Airport, with potential opportunities for more sustainable freight movements to the Port.  </w:t>
            </w:r>
          </w:p>
          <w:p w14:paraId="1CB22EBB" w14:textId="77777777" w:rsidR="00703BE0" w:rsidRDefault="00703BE0" w:rsidP="00703BE0">
            <w:pPr>
              <w:rPr>
                <w:b/>
              </w:rPr>
            </w:pPr>
          </w:p>
          <w:p w14:paraId="7AB77CAB" w14:textId="77777777" w:rsidR="00703BE0" w:rsidRPr="004B2C4E" w:rsidRDefault="00862FCB" w:rsidP="00703BE0">
            <w:pPr>
              <w:rPr>
                <w:bCs/>
              </w:rPr>
            </w:pPr>
            <w:r w:rsidRPr="004B2C4E">
              <w:rPr>
                <w:bCs/>
              </w:rPr>
              <w:t>The promotion of rail freight services and the development of a logistics park in the County is supported by Polic</w:t>
            </w:r>
            <w:r w:rsidR="004B2C4E" w:rsidRPr="004B2C4E">
              <w:rPr>
                <w:bCs/>
              </w:rPr>
              <w:t>ies</w:t>
            </w:r>
            <w:r w:rsidRPr="004B2C4E">
              <w:rPr>
                <w:bCs/>
              </w:rPr>
              <w:t xml:space="preserve"> FR. P1</w:t>
            </w:r>
            <w:r w:rsidR="004B2C4E" w:rsidRPr="004B2C4E">
              <w:rPr>
                <w:bCs/>
              </w:rPr>
              <w:t xml:space="preserve"> and FR. P2.</w:t>
            </w:r>
          </w:p>
          <w:p w14:paraId="6C36A9EC" w14:textId="77777777" w:rsidR="00703BE0" w:rsidRDefault="00703BE0" w:rsidP="00703BE0">
            <w:pPr>
              <w:rPr>
                <w:b/>
              </w:rPr>
            </w:pPr>
          </w:p>
          <w:p w14:paraId="0821C20B" w14:textId="77777777" w:rsidR="000D2595" w:rsidRPr="00C84558" w:rsidRDefault="000D2595" w:rsidP="00703BE0">
            <w:pPr>
              <w:rPr>
                <w:bCs/>
                <w:u w:val="single"/>
              </w:rPr>
            </w:pPr>
            <w:r w:rsidRPr="00C84558">
              <w:rPr>
                <w:bCs/>
                <w:u w:val="single"/>
              </w:rPr>
              <w:t>Section 5.11</w:t>
            </w:r>
          </w:p>
          <w:p w14:paraId="121DC47D" w14:textId="77777777" w:rsidR="000D2595" w:rsidRDefault="00C84558" w:rsidP="00703BE0">
            <w:pPr>
              <w:rPr>
                <w:bCs/>
              </w:rPr>
            </w:pPr>
            <w:r w:rsidRPr="00C84558">
              <w:rPr>
                <w:bCs/>
              </w:rPr>
              <w:t xml:space="preserve">Includes air travel policies AT. P1 and AT. P2 to support the continued operation and growth of Waterford Airport as an important element of the transport and communications infrastructure of the region. </w:t>
            </w:r>
          </w:p>
          <w:p w14:paraId="1B07B47F" w14:textId="77777777" w:rsidR="000D2595" w:rsidRPr="00F436D1" w:rsidRDefault="000D2595" w:rsidP="00703BE0">
            <w:pPr>
              <w:rPr>
                <w:b/>
              </w:rPr>
            </w:pPr>
          </w:p>
        </w:tc>
      </w:tr>
      <w:tr w:rsidR="00CA50EA" w14:paraId="03E5C4CA" w14:textId="77777777" w:rsidTr="00173743">
        <w:trPr>
          <w:trHeight w:val="331"/>
        </w:trPr>
        <w:tc>
          <w:tcPr>
            <w:tcW w:w="2272" w:type="dxa"/>
          </w:tcPr>
          <w:p w14:paraId="63153C69" w14:textId="77777777" w:rsidR="00CA50EA" w:rsidRPr="008A3945" w:rsidRDefault="00CA50EA" w:rsidP="00CA50EA">
            <w:pPr>
              <w:rPr>
                <w:b/>
                <w:bCs/>
              </w:rPr>
            </w:pPr>
            <w:r w:rsidRPr="008A3945">
              <w:rPr>
                <w:b/>
                <w:bCs/>
              </w:rPr>
              <w:t>ENHANCED REGIONAL CONNECTIVITY</w:t>
            </w:r>
          </w:p>
          <w:p w14:paraId="40BB61AF" w14:textId="77777777" w:rsidR="00CA50EA" w:rsidRPr="00F436D1" w:rsidRDefault="00CA50EA" w:rsidP="00CA50EA">
            <w:pPr>
              <w:rPr>
                <w:b/>
              </w:rPr>
            </w:pPr>
            <w:r w:rsidRPr="008A3945">
              <w:rPr>
                <w:sz w:val="16"/>
                <w:szCs w:val="16"/>
              </w:rPr>
              <w:t>RPO 169 Strategic Road Network Improvement Priorities</w:t>
            </w:r>
          </w:p>
        </w:tc>
        <w:tc>
          <w:tcPr>
            <w:tcW w:w="9248" w:type="dxa"/>
          </w:tcPr>
          <w:p w14:paraId="6F9F52BC" w14:textId="77777777" w:rsidR="00CA50EA" w:rsidRPr="008A3945" w:rsidRDefault="00CA50EA" w:rsidP="00CA50EA">
            <w:r w:rsidRPr="008A3945">
              <w:t xml:space="preserve">Briefly outline Development plan policies to improve </w:t>
            </w:r>
            <w:r w:rsidRPr="008A3945">
              <w:rPr>
                <w:b/>
                <w:bCs/>
              </w:rPr>
              <w:t>enhanced regional connectivity</w:t>
            </w:r>
            <w:r w:rsidRPr="008A3945">
              <w:t xml:space="preserve"> – by road/rail and public transport services.</w:t>
            </w:r>
          </w:p>
          <w:p w14:paraId="4E35E02C" w14:textId="77777777" w:rsidR="00CA50EA" w:rsidRDefault="00CA50EA" w:rsidP="00CA50EA">
            <w:pPr>
              <w:rPr>
                <w:b/>
              </w:rPr>
            </w:pPr>
          </w:p>
        </w:tc>
      </w:tr>
      <w:tr w:rsidR="00CA50EA" w14:paraId="30EE1EC1" w14:textId="77777777" w:rsidTr="00173743">
        <w:trPr>
          <w:trHeight w:val="331"/>
        </w:trPr>
        <w:tc>
          <w:tcPr>
            <w:tcW w:w="2272" w:type="dxa"/>
          </w:tcPr>
          <w:p w14:paraId="20BB33D4" w14:textId="77777777" w:rsidR="00CA50EA" w:rsidRPr="004B2F31" w:rsidRDefault="00CA50EA" w:rsidP="00CA50EA">
            <w:pPr>
              <w:rPr>
                <w:b/>
              </w:rPr>
            </w:pPr>
          </w:p>
        </w:tc>
        <w:tc>
          <w:tcPr>
            <w:tcW w:w="9248" w:type="dxa"/>
          </w:tcPr>
          <w:p w14:paraId="48C01991" w14:textId="77777777" w:rsidR="00CA50EA" w:rsidRPr="00210E91" w:rsidRDefault="00210E91" w:rsidP="00CA50EA">
            <w:pPr>
              <w:rPr>
                <w:b/>
              </w:rPr>
            </w:pPr>
            <w:r w:rsidRPr="00210E91">
              <w:rPr>
                <w:bCs/>
              </w:rPr>
              <w:t>See previous answer.</w:t>
            </w:r>
          </w:p>
          <w:p w14:paraId="0CA1A971" w14:textId="77777777" w:rsidR="00CA50EA" w:rsidRPr="004B2F31" w:rsidRDefault="00CA50EA" w:rsidP="00CA50EA">
            <w:pPr>
              <w:rPr>
                <w:b/>
              </w:rPr>
            </w:pPr>
          </w:p>
        </w:tc>
      </w:tr>
      <w:tr w:rsidR="00CA50EA" w14:paraId="0438D912" w14:textId="77777777" w:rsidTr="00173743">
        <w:trPr>
          <w:trHeight w:val="331"/>
        </w:trPr>
        <w:tc>
          <w:tcPr>
            <w:tcW w:w="2272" w:type="dxa"/>
          </w:tcPr>
          <w:p w14:paraId="3A1EAFA0" w14:textId="77777777" w:rsidR="006F79E1" w:rsidRPr="008A3945" w:rsidRDefault="006F79E1" w:rsidP="006F79E1">
            <w:pPr>
              <w:rPr>
                <w:b/>
                <w:bCs/>
              </w:rPr>
            </w:pPr>
            <w:r w:rsidRPr="008A3945">
              <w:rPr>
                <w:b/>
                <w:bCs/>
              </w:rPr>
              <w:t>SUSTAINABLE MOBILITY / LOCAL TRANSPORT PLANS (AND OBJECTIVES/INITIATIVES</w:t>
            </w:r>
          </w:p>
          <w:p w14:paraId="46445AFA" w14:textId="77777777" w:rsidR="006F79E1" w:rsidRPr="006F79E1" w:rsidRDefault="006F79E1" w:rsidP="006F79E1">
            <w:pPr>
              <w:rPr>
                <w:sz w:val="16"/>
                <w:szCs w:val="16"/>
              </w:rPr>
            </w:pPr>
            <w:r w:rsidRPr="006F79E1">
              <w:rPr>
                <w:sz w:val="16"/>
                <w:szCs w:val="16"/>
              </w:rPr>
              <w:t>RPO 151</w:t>
            </w:r>
            <w:r w:rsidRPr="006F79E1">
              <w:rPr>
                <w:sz w:val="16"/>
                <w:szCs w:val="16"/>
              </w:rPr>
              <w:tab/>
              <w:t>Integration of Land Use and Transport</w:t>
            </w:r>
          </w:p>
          <w:p w14:paraId="4762F818" w14:textId="77777777" w:rsidR="006F79E1" w:rsidRPr="006F79E1" w:rsidRDefault="006F79E1" w:rsidP="006F79E1">
            <w:pPr>
              <w:rPr>
                <w:sz w:val="16"/>
                <w:szCs w:val="16"/>
              </w:rPr>
            </w:pPr>
            <w:r w:rsidRPr="006F79E1">
              <w:rPr>
                <w:sz w:val="16"/>
                <w:szCs w:val="16"/>
              </w:rPr>
              <w:t>RPO 152</w:t>
            </w:r>
            <w:r w:rsidRPr="006F79E1">
              <w:rPr>
                <w:sz w:val="16"/>
                <w:szCs w:val="16"/>
              </w:rPr>
              <w:tab/>
              <w:t>Local Planning Objectives</w:t>
            </w:r>
          </w:p>
          <w:p w14:paraId="3AD4914D" w14:textId="77777777" w:rsidR="006F79E1" w:rsidRPr="006F79E1" w:rsidRDefault="006F79E1" w:rsidP="006F79E1">
            <w:pPr>
              <w:rPr>
                <w:sz w:val="16"/>
                <w:szCs w:val="16"/>
              </w:rPr>
            </w:pPr>
            <w:r w:rsidRPr="006F79E1">
              <w:rPr>
                <w:sz w:val="16"/>
                <w:szCs w:val="16"/>
              </w:rPr>
              <w:lastRenderedPageBreak/>
              <w:t>RPO 154</w:t>
            </w:r>
            <w:r w:rsidRPr="006F79E1">
              <w:rPr>
                <w:sz w:val="16"/>
                <w:szCs w:val="16"/>
              </w:rPr>
              <w:tab/>
              <w:t>Land Use Plans</w:t>
            </w:r>
          </w:p>
          <w:p w14:paraId="07D715FC" w14:textId="77777777" w:rsidR="006F79E1" w:rsidRPr="006F79E1" w:rsidRDefault="006F79E1" w:rsidP="006F79E1">
            <w:pPr>
              <w:rPr>
                <w:sz w:val="16"/>
                <w:szCs w:val="16"/>
              </w:rPr>
            </w:pPr>
            <w:r w:rsidRPr="006F79E1">
              <w:rPr>
                <w:sz w:val="16"/>
                <w:szCs w:val="16"/>
              </w:rPr>
              <w:t>RPO 157</w:t>
            </w:r>
            <w:r w:rsidRPr="006F79E1">
              <w:rPr>
                <w:sz w:val="16"/>
                <w:szCs w:val="16"/>
              </w:rPr>
              <w:tab/>
              <w:t>Local Transport Plans (LTP)</w:t>
            </w:r>
          </w:p>
          <w:p w14:paraId="6173244F" w14:textId="77777777" w:rsidR="006F79E1" w:rsidRPr="006F79E1" w:rsidRDefault="006F79E1" w:rsidP="006F79E1">
            <w:pPr>
              <w:rPr>
                <w:sz w:val="16"/>
                <w:szCs w:val="16"/>
              </w:rPr>
            </w:pPr>
            <w:r w:rsidRPr="006F79E1">
              <w:rPr>
                <w:sz w:val="16"/>
                <w:szCs w:val="16"/>
              </w:rPr>
              <w:t>RPO 163</w:t>
            </w:r>
            <w:r w:rsidRPr="006F79E1">
              <w:rPr>
                <w:sz w:val="16"/>
                <w:szCs w:val="16"/>
              </w:rPr>
              <w:tab/>
              <w:t xml:space="preserve">Sustainable Mobility Targets </w:t>
            </w:r>
          </w:p>
          <w:p w14:paraId="1944DAA5" w14:textId="77777777" w:rsidR="00CA50EA" w:rsidRPr="004B2F31" w:rsidRDefault="006F79E1" w:rsidP="006F79E1">
            <w:pPr>
              <w:rPr>
                <w:b/>
              </w:rPr>
            </w:pPr>
            <w:r w:rsidRPr="006F79E1">
              <w:rPr>
                <w:sz w:val="16"/>
                <w:szCs w:val="16"/>
              </w:rPr>
              <w:t>RPO 165</w:t>
            </w:r>
            <w:r w:rsidRPr="006F79E1">
              <w:rPr>
                <w:sz w:val="16"/>
                <w:szCs w:val="16"/>
              </w:rPr>
              <w:tab/>
              <w:t>Higher Densities</w:t>
            </w:r>
          </w:p>
        </w:tc>
        <w:tc>
          <w:tcPr>
            <w:tcW w:w="9248" w:type="dxa"/>
          </w:tcPr>
          <w:p w14:paraId="0184ADA8" w14:textId="77777777" w:rsidR="006F79E1" w:rsidRPr="008A3945" w:rsidRDefault="006F79E1" w:rsidP="006F79E1">
            <w:r w:rsidRPr="008A3945">
              <w:lastRenderedPageBreak/>
              <w:t xml:space="preserve">How does the Development plan support </w:t>
            </w:r>
            <w:r w:rsidRPr="008A3945">
              <w:rPr>
                <w:b/>
                <w:bCs/>
              </w:rPr>
              <w:t xml:space="preserve">sustainable mobility </w:t>
            </w:r>
            <w:r>
              <w:t>–</w:t>
            </w:r>
            <w:r w:rsidRPr="008A3945">
              <w:t xml:space="preserve"> </w:t>
            </w:r>
            <w:r>
              <w:t xml:space="preserve">including </w:t>
            </w:r>
            <w:r w:rsidRPr="008A3945">
              <w:t xml:space="preserve">walking cycling, the </w:t>
            </w:r>
            <w:proofErr w:type="gramStart"/>
            <w:r w:rsidRPr="008A3945">
              <w:t>10 minute</w:t>
            </w:r>
            <w:proofErr w:type="gramEnd"/>
            <w:r w:rsidRPr="008A3945">
              <w:t xml:space="preserve"> city/ town, sustainable mobility targets.</w:t>
            </w:r>
          </w:p>
          <w:p w14:paraId="5A06C4F8" w14:textId="77777777" w:rsidR="006F79E1" w:rsidRPr="008A3945" w:rsidRDefault="006F79E1" w:rsidP="006F79E1">
            <w:r w:rsidRPr="008A3945">
              <w:t xml:space="preserve">Please provide </w:t>
            </w:r>
            <w:proofErr w:type="gramStart"/>
            <w:r w:rsidRPr="008A3945">
              <w:t>a brief summary</w:t>
            </w:r>
            <w:proofErr w:type="gramEnd"/>
            <w:r w:rsidRPr="008A3945">
              <w:t xml:space="preserve"> of objectives/initiatives.</w:t>
            </w:r>
          </w:p>
          <w:p w14:paraId="50BF4E1D" w14:textId="77777777" w:rsidR="006F79E1" w:rsidRPr="008A3945" w:rsidRDefault="006F79E1" w:rsidP="006F79E1"/>
          <w:p w14:paraId="562482AE" w14:textId="77777777" w:rsidR="006F79E1" w:rsidRPr="008A3945" w:rsidRDefault="006F79E1" w:rsidP="006F79E1">
            <w:r>
              <w:t>Are there plans to undertake</w:t>
            </w:r>
            <w:r w:rsidRPr="008A3945">
              <w:t xml:space="preserve"> </w:t>
            </w:r>
            <w:r w:rsidRPr="008A3945">
              <w:rPr>
                <w:b/>
                <w:bCs/>
              </w:rPr>
              <w:t>Local Transport Plans</w:t>
            </w:r>
            <w:r w:rsidRPr="008A3945">
              <w:t xml:space="preserve"> in respect of relevant settlements in your Local Authority.</w:t>
            </w:r>
          </w:p>
          <w:p w14:paraId="51B62660" w14:textId="77777777" w:rsidR="006F79E1" w:rsidRPr="008A3945" w:rsidRDefault="006F79E1" w:rsidP="006F79E1"/>
          <w:p w14:paraId="53EB108F" w14:textId="77777777" w:rsidR="006F79E1" w:rsidRDefault="006F79E1" w:rsidP="006F79E1">
            <w:r w:rsidRPr="008A3945">
              <w:lastRenderedPageBreak/>
              <w:t xml:space="preserve">Please identify any examples of planned/completed projects, good </w:t>
            </w:r>
            <w:proofErr w:type="gramStart"/>
            <w:r w:rsidRPr="008A3945">
              <w:t>practice</w:t>
            </w:r>
            <w:proofErr w:type="gramEnd"/>
            <w:r w:rsidRPr="008A3945">
              <w:t xml:space="preserve"> and other actions which you may wish to highlight.</w:t>
            </w:r>
          </w:p>
          <w:p w14:paraId="7BE71610" w14:textId="77777777" w:rsidR="006F79E1" w:rsidRDefault="006F79E1" w:rsidP="006F79E1"/>
          <w:p w14:paraId="6B465507" w14:textId="77777777" w:rsidR="00CA50EA" w:rsidRDefault="00CA50EA" w:rsidP="00CA50EA">
            <w:pPr>
              <w:rPr>
                <w:b/>
              </w:rPr>
            </w:pPr>
          </w:p>
        </w:tc>
      </w:tr>
      <w:tr w:rsidR="00CA50EA" w14:paraId="241EC0C8" w14:textId="77777777" w:rsidTr="00173743">
        <w:trPr>
          <w:trHeight w:val="331"/>
        </w:trPr>
        <w:tc>
          <w:tcPr>
            <w:tcW w:w="2272" w:type="dxa"/>
          </w:tcPr>
          <w:p w14:paraId="13EC2DD5" w14:textId="77777777" w:rsidR="00CA50EA" w:rsidRDefault="00CA50EA" w:rsidP="00CA50EA">
            <w:pPr>
              <w:rPr>
                <w:b/>
              </w:rPr>
            </w:pPr>
          </w:p>
          <w:p w14:paraId="66A6F0E2" w14:textId="77777777" w:rsidR="00CA50EA" w:rsidRDefault="00CA50EA" w:rsidP="00CA50EA">
            <w:pPr>
              <w:rPr>
                <w:b/>
              </w:rPr>
            </w:pPr>
          </w:p>
          <w:p w14:paraId="2D740A42" w14:textId="77777777" w:rsidR="00CA50EA" w:rsidRDefault="00CA50EA" w:rsidP="00CA50EA">
            <w:pPr>
              <w:rPr>
                <w:b/>
              </w:rPr>
            </w:pPr>
          </w:p>
          <w:p w14:paraId="57BA5EFE" w14:textId="77777777" w:rsidR="00CA50EA" w:rsidRDefault="00CA50EA" w:rsidP="00CA50EA">
            <w:pPr>
              <w:rPr>
                <w:b/>
              </w:rPr>
            </w:pPr>
          </w:p>
          <w:p w14:paraId="23DB0806" w14:textId="77777777" w:rsidR="00CA50EA" w:rsidRDefault="00CA50EA" w:rsidP="00CA50EA">
            <w:pPr>
              <w:rPr>
                <w:b/>
              </w:rPr>
            </w:pPr>
          </w:p>
          <w:p w14:paraId="24CF882D" w14:textId="77777777" w:rsidR="00CA50EA" w:rsidRDefault="00CA50EA" w:rsidP="00CA50EA">
            <w:pPr>
              <w:rPr>
                <w:b/>
              </w:rPr>
            </w:pPr>
          </w:p>
          <w:p w14:paraId="48A7F074" w14:textId="77777777" w:rsidR="00CA50EA" w:rsidRPr="004B2F31" w:rsidRDefault="00CA50EA" w:rsidP="00CA50EA">
            <w:pPr>
              <w:rPr>
                <w:b/>
              </w:rPr>
            </w:pPr>
          </w:p>
        </w:tc>
        <w:tc>
          <w:tcPr>
            <w:tcW w:w="9248" w:type="dxa"/>
          </w:tcPr>
          <w:p w14:paraId="6DC05E44" w14:textId="77777777" w:rsidR="00407976" w:rsidRPr="00A45621" w:rsidRDefault="00407976" w:rsidP="00407976">
            <w:pPr>
              <w:rPr>
                <w:b/>
              </w:rPr>
            </w:pPr>
            <w:r w:rsidRPr="00A45621">
              <w:rPr>
                <w:b/>
              </w:rPr>
              <w:t>Chapter 5: Sustainable Travel and Transportation</w:t>
            </w:r>
          </w:p>
          <w:p w14:paraId="07ED4587" w14:textId="77777777" w:rsidR="00407976" w:rsidRDefault="00407976" w:rsidP="00407976">
            <w:pPr>
              <w:rPr>
                <w:bCs/>
              </w:rPr>
            </w:pPr>
            <w:r>
              <w:rPr>
                <w:bCs/>
              </w:rPr>
              <w:t xml:space="preserve">This chapter of the Draft Plan </w:t>
            </w:r>
            <w:r w:rsidR="00410766">
              <w:rPr>
                <w:bCs/>
              </w:rPr>
              <w:t xml:space="preserve">supports sustainable mobility, including walking, cycling and the </w:t>
            </w:r>
            <w:proofErr w:type="gramStart"/>
            <w:r w:rsidR="00410766">
              <w:rPr>
                <w:bCs/>
              </w:rPr>
              <w:t>10 minute</w:t>
            </w:r>
            <w:proofErr w:type="gramEnd"/>
            <w:r w:rsidR="00410766">
              <w:rPr>
                <w:bCs/>
              </w:rPr>
              <w:t xml:space="preserve"> town </w:t>
            </w:r>
            <w:r w:rsidR="00F117AB">
              <w:rPr>
                <w:bCs/>
              </w:rPr>
              <w:t xml:space="preserve">concept, by reference to relevant national policy including </w:t>
            </w:r>
            <w:r w:rsidR="00B84B68">
              <w:rPr>
                <w:bCs/>
              </w:rPr>
              <w:t>(inter alia) S</w:t>
            </w:r>
            <w:r w:rsidR="00B84B68" w:rsidRPr="00B84B68">
              <w:rPr>
                <w:bCs/>
              </w:rPr>
              <w:t>marter Travel – A Sustainable Transport Future – A New Transport Policy for Ireland 2009-2020</w:t>
            </w:r>
            <w:r w:rsidR="00B84B68">
              <w:rPr>
                <w:bCs/>
              </w:rPr>
              <w:t>, and through the inclusion of the following provisions:</w:t>
            </w:r>
          </w:p>
          <w:p w14:paraId="3490F208" w14:textId="1B45EE8E" w:rsidR="00B84B68" w:rsidRDefault="00B84B68" w:rsidP="00407976">
            <w:pPr>
              <w:rPr>
                <w:bCs/>
              </w:rPr>
            </w:pPr>
          </w:p>
          <w:p w14:paraId="64DD8537" w14:textId="77777777" w:rsidR="001C4F94" w:rsidRDefault="001C4F94" w:rsidP="00407976">
            <w:pPr>
              <w:rPr>
                <w:bCs/>
              </w:rPr>
            </w:pPr>
          </w:p>
          <w:p w14:paraId="37A1FA45" w14:textId="77777777" w:rsidR="00B84B68" w:rsidRPr="009E1A15" w:rsidRDefault="00B84B68" w:rsidP="00407976">
            <w:pPr>
              <w:rPr>
                <w:bCs/>
                <w:u w:val="single"/>
              </w:rPr>
            </w:pPr>
            <w:r w:rsidRPr="009E1A15">
              <w:rPr>
                <w:bCs/>
                <w:u w:val="single"/>
              </w:rPr>
              <w:t>Section 5.2</w:t>
            </w:r>
          </w:p>
          <w:p w14:paraId="5C0AE8FB" w14:textId="77777777" w:rsidR="00B84B68" w:rsidRDefault="00B84B68" w:rsidP="00407976">
            <w:pPr>
              <w:rPr>
                <w:bCs/>
              </w:rPr>
            </w:pPr>
            <w:r>
              <w:rPr>
                <w:bCs/>
              </w:rPr>
              <w:t xml:space="preserve">Policy LT. P1 to support </w:t>
            </w:r>
            <w:r w:rsidR="009E1A15">
              <w:rPr>
                <w:bCs/>
              </w:rPr>
              <w:t>the integration of land use and transportation.</w:t>
            </w:r>
          </w:p>
          <w:p w14:paraId="2998BCB4" w14:textId="77777777" w:rsidR="009E1A15" w:rsidRDefault="009E1A15" w:rsidP="00407976">
            <w:pPr>
              <w:rPr>
                <w:bCs/>
              </w:rPr>
            </w:pPr>
          </w:p>
          <w:p w14:paraId="638BFEDC" w14:textId="77777777" w:rsidR="009E1A15" w:rsidRPr="008D2C34" w:rsidRDefault="009E1A15" w:rsidP="00407976">
            <w:pPr>
              <w:rPr>
                <w:bCs/>
                <w:u w:val="single"/>
              </w:rPr>
            </w:pPr>
            <w:r w:rsidRPr="008D2C34">
              <w:rPr>
                <w:bCs/>
                <w:u w:val="single"/>
              </w:rPr>
              <w:t>Section 5.3</w:t>
            </w:r>
          </w:p>
          <w:p w14:paraId="0CBD23FA" w14:textId="77777777" w:rsidR="000C244A" w:rsidRPr="000C244A" w:rsidRDefault="008D2C34" w:rsidP="00407976">
            <w:pPr>
              <w:rPr>
                <w:bCs/>
              </w:rPr>
            </w:pPr>
            <w:r>
              <w:rPr>
                <w:bCs/>
              </w:rPr>
              <w:t xml:space="preserve">Support for sustainable mobility/modal shift through Policy MS. P1 and Objective MS. O1. </w:t>
            </w:r>
          </w:p>
          <w:p w14:paraId="4F19F06E" w14:textId="77777777" w:rsidR="000C244A" w:rsidRDefault="000C244A" w:rsidP="00407976">
            <w:pPr>
              <w:rPr>
                <w:bCs/>
                <w:u w:val="single"/>
              </w:rPr>
            </w:pPr>
          </w:p>
          <w:p w14:paraId="31299829" w14:textId="77777777" w:rsidR="008D2C34" w:rsidRPr="00AE1C17" w:rsidRDefault="007B2BF3" w:rsidP="00407976">
            <w:pPr>
              <w:rPr>
                <w:bCs/>
                <w:u w:val="single"/>
              </w:rPr>
            </w:pPr>
            <w:r w:rsidRPr="00AE1C17">
              <w:rPr>
                <w:bCs/>
                <w:u w:val="single"/>
              </w:rPr>
              <w:t>Section 5.4</w:t>
            </w:r>
          </w:p>
          <w:p w14:paraId="23BF1B76" w14:textId="77777777" w:rsidR="00FA79AF" w:rsidRDefault="007B2BF3" w:rsidP="00407976">
            <w:pPr>
              <w:rPr>
                <w:bCs/>
              </w:rPr>
            </w:pPr>
            <w:r>
              <w:rPr>
                <w:bCs/>
              </w:rPr>
              <w:t xml:space="preserve">Recognition of the importance of walking and cycling, </w:t>
            </w:r>
            <w:r w:rsidR="006475B0">
              <w:rPr>
                <w:bCs/>
              </w:rPr>
              <w:t xml:space="preserve">and policies to support and prioritise same under WC. P1 to WC. P4 and Objectives WC. O1 to WC. </w:t>
            </w:r>
            <w:r w:rsidR="00AE1C17">
              <w:rPr>
                <w:bCs/>
              </w:rPr>
              <w:t xml:space="preserve">O7.  </w:t>
            </w:r>
            <w:r w:rsidR="0022544E">
              <w:rPr>
                <w:bCs/>
              </w:rPr>
              <w:t xml:space="preserve">Also </w:t>
            </w:r>
            <w:r w:rsidR="002060CE">
              <w:rPr>
                <w:bCs/>
              </w:rPr>
              <w:t xml:space="preserve">takes account of national targets for walking and cycling, </w:t>
            </w:r>
          </w:p>
          <w:p w14:paraId="758D4B0A" w14:textId="77777777" w:rsidR="00FA79AF" w:rsidRDefault="00FA79AF" w:rsidP="00407976">
            <w:pPr>
              <w:rPr>
                <w:bCs/>
              </w:rPr>
            </w:pPr>
          </w:p>
          <w:p w14:paraId="4884C248" w14:textId="77777777" w:rsidR="003227C7" w:rsidRPr="003227C7" w:rsidRDefault="003227C7" w:rsidP="00407976">
            <w:pPr>
              <w:rPr>
                <w:bCs/>
                <w:u w:val="single"/>
              </w:rPr>
            </w:pPr>
            <w:r w:rsidRPr="003227C7">
              <w:rPr>
                <w:bCs/>
                <w:u w:val="single"/>
              </w:rPr>
              <w:t>10-Minute Town Concept</w:t>
            </w:r>
          </w:p>
          <w:p w14:paraId="281E238B" w14:textId="77777777" w:rsidR="00FA79AF" w:rsidRDefault="00FA79AF" w:rsidP="00407976">
            <w:pPr>
              <w:rPr>
                <w:bCs/>
              </w:rPr>
            </w:pPr>
            <w:r>
              <w:rPr>
                <w:bCs/>
              </w:rPr>
              <w:t xml:space="preserve">Objective WC. O3 </w:t>
            </w:r>
            <w:r w:rsidR="00D25A24">
              <w:rPr>
                <w:bCs/>
              </w:rPr>
              <w:t>seeks to reduce walking and cycling distances to areas of employment, community services etc., through the implementation of the 10-Minute Town Concept</w:t>
            </w:r>
            <w:r w:rsidR="00A0179B">
              <w:rPr>
                <w:bCs/>
              </w:rPr>
              <w:t xml:space="preserve">, and </w:t>
            </w:r>
            <w:r w:rsidR="00A0179B" w:rsidRPr="00A0179B">
              <w:rPr>
                <w:bCs/>
              </w:rPr>
              <w:t>the provision and maintenance of high-quality linkages and the delivery of local permeability links within existing communities.</w:t>
            </w:r>
          </w:p>
          <w:p w14:paraId="274647BE" w14:textId="77777777" w:rsidR="00FA79AF" w:rsidRDefault="00FA79AF" w:rsidP="00407976">
            <w:pPr>
              <w:rPr>
                <w:bCs/>
              </w:rPr>
            </w:pPr>
          </w:p>
          <w:p w14:paraId="4E3AF8FF" w14:textId="77777777" w:rsidR="007B2BF3" w:rsidRDefault="00AE1C17" w:rsidP="00407976">
            <w:pPr>
              <w:rPr>
                <w:bCs/>
              </w:rPr>
            </w:pPr>
            <w:r>
              <w:rPr>
                <w:bCs/>
              </w:rPr>
              <w:t xml:space="preserve">Objective WC. O7 identifies </w:t>
            </w:r>
            <w:proofErr w:type="gramStart"/>
            <w:r>
              <w:rPr>
                <w:bCs/>
              </w:rPr>
              <w:t>a number of</w:t>
            </w:r>
            <w:proofErr w:type="gramEnd"/>
            <w:r>
              <w:rPr>
                <w:bCs/>
              </w:rPr>
              <w:t xml:space="preserve"> </w:t>
            </w:r>
            <w:r w:rsidR="00E42204">
              <w:rPr>
                <w:bCs/>
              </w:rPr>
              <w:t>specific schemes the Council want to secure the development of, including a pedestrian and cyclist footbridge between IT Carlow and the Barrow Way</w:t>
            </w:r>
            <w:r w:rsidR="000C279B">
              <w:rPr>
                <w:bCs/>
              </w:rPr>
              <w:t xml:space="preserve"> and improved permeability in existing residential areas in Carlow Town, and improved accessibility to Carlow Railway Station. </w:t>
            </w:r>
          </w:p>
          <w:p w14:paraId="476F3896" w14:textId="77777777" w:rsidR="003227C7" w:rsidRDefault="003227C7" w:rsidP="00407976">
            <w:pPr>
              <w:rPr>
                <w:bCs/>
              </w:rPr>
            </w:pPr>
          </w:p>
          <w:p w14:paraId="10DAA631" w14:textId="77777777" w:rsidR="00CA50EA" w:rsidRPr="00971522" w:rsidRDefault="00923C61" w:rsidP="00CA50EA">
            <w:pPr>
              <w:rPr>
                <w:bCs/>
                <w:u w:val="single"/>
              </w:rPr>
            </w:pPr>
            <w:r w:rsidRPr="00971522">
              <w:rPr>
                <w:bCs/>
                <w:u w:val="single"/>
              </w:rPr>
              <w:t>Section 5.5</w:t>
            </w:r>
          </w:p>
          <w:p w14:paraId="2F265528" w14:textId="77777777" w:rsidR="00923C61" w:rsidRDefault="00923C61" w:rsidP="00CA50EA">
            <w:pPr>
              <w:rPr>
                <w:bCs/>
              </w:rPr>
            </w:pPr>
            <w:r>
              <w:rPr>
                <w:bCs/>
              </w:rPr>
              <w:t xml:space="preserve">It is an objective of the Council under PT. O1 to </w:t>
            </w:r>
            <w:r w:rsidR="00971522">
              <w:rPr>
                <w:bCs/>
              </w:rPr>
              <w:t>p</w:t>
            </w:r>
            <w:r w:rsidR="00971522" w:rsidRPr="00971522">
              <w:rPr>
                <w:bCs/>
              </w:rPr>
              <w:t>repare a Local Transport Plan for Carlow Town in accordance with the Area Based Transport Assessment Guidelines (produced by the NTA and TII) and having regard to RPO 157 of the RSES for the Southern Region.</w:t>
            </w:r>
            <w:r w:rsidR="00C52EDE">
              <w:rPr>
                <w:bCs/>
              </w:rPr>
              <w:t xml:space="preserve"> The Material Amendments will also include an ABTA for Tullow and </w:t>
            </w:r>
            <w:proofErr w:type="spellStart"/>
            <w:r w:rsidR="00C52EDE">
              <w:rPr>
                <w:bCs/>
              </w:rPr>
              <w:t>Muine</w:t>
            </w:r>
            <w:proofErr w:type="spellEnd"/>
            <w:r w:rsidR="00C52EDE">
              <w:rPr>
                <w:bCs/>
              </w:rPr>
              <w:t xml:space="preserve"> Bheag.</w:t>
            </w:r>
          </w:p>
          <w:p w14:paraId="6C9DB193" w14:textId="77777777" w:rsidR="00FA79AF" w:rsidRDefault="00FA79AF" w:rsidP="00CA50EA">
            <w:pPr>
              <w:rPr>
                <w:bCs/>
              </w:rPr>
            </w:pPr>
          </w:p>
          <w:p w14:paraId="78B250A1" w14:textId="77777777" w:rsidR="00EB68B9" w:rsidRPr="006D123B" w:rsidRDefault="00EB68B9" w:rsidP="00CA50EA">
            <w:pPr>
              <w:rPr>
                <w:b/>
              </w:rPr>
            </w:pPr>
            <w:r w:rsidRPr="006D123B">
              <w:rPr>
                <w:b/>
              </w:rPr>
              <w:t>Chapter 11: Tourism and Recreation</w:t>
            </w:r>
          </w:p>
          <w:p w14:paraId="6BCC36FB" w14:textId="77777777" w:rsidR="00EB68B9" w:rsidRDefault="006D123B" w:rsidP="00CA50EA">
            <w:pPr>
              <w:rPr>
                <w:bCs/>
              </w:rPr>
            </w:pPr>
            <w:r>
              <w:rPr>
                <w:bCs/>
              </w:rPr>
              <w:t xml:space="preserve">In addition to Chapter </w:t>
            </w:r>
            <w:r w:rsidR="00A43207">
              <w:rPr>
                <w:bCs/>
              </w:rPr>
              <w:t>5, this chapter g</w:t>
            </w:r>
            <w:r>
              <w:rPr>
                <w:bCs/>
              </w:rPr>
              <w:t xml:space="preserve">ives </w:t>
            </w:r>
            <w:r w:rsidR="00A43207">
              <w:rPr>
                <w:bCs/>
              </w:rPr>
              <w:t xml:space="preserve">further </w:t>
            </w:r>
            <w:r>
              <w:rPr>
                <w:bCs/>
              </w:rPr>
              <w:t xml:space="preserve">recognition and support for the </w:t>
            </w:r>
            <w:r w:rsidR="00A43207">
              <w:rPr>
                <w:bCs/>
              </w:rPr>
              <w:t xml:space="preserve">important </w:t>
            </w:r>
            <w:r>
              <w:rPr>
                <w:bCs/>
              </w:rPr>
              <w:t xml:space="preserve">role of walking and cycling </w:t>
            </w:r>
            <w:r w:rsidR="009C4FFE">
              <w:rPr>
                <w:bCs/>
              </w:rPr>
              <w:t xml:space="preserve">routes </w:t>
            </w:r>
            <w:r>
              <w:rPr>
                <w:bCs/>
              </w:rPr>
              <w:t>in the County</w:t>
            </w:r>
            <w:r w:rsidR="00A43207">
              <w:rPr>
                <w:bCs/>
              </w:rPr>
              <w:t xml:space="preserve">, </w:t>
            </w:r>
            <w:r w:rsidR="00EF7157">
              <w:rPr>
                <w:bCs/>
              </w:rPr>
              <w:t xml:space="preserve">and public rights of way, </w:t>
            </w:r>
            <w:r w:rsidR="00A43207">
              <w:rPr>
                <w:bCs/>
              </w:rPr>
              <w:t>through Policies R. P1 to R. P11, Objectives R. O1 and R. O2</w:t>
            </w:r>
            <w:r w:rsidR="00EF7157">
              <w:rPr>
                <w:bCs/>
              </w:rPr>
              <w:t xml:space="preserve">, and Policies RW. P1 to RW. P4. </w:t>
            </w:r>
          </w:p>
          <w:p w14:paraId="14663D30" w14:textId="77777777" w:rsidR="00EB68B9" w:rsidRDefault="00EB68B9" w:rsidP="00CA50EA">
            <w:pPr>
              <w:rPr>
                <w:bCs/>
              </w:rPr>
            </w:pPr>
          </w:p>
          <w:p w14:paraId="3146139C" w14:textId="77777777" w:rsidR="00516ED6" w:rsidRPr="00516ED6" w:rsidRDefault="00516ED6" w:rsidP="00CA50EA">
            <w:pPr>
              <w:rPr>
                <w:b/>
                <w:bCs/>
              </w:rPr>
            </w:pPr>
            <w:r w:rsidRPr="00516ED6">
              <w:rPr>
                <w:b/>
                <w:bCs/>
              </w:rPr>
              <w:t>Planned/</w:t>
            </w:r>
            <w:r>
              <w:rPr>
                <w:b/>
                <w:bCs/>
              </w:rPr>
              <w:t>C</w:t>
            </w:r>
            <w:r w:rsidRPr="00516ED6">
              <w:rPr>
                <w:b/>
                <w:bCs/>
              </w:rPr>
              <w:t xml:space="preserve">ompleted projects, </w:t>
            </w:r>
            <w:proofErr w:type="gramStart"/>
            <w:r>
              <w:rPr>
                <w:b/>
                <w:bCs/>
              </w:rPr>
              <w:t>G</w:t>
            </w:r>
            <w:r w:rsidRPr="00516ED6">
              <w:rPr>
                <w:b/>
                <w:bCs/>
              </w:rPr>
              <w:t>ood</w:t>
            </w:r>
            <w:proofErr w:type="gramEnd"/>
            <w:r w:rsidRPr="00516ED6">
              <w:rPr>
                <w:b/>
                <w:bCs/>
              </w:rPr>
              <w:t xml:space="preserve"> practice</w:t>
            </w:r>
          </w:p>
          <w:p w14:paraId="686B11D9" w14:textId="77777777" w:rsidR="00516ED6" w:rsidRPr="0002072B" w:rsidRDefault="00516ED6" w:rsidP="00516ED6">
            <w:pPr>
              <w:rPr>
                <w:bCs/>
                <w:u w:val="single"/>
              </w:rPr>
            </w:pPr>
            <w:r w:rsidRPr="0002072B">
              <w:rPr>
                <w:bCs/>
                <w:u w:val="single"/>
              </w:rPr>
              <w:t>‘Project Carlow 2040 – A Vision for Regeneration and Development’</w:t>
            </w:r>
          </w:p>
          <w:p w14:paraId="6E98AB4A" w14:textId="77777777" w:rsidR="00516ED6" w:rsidRPr="00232ACF" w:rsidRDefault="00C52EDE" w:rsidP="00516ED6">
            <w:pPr>
              <w:rPr>
                <w:bCs/>
              </w:rPr>
            </w:pPr>
            <w:r>
              <w:rPr>
                <w:bCs/>
              </w:rPr>
              <w:t>Refer to previous description.</w:t>
            </w:r>
          </w:p>
          <w:p w14:paraId="218D2B86" w14:textId="77777777" w:rsidR="00CA50EA" w:rsidRDefault="00CA50EA" w:rsidP="00CA50EA">
            <w:pPr>
              <w:rPr>
                <w:b/>
              </w:rPr>
            </w:pPr>
          </w:p>
          <w:p w14:paraId="7CBF32FB" w14:textId="77777777" w:rsidR="0057417C" w:rsidRDefault="0057417C" w:rsidP="00CA50EA">
            <w:pPr>
              <w:rPr>
                <w:b/>
              </w:rPr>
            </w:pPr>
          </w:p>
          <w:p w14:paraId="656AEE71" w14:textId="77777777" w:rsidR="0057417C" w:rsidRDefault="0057417C" w:rsidP="00CA50EA">
            <w:pPr>
              <w:rPr>
                <w:b/>
              </w:rPr>
            </w:pPr>
          </w:p>
          <w:p w14:paraId="05D71CF1" w14:textId="77777777" w:rsidR="0057417C" w:rsidRDefault="0057417C" w:rsidP="00CA50EA">
            <w:pPr>
              <w:rPr>
                <w:b/>
              </w:rPr>
            </w:pPr>
          </w:p>
          <w:p w14:paraId="06800EC7" w14:textId="77777777" w:rsidR="0057417C" w:rsidRDefault="0057417C" w:rsidP="00CA50EA">
            <w:pPr>
              <w:rPr>
                <w:b/>
              </w:rPr>
            </w:pPr>
          </w:p>
          <w:p w14:paraId="71F02094" w14:textId="287E0B31" w:rsidR="0057417C" w:rsidRPr="004B2F31" w:rsidRDefault="0057417C" w:rsidP="00CA50EA">
            <w:pPr>
              <w:rPr>
                <w:b/>
              </w:rPr>
            </w:pPr>
          </w:p>
        </w:tc>
      </w:tr>
      <w:tr w:rsidR="00CA50EA" w14:paraId="0628CD44" w14:textId="77777777" w:rsidTr="00173743">
        <w:trPr>
          <w:trHeight w:val="331"/>
        </w:trPr>
        <w:tc>
          <w:tcPr>
            <w:tcW w:w="2272" w:type="dxa"/>
          </w:tcPr>
          <w:p w14:paraId="4AD68B9A" w14:textId="77777777" w:rsidR="006F79E1" w:rsidRPr="008A3945" w:rsidRDefault="006F79E1" w:rsidP="006F79E1">
            <w:pPr>
              <w:rPr>
                <w:b/>
                <w:bCs/>
              </w:rPr>
            </w:pPr>
            <w:r w:rsidRPr="008A3945">
              <w:rPr>
                <w:b/>
                <w:bCs/>
              </w:rPr>
              <w:lastRenderedPageBreak/>
              <w:t>INCLUSIVE COMMUNITIES &amp; PLACES -IMPROVING WELLBEING AND QUALITY OF LIFE</w:t>
            </w:r>
          </w:p>
          <w:p w14:paraId="23B66FB5" w14:textId="77777777" w:rsidR="006F79E1" w:rsidRPr="008920D7" w:rsidRDefault="006F79E1" w:rsidP="006F79E1">
            <w:pPr>
              <w:pStyle w:val="NoSpacing"/>
              <w:rPr>
                <w:sz w:val="16"/>
                <w:szCs w:val="16"/>
                <w:lang w:val="it-IT"/>
              </w:rPr>
            </w:pPr>
            <w:r w:rsidRPr="008920D7">
              <w:rPr>
                <w:sz w:val="16"/>
                <w:szCs w:val="16"/>
                <w:lang w:val="it-IT"/>
              </w:rPr>
              <w:t>RPO 181</w:t>
            </w:r>
            <w:r w:rsidRPr="008920D7">
              <w:rPr>
                <w:sz w:val="16"/>
                <w:szCs w:val="16"/>
                <w:lang w:val="it-IT"/>
              </w:rPr>
              <w:tab/>
              <w:t>Equal Access</w:t>
            </w:r>
          </w:p>
          <w:p w14:paraId="28E847A6" w14:textId="77777777" w:rsidR="00CA50EA" w:rsidRDefault="006F79E1" w:rsidP="006F79E1">
            <w:pPr>
              <w:rPr>
                <w:b/>
              </w:rPr>
            </w:pPr>
            <w:r w:rsidRPr="008A3945">
              <w:rPr>
                <w:sz w:val="16"/>
                <w:szCs w:val="16"/>
              </w:rPr>
              <w:t>RPO 182</w:t>
            </w:r>
            <w:r w:rsidRPr="008A3945">
              <w:rPr>
                <w:sz w:val="16"/>
                <w:szCs w:val="16"/>
              </w:rPr>
              <w:tab/>
              <w:t>Ageing Population</w:t>
            </w:r>
          </w:p>
        </w:tc>
        <w:tc>
          <w:tcPr>
            <w:tcW w:w="9248" w:type="dxa"/>
          </w:tcPr>
          <w:p w14:paraId="72117D6C" w14:textId="77777777" w:rsidR="006F79E1" w:rsidRDefault="006F79E1" w:rsidP="006F79E1">
            <w:pPr>
              <w:rPr>
                <w:b/>
                <w:bCs/>
              </w:rPr>
            </w:pPr>
            <w:r w:rsidRPr="008A3945">
              <w:t xml:space="preserve">Does the Development Plan include policies that will support and develop </w:t>
            </w:r>
            <w:r w:rsidRPr="008A3945">
              <w:rPr>
                <w:b/>
                <w:bCs/>
              </w:rPr>
              <w:t>Inclusive Communities and Places</w:t>
            </w:r>
            <w:r w:rsidRPr="008A3945">
              <w:t xml:space="preserve">? Please provide </w:t>
            </w:r>
            <w:proofErr w:type="gramStart"/>
            <w:r w:rsidRPr="008A3945">
              <w:t>a brief summary</w:t>
            </w:r>
            <w:proofErr w:type="gramEnd"/>
            <w:r w:rsidRPr="008A3945">
              <w:t xml:space="preserve"> of plan objectives &amp; other initiatives that will improve </w:t>
            </w:r>
            <w:r w:rsidRPr="008A3945">
              <w:rPr>
                <w:b/>
                <w:bCs/>
              </w:rPr>
              <w:t>Social Inclusion and Quality of Life.</w:t>
            </w:r>
          </w:p>
          <w:p w14:paraId="24059B70" w14:textId="77777777" w:rsidR="00CA50EA" w:rsidRPr="004B2F31" w:rsidRDefault="00CA50EA" w:rsidP="00CA50EA">
            <w:pPr>
              <w:rPr>
                <w:b/>
              </w:rPr>
            </w:pPr>
          </w:p>
        </w:tc>
      </w:tr>
      <w:tr w:rsidR="00CA50EA" w14:paraId="156B9229" w14:textId="77777777" w:rsidTr="00173743">
        <w:trPr>
          <w:trHeight w:val="331"/>
        </w:trPr>
        <w:tc>
          <w:tcPr>
            <w:tcW w:w="2272" w:type="dxa"/>
          </w:tcPr>
          <w:p w14:paraId="6657584E" w14:textId="77777777" w:rsidR="00CA50EA" w:rsidRDefault="00CA50EA" w:rsidP="00CA50EA">
            <w:pPr>
              <w:rPr>
                <w:b/>
              </w:rPr>
            </w:pPr>
          </w:p>
          <w:p w14:paraId="3FE3A7CA" w14:textId="77777777" w:rsidR="00CA50EA" w:rsidRDefault="00CA50EA" w:rsidP="00CA50EA">
            <w:pPr>
              <w:rPr>
                <w:b/>
              </w:rPr>
            </w:pPr>
          </w:p>
          <w:p w14:paraId="1BA8C91A" w14:textId="77777777" w:rsidR="00CA50EA" w:rsidRDefault="00CA50EA" w:rsidP="00CA50EA">
            <w:pPr>
              <w:rPr>
                <w:b/>
              </w:rPr>
            </w:pPr>
          </w:p>
          <w:p w14:paraId="3537A052" w14:textId="77777777" w:rsidR="00CA50EA" w:rsidRDefault="00CA50EA" w:rsidP="00CA50EA">
            <w:pPr>
              <w:rPr>
                <w:b/>
              </w:rPr>
            </w:pPr>
          </w:p>
          <w:p w14:paraId="320E3445" w14:textId="77777777" w:rsidR="00CA50EA" w:rsidRPr="00BD72F2" w:rsidRDefault="00CA50EA" w:rsidP="00CA50EA">
            <w:pPr>
              <w:rPr>
                <w:b/>
              </w:rPr>
            </w:pPr>
          </w:p>
        </w:tc>
        <w:tc>
          <w:tcPr>
            <w:tcW w:w="9248" w:type="dxa"/>
          </w:tcPr>
          <w:p w14:paraId="65F803AC" w14:textId="77777777" w:rsidR="00CA50EA" w:rsidRPr="00E15096" w:rsidRDefault="003227C7" w:rsidP="006B69C4">
            <w:pPr>
              <w:rPr>
                <w:bCs/>
              </w:rPr>
            </w:pPr>
            <w:r w:rsidRPr="00E15096">
              <w:rPr>
                <w:bCs/>
              </w:rPr>
              <w:t>Yes, Chapter 8 of the Draft Plan dealing with Community Development, include</w:t>
            </w:r>
            <w:r w:rsidR="00AF0379">
              <w:rPr>
                <w:bCs/>
              </w:rPr>
              <w:t>s</w:t>
            </w:r>
            <w:r w:rsidRPr="00E15096">
              <w:rPr>
                <w:bCs/>
              </w:rPr>
              <w:t xml:space="preserve"> </w:t>
            </w:r>
            <w:r w:rsidR="00ED5A2E" w:rsidRPr="00E15096">
              <w:rPr>
                <w:bCs/>
              </w:rPr>
              <w:t xml:space="preserve">a </w:t>
            </w:r>
            <w:r w:rsidR="008179A4" w:rsidRPr="00E15096">
              <w:rPr>
                <w:bCs/>
              </w:rPr>
              <w:t>wide-ranging</w:t>
            </w:r>
            <w:r w:rsidR="00ED5A2E" w:rsidRPr="00E15096">
              <w:rPr>
                <w:bCs/>
              </w:rPr>
              <w:t xml:space="preserve"> set of policies, </w:t>
            </w:r>
            <w:proofErr w:type="gramStart"/>
            <w:r w:rsidR="00ED5A2E" w:rsidRPr="00E15096">
              <w:rPr>
                <w:bCs/>
              </w:rPr>
              <w:t>objectives</w:t>
            </w:r>
            <w:proofErr w:type="gramEnd"/>
            <w:r w:rsidR="00ED5A2E" w:rsidRPr="00E15096">
              <w:rPr>
                <w:bCs/>
              </w:rPr>
              <w:t xml:space="preserve"> and related provisions to support and develop inclusive communities and places, which address:</w:t>
            </w:r>
          </w:p>
          <w:p w14:paraId="76B1B7B2" w14:textId="77777777" w:rsidR="00ED5A2E" w:rsidRPr="00EA0F05" w:rsidRDefault="00ED5A2E" w:rsidP="006B69C4">
            <w:pPr>
              <w:rPr>
                <w:bCs/>
                <w:u w:val="single"/>
              </w:rPr>
            </w:pPr>
          </w:p>
          <w:p w14:paraId="1AE11C2E" w14:textId="77777777" w:rsidR="00ED5A2E" w:rsidRPr="00EA0F05" w:rsidRDefault="00EE4409" w:rsidP="006B69C4">
            <w:pPr>
              <w:rPr>
                <w:bCs/>
                <w:u w:val="single"/>
              </w:rPr>
            </w:pPr>
            <w:r w:rsidRPr="00EA0F05">
              <w:rPr>
                <w:bCs/>
                <w:u w:val="single"/>
              </w:rPr>
              <w:t>Section</w:t>
            </w:r>
            <w:r w:rsidR="00EA0F05" w:rsidRPr="00EA0F05">
              <w:rPr>
                <w:bCs/>
                <w:u w:val="single"/>
              </w:rPr>
              <w:t>s 8.2 and</w:t>
            </w:r>
            <w:r w:rsidRPr="00EA0F05">
              <w:rPr>
                <w:bCs/>
                <w:u w:val="single"/>
              </w:rPr>
              <w:t xml:space="preserve"> 8.3</w:t>
            </w:r>
          </w:p>
          <w:p w14:paraId="4902D592" w14:textId="77777777" w:rsidR="00EE4409" w:rsidRPr="00E15096" w:rsidRDefault="00EA0F05" w:rsidP="006B69C4">
            <w:pPr>
              <w:rPr>
                <w:bCs/>
              </w:rPr>
            </w:pPr>
            <w:r>
              <w:rPr>
                <w:bCs/>
              </w:rPr>
              <w:t>Sustainable and inclusive communities and t</w:t>
            </w:r>
            <w:r w:rsidR="00EE4409" w:rsidRPr="00E15096">
              <w:rPr>
                <w:bCs/>
              </w:rPr>
              <w:t xml:space="preserve">he role of local development and community groups.  See </w:t>
            </w:r>
            <w:r w:rsidR="003223E8">
              <w:rPr>
                <w:bCs/>
              </w:rPr>
              <w:t xml:space="preserve">Objectives LDC. O1 and LDC. O2.  </w:t>
            </w:r>
          </w:p>
          <w:p w14:paraId="0CC8191C" w14:textId="77777777" w:rsidR="00EE4409" w:rsidRPr="003223E8" w:rsidRDefault="00EE4409" w:rsidP="006B69C4">
            <w:pPr>
              <w:rPr>
                <w:b/>
                <w:u w:val="single"/>
              </w:rPr>
            </w:pPr>
          </w:p>
          <w:p w14:paraId="7377FD31" w14:textId="77777777" w:rsidR="003223E8" w:rsidRPr="003223E8" w:rsidRDefault="003223E8" w:rsidP="006B69C4">
            <w:pPr>
              <w:rPr>
                <w:bCs/>
                <w:u w:val="single"/>
              </w:rPr>
            </w:pPr>
            <w:r w:rsidRPr="003223E8">
              <w:rPr>
                <w:bCs/>
                <w:u w:val="single"/>
              </w:rPr>
              <w:t>Section</w:t>
            </w:r>
            <w:r>
              <w:rPr>
                <w:bCs/>
                <w:u w:val="single"/>
              </w:rPr>
              <w:t>s</w:t>
            </w:r>
            <w:r w:rsidRPr="003223E8">
              <w:rPr>
                <w:bCs/>
                <w:u w:val="single"/>
              </w:rPr>
              <w:t xml:space="preserve"> 8.4</w:t>
            </w:r>
            <w:r>
              <w:rPr>
                <w:bCs/>
                <w:u w:val="single"/>
              </w:rPr>
              <w:t xml:space="preserve"> to 8.6</w:t>
            </w:r>
          </w:p>
          <w:p w14:paraId="5D393F94" w14:textId="77777777" w:rsidR="00A41D89" w:rsidRDefault="003223E8" w:rsidP="006B69C4">
            <w:pPr>
              <w:rPr>
                <w:bCs/>
              </w:rPr>
            </w:pPr>
            <w:r w:rsidRPr="003223E8">
              <w:rPr>
                <w:bCs/>
              </w:rPr>
              <w:t>Support for social inclusion under Policies SI. P1 and SI. P2</w:t>
            </w:r>
            <w:r>
              <w:rPr>
                <w:bCs/>
              </w:rPr>
              <w:t xml:space="preserve">, and social enterprises under </w:t>
            </w:r>
            <w:r w:rsidR="00A41D89">
              <w:rPr>
                <w:bCs/>
              </w:rPr>
              <w:t>SE. P1 to SE. P4, including Objective SE. O1 to develop a Social Enterprise Strategic Plan for the County.</w:t>
            </w:r>
          </w:p>
          <w:p w14:paraId="7848F77D" w14:textId="77777777" w:rsidR="00A41D89" w:rsidRDefault="00A41D89" w:rsidP="006B69C4">
            <w:pPr>
              <w:rPr>
                <w:bCs/>
              </w:rPr>
            </w:pPr>
          </w:p>
          <w:p w14:paraId="224B77BD" w14:textId="77777777" w:rsidR="005A08CA" w:rsidRPr="005A08CA" w:rsidRDefault="00A41D89" w:rsidP="006B69C4">
            <w:pPr>
              <w:rPr>
                <w:bCs/>
                <w:u w:val="single"/>
              </w:rPr>
            </w:pPr>
            <w:r w:rsidRPr="005A08CA">
              <w:rPr>
                <w:bCs/>
                <w:u w:val="single"/>
              </w:rPr>
              <w:t xml:space="preserve">Section </w:t>
            </w:r>
            <w:r w:rsidR="005A08CA" w:rsidRPr="005A08CA">
              <w:rPr>
                <w:bCs/>
                <w:u w:val="single"/>
              </w:rPr>
              <w:t>8.7</w:t>
            </w:r>
          </w:p>
          <w:p w14:paraId="443D54EB" w14:textId="77777777" w:rsidR="005A08CA" w:rsidRDefault="005A08CA" w:rsidP="006B69C4">
            <w:pPr>
              <w:rPr>
                <w:bCs/>
              </w:rPr>
            </w:pPr>
            <w:r>
              <w:rPr>
                <w:bCs/>
              </w:rPr>
              <w:t>The promotion and support of community participation under Policy CP. P1 and Objective CP. O1, including the role of Carlow PPN and the Carlow Volunteer Centre.</w:t>
            </w:r>
          </w:p>
          <w:p w14:paraId="7FEF8B3E" w14:textId="77777777" w:rsidR="003223E8" w:rsidRPr="0098745F" w:rsidRDefault="003223E8" w:rsidP="006B69C4">
            <w:pPr>
              <w:rPr>
                <w:bCs/>
                <w:u w:val="single"/>
              </w:rPr>
            </w:pPr>
          </w:p>
          <w:p w14:paraId="23BDBB7E" w14:textId="77777777" w:rsidR="005A08CA" w:rsidRPr="0098745F" w:rsidRDefault="005A08CA" w:rsidP="006B69C4">
            <w:pPr>
              <w:rPr>
                <w:bCs/>
                <w:u w:val="single"/>
              </w:rPr>
            </w:pPr>
            <w:r w:rsidRPr="0098745F">
              <w:rPr>
                <w:bCs/>
                <w:u w:val="single"/>
              </w:rPr>
              <w:t>Section 8.8.</w:t>
            </w:r>
          </w:p>
          <w:p w14:paraId="40CE8EE4" w14:textId="77777777" w:rsidR="005A08CA" w:rsidRDefault="00501607" w:rsidP="006B69C4">
            <w:pPr>
              <w:rPr>
                <w:bCs/>
              </w:rPr>
            </w:pPr>
            <w:r>
              <w:rPr>
                <w:bCs/>
              </w:rPr>
              <w:t>Support</w:t>
            </w:r>
            <w:r w:rsidR="00155D70">
              <w:rPr>
                <w:bCs/>
              </w:rPr>
              <w:t xml:space="preserve"> is provided</w:t>
            </w:r>
            <w:r>
              <w:rPr>
                <w:bCs/>
              </w:rPr>
              <w:t xml:space="preserve"> for diversity and inclusivity in relation to children and young people, older people, people with disabilities, ethnic </w:t>
            </w:r>
            <w:proofErr w:type="gramStart"/>
            <w:r>
              <w:rPr>
                <w:bCs/>
              </w:rPr>
              <w:t>minorities</w:t>
            </w:r>
            <w:proofErr w:type="gramEnd"/>
            <w:r>
              <w:rPr>
                <w:bCs/>
              </w:rPr>
              <w:t xml:space="preserve"> and the Traveller Community.  This is underpinned by </w:t>
            </w:r>
            <w:r w:rsidR="0098745F">
              <w:rPr>
                <w:bCs/>
              </w:rPr>
              <w:t>Policies YP. P1, YP. P2, OP. P1, OP. P2, Objective OP. O1, Policy PD. P1, and Objectives PD. O1 and PD. O2</w:t>
            </w:r>
            <w:r w:rsidR="00155D70">
              <w:rPr>
                <w:bCs/>
              </w:rPr>
              <w:t>.</w:t>
            </w:r>
          </w:p>
          <w:p w14:paraId="4F4C8A8F" w14:textId="77777777" w:rsidR="00C52EDE" w:rsidRDefault="00C52EDE" w:rsidP="006B69C4">
            <w:pPr>
              <w:rPr>
                <w:bCs/>
              </w:rPr>
            </w:pPr>
          </w:p>
          <w:p w14:paraId="466C5F99" w14:textId="77777777" w:rsidR="00155D70" w:rsidRPr="00D264F5" w:rsidRDefault="00155D70" w:rsidP="006B69C4">
            <w:pPr>
              <w:rPr>
                <w:bCs/>
                <w:u w:val="single"/>
              </w:rPr>
            </w:pPr>
            <w:r w:rsidRPr="00D264F5">
              <w:rPr>
                <w:bCs/>
                <w:u w:val="single"/>
              </w:rPr>
              <w:t>Section 8.8.4</w:t>
            </w:r>
          </w:p>
          <w:p w14:paraId="469C4DA5" w14:textId="77777777" w:rsidR="00155D70" w:rsidRPr="003223E8" w:rsidRDefault="00155D70" w:rsidP="006B69C4">
            <w:pPr>
              <w:rPr>
                <w:bCs/>
              </w:rPr>
            </w:pPr>
            <w:r>
              <w:rPr>
                <w:bCs/>
              </w:rPr>
              <w:t xml:space="preserve">Addresses the importance of universal access and design in the built environment </w:t>
            </w:r>
            <w:r w:rsidR="00D264F5">
              <w:rPr>
                <w:bCs/>
              </w:rPr>
              <w:t xml:space="preserve">in delivering on a more inclusive society, with specific reference to relevant best practice documentation.  This is given effect by Policies UD. P1 to UD. P3.  </w:t>
            </w:r>
          </w:p>
          <w:p w14:paraId="755B7D58" w14:textId="77777777" w:rsidR="00EE4409" w:rsidRDefault="00EE4409" w:rsidP="006B69C4">
            <w:pPr>
              <w:rPr>
                <w:b/>
              </w:rPr>
            </w:pPr>
          </w:p>
          <w:p w14:paraId="51E480F8" w14:textId="77777777" w:rsidR="00691D86" w:rsidRPr="002002DE" w:rsidRDefault="00344E24" w:rsidP="006B69C4">
            <w:pPr>
              <w:rPr>
                <w:bCs/>
              </w:rPr>
            </w:pPr>
            <w:r w:rsidRPr="002002DE">
              <w:rPr>
                <w:bCs/>
              </w:rPr>
              <w:t>The remainder of Chapter 8 includes a comprehensive suite of provisions</w:t>
            </w:r>
            <w:r w:rsidR="00691D86" w:rsidRPr="002002DE">
              <w:rPr>
                <w:bCs/>
              </w:rPr>
              <w:t>, taking account of:</w:t>
            </w:r>
          </w:p>
          <w:p w14:paraId="4634886E" w14:textId="77777777" w:rsidR="00691D86" w:rsidRDefault="00691D86" w:rsidP="002002DE">
            <w:pPr>
              <w:pStyle w:val="ListParagraph"/>
              <w:numPr>
                <w:ilvl w:val="0"/>
                <w:numId w:val="16"/>
              </w:numPr>
              <w:rPr>
                <w:bCs/>
              </w:rPr>
            </w:pPr>
            <w:r w:rsidRPr="002002DE">
              <w:rPr>
                <w:bCs/>
              </w:rPr>
              <w:t xml:space="preserve">Nationality, </w:t>
            </w:r>
            <w:proofErr w:type="gramStart"/>
            <w:r w:rsidRPr="002002DE">
              <w:rPr>
                <w:bCs/>
              </w:rPr>
              <w:t>ethnicity</w:t>
            </w:r>
            <w:proofErr w:type="gramEnd"/>
            <w:r w:rsidRPr="002002DE">
              <w:rPr>
                <w:bCs/>
              </w:rPr>
              <w:t xml:space="preserve"> and language, including support for the County Carlow Migrant </w:t>
            </w:r>
            <w:r w:rsidR="002002DE" w:rsidRPr="002002DE">
              <w:rPr>
                <w:bCs/>
              </w:rPr>
              <w:t xml:space="preserve">Integration and Intercultural Strategy 2020-2024. </w:t>
            </w:r>
            <w:r w:rsidR="002002DE">
              <w:rPr>
                <w:bCs/>
              </w:rPr>
              <w:t xml:space="preserve">See Policy NEL. P1 and Objective NEL. O1.  </w:t>
            </w:r>
          </w:p>
          <w:p w14:paraId="6862B1BC" w14:textId="77777777" w:rsidR="002002DE" w:rsidRDefault="002002DE" w:rsidP="002002DE">
            <w:pPr>
              <w:pStyle w:val="ListParagraph"/>
              <w:numPr>
                <w:ilvl w:val="0"/>
                <w:numId w:val="16"/>
              </w:numPr>
              <w:rPr>
                <w:bCs/>
              </w:rPr>
            </w:pPr>
            <w:r>
              <w:rPr>
                <w:bCs/>
              </w:rPr>
              <w:t>The LGBT</w:t>
            </w:r>
            <w:r w:rsidR="00166F32">
              <w:rPr>
                <w:bCs/>
              </w:rPr>
              <w:t>I+ Community</w:t>
            </w:r>
            <w:r w:rsidR="008B4B9E">
              <w:rPr>
                <w:bCs/>
              </w:rPr>
              <w:t xml:space="preserve">, with specific support for </w:t>
            </w:r>
            <w:r w:rsidR="00246367" w:rsidRPr="00246367">
              <w:rPr>
                <w:bCs/>
              </w:rPr>
              <w:t>National LGBTI+ Inclusion Strategy 2019-2021</w:t>
            </w:r>
            <w:r w:rsidR="00166F32">
              <w:rPr>
                <w:bCs/>
              </w:rPr>
              <w:t xml:space="preserve">.  See Policies LGBTI. P1 to LGBTI. P4.  </w:t>
            </w:r>
          </w:p>
          <w:p w14:paraId="2D4967F8" w14:textId="77777777" w:rsidR="00166F32" w:rsidRDefault="00166F32" w:rsidP="002002DE">
            <w:pPr>
              <w:pStyle w:val="ListParagraph"/>
              <w:numPr>
                <w:ilvl w:val="0"/>
                <w:numId w:val="16"/>
              </w:numPr>
              <w:rPr>
                <w:bCs/>
              </w:rPr>
            </w:pPr>
            <w:r>
              <w:rPr>
                <w:bCs/>
              </w:rPr>
              <w:t>The T</w:t>
            </w:r>
            <w:r w:rsidR="005C0362">
              <w:rPr>
                <w:bCs/>
              </w:rPr>
              <w:t xml:space="preserve">ravelling Community and Traveller Accommodation.  See Policy TC. P1. </w:t>
            </w:r>
          </w:p>
          <w:p w14:paraId="7426536E" w14:textId="77777777" w:rsidR="005C0362" w:rsidRDefault="005C0362" w:rsidP="002002DE">
            <w:pPr>
              <w:pStyle w:val="ListParagraph"/>
              <w:numPr>
                <w:ilvl w:val="0"/>
                <w:numId w:val="16"/>
              </w:numPr>
              <w:rPr>
                <w:bCs/>
              </w:rPr>
            </w:pPr>
            <w:r>
              <w:rPr>
                <w:bCs/>
              </w:rPr>
              <w:t>The importance of community faci</w:t>
            </w:r>
            <w:r w:rsidR="00944452">
              <w:rPr>
                <w:bCs/>
              </w:rPr>
              <w:t xml:space="preserve">lities.  See Policies CF. P1 to CF. P6. </w:t>
            </w:r>
          </w:p>
          <w:p w14:paraId="7D5BA7F5" w14:textId="77777777" w:rsidR="00944452" w:rsidRDefault="00944452" w:rsidP="002002DE">
            <w:pPr>
              <w:pStyle w:val="ListParagraph"/>
              <w:numPr>
                <w:ilvl w:val="0"/>
                <w:numId w:val="16"/>
              </w:numPr>
              <w:rPr>
                <w:bCs/>
              </w:rPr>
            </w:pPr>
            <w:r>
              <w:rPr>
                <w:bCs/>
              </w:rPr>
              <w:t xml:space="preserve">The role of education and educational facilities, including </w:t>
            </w:r>
            <w:r w:rsidR="00581D40">
              <w:rPr>
                <w:bCs/>
              </w:rPr>
              <w:t xml:space="preserve">the streamlining of </w:t>
            </w:r>
            <w:r w:rsidR="00A95ED2">
              <w:rPr>
                <w:bCs/>
              </w:rPr>
              <w:t>educational facilities for people with special needs</w:t>
            </w:r>
            <w:r w:rsidR="00581D40">
              <w:rPr>
                <w:bCs/>
              </w:rPr>
              <w:t>.  See Policies ED. P1 to ED. P8.</w:t>
            </w:r>
          </w:p>
          <w:p w14:paraId="40474BBA" w14:textId="77777777" w:rsidR="00581D40" w:rsidRPr="002002DE" w:rsidRDefault="00581D40" w:rsidP="002002DE">
            <w:pPr>
              <w:pStyle w:val="ListParagraph"/>
              <w:numPr>
                <w:ilvl w:val="0"/>
                <w:numId w:val="16"/>
              </w:numPr>
              <w:rPr>
                <w:bCs/>
              </w:rPr>
            </w:pPr>
            <w:r>
              <w:rPr>
                <w:bCs/>
              </w:rPr>
              <w:t xml:space="preserve">Childcare and healthcare facilities.  See Polices CF. P1 to CF. P3 and HF. P1 to HF P5.  </w:t>
            </w:r>
          </w:p>
          <w:p w14:paraId="0A3103CD" w14:textId="77777777" w:rsidR="00D264F5" w:rsidRPr="006B69C4" w:rsidRDefault="00D264F5" w:rsidP="006B69C4">
            <w:pPr>
              <w:rPr>
                <w:b/>
              </w:rPr>
            </w:pPr>
          </w:p>
        </w:tc>
      </w:tr>
      <w:tr w:rsidR="00CA50EA" w14:paraId="366557EF" w14:textId="77777777" w:rsidTr="00173743">
        <w:trPr>
          <w:trHeight w:val="331"/>
        </w:trPr>
        <w:tc>
          <w:tcPr>
            <w:tcW w:w="2272" w:type="dxa"/>
          </w:tcPr>
          <w:p w14:paraId="5AD2FBB2" w14:textId="77777777" w:rsidR="006F79E1" w:rsidRPr="008A3945" w:rsidRDefault="006F79E1" w:rsidP="006F79E1">
            <w:pPr>
              <w:rPr>
                <w:b/>
                <w:bCs/>
              </w:rPr>
            </w:pPr>
            <w:r w:rsidRPr="008A3945">
              <w:rPr>
                <w:b/>
                <w:bCs/>
              </w:rPr>
              <w:t>LEARNING REGION</w:t>
            </w:r>
          </w:p>
          <w:p w14:paraId="6B0EBC78" w14:textId="77777777" w:rsidR="00CA50EA" w:rsidRPr="00DE19D9" w:rsidRDefault="006F79E1" w:rsidP="00173743">
            <w:pPr>
              <w:rPr>
                <w:sz w:val="16"/>
                <w:szCs w:val="16"/>
              </w:rPr>
            </w:pPr>
            <w:r w:rsidRPr="008A3945">
              <w:rPr>
                <w:sz w:val="16"/>
                <w:szCs w:val="16"/>
              </w:rPr>
              <w:t xml:space="preserve">RPO 186: Lifelong Learning &amp; RPOs 39, </w:t>
            </w:r>
            <w:proofErr w:type="gramStart"/>
            <w:r w:rsidRPr="008A3945">
              <w:rPr>
                <w:sz w:val="16"/>
                <w:szCs w:val="16"/>
              </w:rPr>
              <w:t>63,Also</w:t>
            </w:r>
            <w:proofErr w:type="gramEnd"/>
            <w:r w:rsidRPr="008A3945">
              <w:rPr>
                <w:sz w:val="16"/>
                <w:szCs w:val="16"/>
              </w:rPr>
              <w:t xml:space="preserve"> RPO 187 Education &amp; Training, RPO 190 Lifelong Learning &amp; Healthy Cities Initiative </w:t>
            </w:r>
          </w:p>
        </w:tc>
        <w:tc>
          <w:tcPr>
            <w:tcW w:w="9248" w:type="dxa"/>
          </w:tcPr>
          <w:p w14:paraId="2F613B82" w14:textId="77777777" w:rsidR="006F79E1" w:rsidRPr="008A3945" w:rsidRDefault="006F79E1" w:rsidP="006F79E1">
            <w:r w:rsidRPr="008A3945">
              <w:t>Does the Development Plan include policies that support lifelong learning and development of a Learning Region?</w:t>
            </w:r>
          </w:p>
          <w:p w14:paraId="4034C411" w14:textId="77777777" w:rsidR="006F79E1" w:rsidRPr="008A3945" w:rsidRDefault="006F79E1" w:rsidP="006F79E1">
            <w:r w:rsidRPr="008A3945">
              <w:t xml:space="preserve">Please provide </w:t>
            </w:r>
            <w:proofErr w:type="gramStart"/>
            <w:r w:rsidRPr="008A3945">
              <w:t>a brief summary</w:t>
            </w:r>
            <w:proofErr w:type="gramEnd"/>
            <w:r w:rsidRPr="008A3945">
              <w:t xml:space="preserve"> of objectives/initiatives</w:t>
            </w:r>
          </w:p>
          <w:p w14:paraId="435291D9" w14:textId="77777777" w:rsidR="006F79E1" w:rsidRPr="008A3945" w:rsidRDefault="006F79E1" w:rsidP="006F79E1"/>
          <w:p w14:paraId="51B20B39" w14:textId="77777777" w:rsidR="00CA50EA" w:rsidRPr="00BD72F2" w:rsidRDefault="00CA50EA" w:rsidP="006F79E1">
            <w:pPr>
              <w:rPr>
                <w:b/>
              </w:rPr>
            </w:pPr>
          </w:p>
        </w:tc>
      </w:tr>
      <w:tr w:rsidR="00CA50EA" w14:paraId="1A0AD074" w14:textId="77777777" w:rsidTr="00173743">
        <w:trPr>
          <w:trHeight w:val="331"/>
        </w:trPr>
        <w:tc>
          <w:tcPr>
            <w:tcW w:w="2272" w:type="dxa"/>
          </w:tcPr>
          <w:p w14:paraId="68EB3793" w14:textId="77777777" w:rsidR="00CA50EA" w:rsidRDefault="00CA50EA" w:rsidP="00CA50EA">
            <w:pPr>
              <w:rPr>
                <w:b/>
              </w:rPr>
            </w:pPr>
          </w:p>
          <w:p w14:paraId="22BFF4BF" w14:textId="77777777" w:rsidR="00CA50EA" w:rsidRDefault="00CA50EA" w:rsidP="00CA50EA">
            <w:pPr>
              <w:rPr>
                <w:b/>
              </w:rPr>
            </w:pPr>
          </w:p>
          <w:p w14:paraId="391CFDE8" w14:textId="77777777" w:rsidR="00CA50EA" w:rsidRDefault="00CA50EA" w:rsidP="00CA50EA">
            <w:pPr>
              <w:rPr>
                <w:b/>
              </w:rPr>
            </w:pPr>
          </w:p>
          <w:p w14:paraId="284581CD" w14:textId="77777777" w:rsidR="00CA50EA" w:rsidRDefault="00CA50EA" w:rsidP="00CA50EA">
            <w:pPr>
              <w:rPr>
                <w:b/>
              </w:rPr>
            </w:pPr>
          </w:p>
          <w:p w14:paraId="0D916B1E" w14:textId="77777777" w:rsidR="00CA50EA" w:rsidRDefault="00CA50EA" w:rsidP="00CA50EA">
            <w:pPr>
              <w:rPr>
                <w:b/>
              </w:rPr>
            </w:pPr>
          </w:p>
          <w:p w14:paraId="1EC728FB" w14:textId="77777777" w:rsidR="00CA50EA" w:rsidRDefault="00CA50EA" w:rsidP="00CA50EA">
            <w:pPr>
              <w:rPr>
                <w:b/>
              </w:rPr>
            </w:pPr>
          </w:p>
          <w:p w14:paraId="597BD8CF" w14:textId="77777777" w:rsidR="00CA50EA" w:rsidRPr="00BD72F2" w:rsidRDefault="00CA50EA" w:rsidP="00CA50EA">
            <w:pPr>
              <w:rPr>
                <w:b/>
              </w:rPr>
            </w:pPr>
          </w:p>
        </w:tc>
        <w:tc>
          <w:tcPr>
            <w:tcW w:w="9248" w:type="dxa"/>
          </w:tcPr>
          <w:p w14:paraId="7F395CCE" w14:textId="77777777" w:rsidR="00CA50EA" w:rsidRDefault="004246F2" w:rsidP="00CA50EA">
            <w:pPr>
              <w:rPr>
                <w:bCs/>
              </w:rPr>
            </w:pPr>
            <w:r>
              <w:rPr>
                <w:bCs/>
              </w:rPr>
              <w:lastRenderedPageBreak/>
              <w:t xml:space="preserve">Yes, the role of lifelong learning is addressed in Chapter 14 of the Draft Plan </w:t>
            </w:r>
            <w:r w:rsidR="00E91AEA">
              <w:rPr>
                <w:bCs/>
              </w:rPr>
              <w:t>as one of a range of importan</w:t>
            </w:r>
            <w:r w:rsidR="00097580">
              <w:rPr>
                <w:bCs/>
              </w:rPr>
              <w:t>t</w:t>
            </w:r>
            <w:r w:rsidR="00E91AEA">
              <w:rPr>
                <w:bCs/>
              </w:rPr>
              <w:t xml:space="preserve"> services provided by Carlow libraries </w:t>
            </w:r>
            <w:r w:rsidR="000E09B2">
              <w:rPr>
                <w:bCs/>
              </w:rPr>
              <w:t>(</w:t>
            </w:r>
            <w:r w:rsidR="00E91AEA">
              <w:rPr>
                <w:bCs/>
              </w:rPr>
              <w:t>Section 8.14</w:t>
            </w:r>
            <w:r w:rsidR="000E09B2">
              <w:rPr>
                <w:bCs/>
              </w:rPr>
              <w:t xml:space="preserve">).  In addition, Section 8.4 dealing with social inclusion, </w:t>
            </w:r>
            <w:r w:rsidR="00064E56">
              <w:rPr>
                <w:bCs/>
              </w:rPr>
              <w:t>give</w:t>
            </w:r>
            <w:r w:rsidR="003B0909">
              <w:rPr>
                <w:bCs/>
              </w:rPr>
              <w:t>s</w:t>
            </w:r>
            <w:r w:rsidR="00064E56">
              <w:rPr>
                <w:bCs/>
              </w:rPr>
              <w:t xml:space="preserve"> recognition and support for the role of </w:t>
            </w:r>
            <w:r w:rsidR="00064E56" w:rsidRPr="00064E56">
              <w:rPr>
                <w:bCs/>
              </w:rPr>
              <w:t>Social Inclusion Community Activation Programme (SICAP)</w:t>
            </w:r>
            <w:r w:rsidR="00064E56">
              <w:rPr>
                <w:bCs/>
              </w:rPr>
              <w:t xml:space="preserve"> in </w:t>
            </w:r>
            <w:r w:rsidR="00DA71F7" w:rsidRPr="00DA71F7">
              <w:rPr>
                <w:bCs/>
              </w:rPr>
              <w:t>engag</w:t>
            </w:r>
            <w:r w:rsidR="00DA71F7">
              <w:rPr>
                <w:bCs/>
              </w:rPr>
              <w:t>ing</w:t>
            </w:r>
            <w:r w:rsidR="00DA71F7" w:rsidRPr="00DA71F7">
              <w:rPr>
                <w:bCs/>
              </w:rPr>
              <w:t xml:space="preserve"> with the most difficult to reach in the most disadvantaged areas</w:t>
            </w:r>
            <w:r w:rsidR="00DA71F7">
              <w:rPr>
                <w:bCs/>
              </w:rPr>
              <w:t xml:space="preserve">, including the support it provides to </w:t>
            </w:r>
            <w:r w:rsidR="00DA71F7" w:rsidRPr="00DA71F7">
              <w:rPr>
                <w:bCs/>
              </w:rPr>
              <w:t>individuals to improve the quality of their life through the provision of lifelong learning</w:t>
            </w:r>
            <w:r w:rsidR="00097580">
              <w:rPr>
                <w:bCs/>
              </w:rPr>
              <w:t xml:space="preserve">.  This is underpinned by Policies SI. P1 and SI. P2.  </w:t>
            </w:r>
          </w:p>
          <w:p w14:paraId="56AA4258" w14:textId="77777777" w:rsidR="003B0909" w:rsidRDefault="003B0909" w:rsidP="00CA50EA">
            <w:pPr>
              <w:rPr>
                <w:bCs/>
              </w:rPr>
            </w:pPr>
          </w:p>
          <w:p w14:paraId="5CC01F61" w14:textId="77777777" w:rsidR="003C60DB" w:rsidRDefault="003C60DB" w:rsidP="00CA50EA">
            <w:pPr>
              <w:rPr>
                <w:bCs/>
              </w:rPr>
            </w:pPr>
            <w:r>
              <w:rPr>
                <w:bCs/>
              </w:rPr>
              <w:lastRenderedPageBreak/>
              <w:t xml:space="preserve">The development of a learning region is addressed in Section 8.10, and </w:t>
            </w:r>
            <w:proofErr w:type="gramStart"/>
            <w:r>
              <w:rPr>
                <w:bCs/>
              </w:rPr>
              <w:t>in particular through</w:t>
            </w:r>
            <w:proofErr w:type="gramEnd"/>
            <w:r>
              <w:rPr>
                <w:bCs/>
              </w:rPr>
              <w:t xml:space="preserve"> the policy provisions that support the role of </w:t>
            </w:r>
            <w:r w:rsidR="00A71552">
              <w:rPr>
                <w:bCs/>
              </w:rPr>
              <w:t>IT. Carlow, Carlow College and Teagasc Agricultural Centre</w:t>
            </w:r>
            <w:r w:rsidR="000812DB">
              <w:rPr>
                <w:bCs/>
              </w:rPr>
              <w:t>,</w:t>
            </w:r>
            <w:r w:rsidR="00A71552">
              <w:rPr>
                <w:bCs/>
              </w:rPr>
              <w:t xml:space="preserve"> in </w:t>
            </w:r>
            <w:r w:rsidR="00120F9D">
              <w:rPr>
                <w:bCs/>
              </w:rPr>
              <w:t>their contributio</w:t>
            </w:r>
            <w:r w:rsidR="00F14721">
              <w:rPr>
                <w:bCs/>
              </w:rPr>
              <w:t xml:space="preserve">n to the recognition given to Carlow as a regional centre for education and research in the RSES. </w:t>
            </w:r>
            <w:r w:rsidR="008D3726">
              <w:rPr>
                <w:bCs/>
              </w:rPr>
              <w:t xml:space="preserve">This is in addition to the role of the Carlow Institute of Further Education, which is the largest provider of further education and training courses in the region and has recently moved to a new 10,000sq.m. campus.  </w:t>
            </w:r>
            <w:r w:rsidR="00A71552">
              <w:rPr>
                <w:bCs/>
              </w:rPr>
              <w:t xml:space="preserve"> </w:t>
            </w:r>
          </w:p>
          <w:p w14:paraId="5180BE47" w14:textId="77777777" w:rsidR="003B0909" w:rsidRDefault="003B0909" w:rsidP="00CA50EA">
            <w:pPr>
              <w:rPr>
                <w:bCs/>
              </w:rPr>
            </w:pPr>
          </w:p>
          <w:p w14:paraId="5310952A" w14:textId="77777777" w:rsidR="000812DB" w:rsidRDefault="000812DB" w:rsidP="00CA50EA">
            <w:pPr>
              <w:rPr>
                <w:bCs/>
              </w:rPr>
            </w:pPr>
            <w:r>
              <w:rPr>
                <w:bCs/>
              </w:rPr>
              <w:t xml:space="preserve">Specific support for </w:t>
            </w:r>
            <w:r w:rsidR="00962BED">
              <w:rPr>
                <w:bCs/>
              </w:rPr>
              <w:t xml:space="preserve">the creation of a Technological University of the </w:t>
            </w:r>
            <w:proofErr w:type="gramStart"/>
            <w:r w:rsidR="00962BED">
              <w:rPr>
                <w:bCs/>
              </w:rPr>
              <w:t>South East</w:t>
            </w:r>
            <w:proofErr w:type="gramEnd"/>
            <w:r w:rsidR="00962BED">
              <w:rPr>
                <w:bCs/>
              </w:rPr>
              <w:t xml:space="preserve"> (TUSE) between IT Carlow and Waterford IT is addressed in Section 8.10.3.  </w:t>
            </w:r>
            <w:r w:rsidR="00593F10">
              <w:rPr>
                <w:bCs/>
              </w:rPr>
              <w:t xml:space="preserve">It is acknowledged in this section that </w:t>
            </w:r>
            <w:r w:rsidR="00593F10" w:rsidRPr="00593F10">
              <w:rPr>
                <w:bCs/>
              </w:rPr>
              <w:t>The TUSE will serve the whole of the Greater South-Eastern Region (a population of over 1.6m), offering wide-ranging opportunities to learners, and collaborating with a broad range of civic, academic and industry partners for improved socio-economic development.  The role of I.T. Carlow as part of a multi-campus TUSE will</w:t>
            </w:r>
            <w:r w:rsidR="00593F10">
              <w:rPr>
                <w:bCs/>
              </w:rPr>
              <w:t xml:space="preserve"> also</w:t>
            </w:r>
            <w:r w:rsidR="00593F10" w:rsidRPr="00593F10">
              <w:rPr>
                <w:bCs/>
              </w:rPr>
              <w:t xml:space="preserve"> further enhance its standing as a 3rd level institution and will strengthen and reinforce Carlow’s regional and inter-regional role in education, research, and innovation capacity.  </w:t>
            </w:r>
          </w:p>
          <w:p w14:paraId="3E375143" w14:textId="77777777" w:rsidR="0052364A" w:rsidRDefault="0052364A" w:rsidP="00CA50EA">
            <w:pPr>
              <w:rPr>
                <w:bCs/>
              </w:rPr>
            </w:pPr>
          </w:p>
          <w:p w14:paraId="6B354B7B" w14:textId="77777777" w:rsidR="000812DB" w:rsidRDefault="0052364A" w:rsidP="00CA50EA">
            <w:pPr>
              <w:rPr>
                <w:bCs/>
              </w:rPr>
            </w:pPr>
            <w:r>
              <w:rPr>
                <w:bCs/>
              </w:rPr>
              <w:t>The foregoing is addressed by Education Facilities Policies ED. P1</w:t>
            </w:r>
            <w:r w:rsidR="00AC6195">
              <w:rPr>
                <w:bCs/>
              </w:rPr>
              <w:t xml:space="preserve"> to ED. P8, and by Objectives EF. O1 to EF. O3.  Objective EF. O3 </w:t>
            </w:r>
            <w:r w:rsidR="00ED251A">
              <w:rPr>
                <w:bCs/>
              </w:rPr>
              <w:t>s</w:t>
            </w:r>
            <w:r w:rsidR="00ED251A" w:rsidRPr="00ED251A">
              <w:rPr>
                <w:bCs/>
              </w:rPr>
              <w:t>upport</w:t>
            </w:r>
            <w:r w:rsidR="00ED251A">
              <w:rPr>
                <w:bCs/>
              </w:rPr>
              <w:t>s</w:t>
            </w:r>
            <w:r w:rsidR="00ED251A" w:rsidRPr="00ED251A">
              <w:rPr>
                <w:bCs/>
              </w:rPr>
              <w:t xml:space="preserve"> the development of I.T. Carlow as part of a Multi-Campus Technological University of the </w:t>
            </w:r>
            <w:proofErr w:type="gramStart"/>
            <w:r w:rsidR="00ED251A" w:rsidRPr="00ED251A">
              <w:rPr>
                <w:bCs/>
              </w:rPr>
              <w:t>South East</w:t>
            </w:r>
            <w:proofErr w:type="gramEnd"/>
            <w:r w:rsidR="00ED251A" w:rsidRPr="00ED251A">
              <w:rPr>
                <w:bCs/>
              </w:rPr>
              <w:t xml:space="preserve"> (TUSE)</w:t>
            </w:r>
            <w:r w:rsidR="00ED251A">
              <w:rPr>
                <w:bCs/>
              </w:rPr>
              <w:t>.</w:t>
            </w:r>
          </w:p>
          <w:p w14:paraId="769DAD35" w14:textId="77777777" w:rsidR="00173743" w:rsidRPr="004246F2" w:rsidRDefault="00173743" w:rsidP="00CA50EA">
            <w:pPr>
              <w:rPr>
                <w:bCs/>
              </w:rPr>
            </w:pPr>
          </w:p>
        </w:tc>
      </w:tr>
      <w:tr w:rsidR="00CA50EA" w14:paraId="5D230F34" w14:textId="77777777" w:rsidTr="00173743">
        <w:trPr>
          <w:trHeight w:val="331"/>
        </w:trPr>
        <w:tc>
          <w:tcPr>
            <w:tcW w:w="2272" w:type="dxa"/>
          </w:tcPr>
          <w:p w14:paraId="2BEBB1E8" w14:textId="77777777" w:rsidR="00CA50EA" w:rsidRDefault="006F79E1" w:rsidP="00CA50EA">
            <w:pPr>
              <w:rPr>
                <w:b/>
              </w:rPr>
            </w:pPr>
            <w:r w:rsidRPr="008A3945">
              <w:rPr>
                <w:b/>
                <w:bCs/>
              </w:rPr>
              <w:lastRenderedPageBreak/>
              <w:t>CULTURE, HERITAGE &amp; THE ARTS</w:t>
            </w:r>
          </w:p>
        </w:tc>
        <w:tc>
          <w:tcPr>
            <w:tcW w:w="9248" w:type="dxa"/>
          </w:tcPr>
          <w:p w14:paraId="0C14DADD" w14:textId="77777777" w:rsidR="006F79E1" w:rsidRPr="008A3945" w:rsidRDefault="006F79E1" w:rsidP="006F79E1">
            <w:r w:rsidRPr="008A3945">
              <w:t xml:space="preserve">Does the Development Plan include policies that support </w:t>
            </w:r>
            <w:r w:rsidRPr="008A3945">
              <w:rPr>
                <w:b/>
                <w:bCs/>
              </w:rPr>
              <w:t>culture, heritage &amp; the arts</w:t>
            </w:r>
            <w:r w:rsidRPr="008A3945">
              <w:t>?</w:t>
            </w:r>
          </w:p>
          <w:p w14:paraId="171D1200" w14:textId="77777777" w:rsidR="006F79E1" w:rsidRDefault="006F79E1" w:rsidP="006F79E1">
            <w:r w:rsidRPr="008A3945">
              <w:t xml:space="preserve">Please provide </w:t>
            </w:r>
            <w:proofErr w:type="gramStart"/>
            <w:r w:rsidRPr="008A3945">
              <w:t>a brief summary</w:t>
            </w:r>
            <w:proofErr w:type="gramEnd"/>
            <w:r w:rsidRPr="008A3945">
              <w:t xml:space="preserve"> of objectives/initiatives</w:t>
            </w:r>
          </w:p>
          <w:p w14:paraId="514848F0" w14:textId="77777777" w:rsidR="00CA50EA" w:rsidRPr="00BD72F2" w:rsidRDefault="00CA50EA" w:rsidP="00CA50EA">
            <w:pPr>
              <w:rPr>
                <w:b/>
              </w:rPr>
            </w:pPr>
          </w:p>
        </w:tc>
      </w:tr>
      <w:tr w:rsidR="00CA50EA" w14:paraId="2A688A37" w14:textId="77777777" w:rsidTr="00173743">
        <w:trPr>
          <w:trHeight w:val="331"/>
        </w:trPr>
        <w:tc>
          <w:tcPr>
            <w:tcW w:w="2272" w:type="dxa"/>
          </w:tcPr>
          <w:p w14:paraId="250B2CF0" w14:textId="77777777" w:rsidR="00CA50EA" w:rsidRDefault="00CA50EA" w:rsidP="00CA50EA">
            <w:pPr>
              <w:rPr>
                <w:b/>
              </w:rPr>
            </w:pPr>
          </w:p>
          <w:p w14:paraId="38C7AE02" w14:textId="77777777" w:rsidR="00CA50EA" w:rsidRDefault="00CA50EA" w:rsidP="00CA50EA">
            <w:pPr>
              <w:rPr>
                <w:b/>
              </w:rPr>
            </w:pPr>
          </w:p>
          <w:p w14:paraId="5F6B4CC1" w14:textId="77777777" w:rsidR="00CA50EA" w:rsidRDefault="00CA50EA" w:rsidP="00CA50EA">
            <w:pPr>
              <w:rPr>
                <w:b/>
              </w:rPr>
            </w:pPr>
          </w:p>
          <w:p w14:paraId="326C73A3" w14:textId="77777777" w:rsidR="00CA50EA" w:rsidRDefault="00CA50EA" w:rsidP="00CA50EA">
            <w:pPr>
              <w:rPr>
                <w:b/>
              </w:rPr>
            </w:pPr>
          </w:p>
          <w:p w14:paraId="059D00CC" w14:textId="77777777" w:rsidR="00CA50EA" w:rsidRPr="00BD72F2" w:rsidRDefault="00CA50EA" w:rsidP="00CA50EA">
            <w:pPr>
              <w:rPr>
                <w:b/>
              </w:rPr>
            </w:pPr>
          </w:p>
        </w:tc>
        <w:tc>
          <w:tcPr>
            <w:tcW w:w="9248" w:type="dxa"/>
          </w:tcPr>
          <w:p w14:paraId="733437A5" w14:textId="77777777" w:rsidR="00640D02" w:rsidRPr="00640D02" w:rsidRDefault="00640D02" w:rsidP="00170FEE">
            <w:pPr>
              <w:rPr>
                <w:b/>
              </w:rPr>
            </w:pPr>
            <w:r w:rsidRPr="00640D02">
              <w:rPr>
                <w:b/>
              </w:rPr>
              <w:t>Chapter 8:  Community Development</w:t>
            </w:r>
          </w:p>
          <w:p w14:paraId="3547B538" w14:textId="77777777" w:rsidR="00CA50EA" w:rsidRDefault="00170FEE" w:rsidP="00170FEE">
            <w:pPr>
              <w:rPr>
                <w:bCs/>
              </w:rPr>
            </w:pPr>
            <w:r w:rsidRPr="008E7CB2">
              <w:rPr>
                <w:bCs/>
              </w:rPr>
              <w:t xml:space="preserve">Yes, </w:t>
            </w:r>
            <w:r w:rsidR="008E7CB2">
              <w:rPr>
                <w:bCs/>
              </w:rPr>
              <w:t>the role and development of culture and arts in the county is comprehensively covered in Chapter 8 of the Draft Plan</w:t>
            </w:r>
            <w:r w:rsidR="007E0F65">
              <w:rPr>
                <w:bCs/>
              </w:rPr>
              <w:t xml:space="preserve">.  Section 8.15 recognises that cultural and arts </w:t>
            </w:r>
            <w:r w:rsidR="00C52EDE">
              <w:rPr>
                <w:bCs/>
              </w:rPr>
              <w:t>facilities</w:t>
            </w:r>
            <w:r w:rsidR="007E0F65">
              <w:rPr>
                <w:bCs/>
              </w:rPr>
              <w:t xml:space="preserve"> are a vibrant element of social life in Carlow, </w:t>
            </w:r>
            <w:r w:rsidR="006B36E5">
              <w:rPr>
                <w:bCs/>
              </w:rPr>
              <w:t xml:space="preserve">and </w:t>
            </w:r>
            <w:r w:rsidR="0084426B">
              <w:rPr>
                <w:bCs/>
              </w:rPr>
              <w:t xml:space="preserve">it </w:t>
            </w:r>
            <w:r w:rsidR="006B36E5">
              <w:rPr>
                <w:bCs/>
              </w:rPr>
              <w:t>also gives support to the County Carlow Local Arts Development Plan 2016-2021</w:t>
            </w:r>
            <w:r w:rsidR="0084426B">
              <w:rPr>
                <w:bCs/>
              </w:rPr>
              <w:t xml:space="preserve"> and to the V</w:t>
            </w:r>
            <w:r w:rsidR="0084426B" w:rsidRPr="0084426B">
              <w:rPr>
                <w:bCs/>
              </w:rPr>
              <w:t>ISUAL Centre for Contemporary Art and George Bernard Shaw Theatre</w:t>
            </w:r>
            <w:r w:rsidR="0084426B">
              <w:rPr>
                <w:bCs/>
              </w:rPr>
              <w:t xml:space="preserve">.  </w:t>
            </w:r>
            <w:r w:rsidR="00F6376B">
              <w:rPr>
                <w:bCs/>
              </w:rPr>
              <w:t>A robust set of p</w:t>
            </w:r>
            <w:r w:rsidR="009531DE">
              <w:rPr>
                <w:bCs/>
              </w:rPr>
              <w:t xml:space="preserve">olicies and objectives in support of the aforesaid include CA. P1 to CA. P7 and Objective CA. O1.  </w:t>
            </w:r>
            <w:r w:rsidR="004A66C7">
              <w:rPr>
                <w:bCs/>
              </w:rPr>
              <w:t xml:space="preserve">These provisions deal with (inter alia) the provision of new and improved facilities, </w:t>
            </w:r>
            <w:r w:rsidR="00A2597B">
              <w:rPr>
                <w:bCs/>
              </w:rPr>
              <w:t xml:space="preserve">the promotion </w:t>
            </w:r>
            <w:r w:rsidR="00665748">
              <w:rPr>
                <w:bCs/>
              </w:rPr>
              <w:t>accessibility to facilities,</w:t>
            </w:r>
            <w:r w:rsidR="00A2597B">
              <w:rPr>
                <w:bCs/>
              </w:rPr>
              <w:t xml:space="preserve"> funding opportunities and the role of the VISUAL, </w:t>
            </w:r>
            <w:r w:rsidR="00665748">
              <w:rPr>
                <w:bCs/>
              </w:rPr>
              <w:t>and support for the implementation of the County Carlow Local Arts Development Plan 2016-2021.</w:t>
            </w:r>
          </w:p>
          <w:p w14:paraId="1AFFFDFD" w14:textId="77777777" w:rsidR="004A66C7" w:rsidRDefault="004A66C7" w:rsidP="00170FEE">
            <w:pPr>
              <w:rPr>
                <w:b/>
              </w:rPr>
            </w:pPr>
          </w:p>
          <w:p w14:paraId="69BF81D0" w14:textId="77777777" w:rsidR="00640D02" w:rsidRDefault="00640D02" w:rsidP="00170FEE">
            <w:pPr>
              <w:rPr>
                <w:b/>
              </w:rPr>
            </w:pPr>
            <w:r>
              <w:rPr>
                <w:b/>
              </w:rPr>
              <w:t>Chapter 11: Tourism and Recreation</w:t>
            </w:r>
          </w:p>
          <w:p w14:paraId="72E3FD86" w14:textId="77777777" w:rsidR="00640D02" w:rsidRPr="002601F9" w:rsidRDefault="002F3DC7" w:rsidP="00170FEE">
            <w:pPr>
              <w:rPr>
                <w:bCs/>
              </w:rPr>
            </w:pPr>
            <w:r w:rsidRPr="002601F9">
              <w:rPr>
                <w:bCs/>
              </w:rPr>
              <w:t>The role of culture, heritage and arts in the tourism industry is also recognised and supported in this chapter, and with respect to:</w:t>
            </w:r>
          </w:p>
          <w:p w14:paraId="2F81EC46" w14:textId="77777777" w:rsidR="002F3DC7" w:rsidRPr="002601F9" w:rsidRDefault="002F3DC7" w:rsidP="00170FEE">
            <w:pPr>
              <w:rPr>
                <w:bCs/>
              </w:rPr>
            </w:pPr>
          </w:p>
          <w:p w14:paraId="2652172B" w14:textId="77777777" w:rsidR="002F3DC7" w:rsidRPr="0078372D" w:rsidRDefault="002F3DC7" w:rsidP="0078372D">
            <w:pPr>
              <w:pStyle w:val="ListParagraph"/>
              <w:numPr>
                <w:ilvl w:val="0"/>
                <w:numId w:val="17"/>
              </w:numPr>
              <w:rPr>
                <w:bCs/>
              </w:rPr>
            </w:pPr>
            <w:r w:rsidRPr="0078372D">
              <w:rPr>
                <w:bCs/>
              </w:rPr>
              <w:t>Failte Ireland’s Ancient East Brand</w:t>
            </w:r>
            <w:r w:rsidR="002601F9" w:rsidRPr="0078372D">
              <w:rPr>
                <w:bCs/>
              </w:rPr>
              <w:t xml:space="preserve">.  See Objective FI. O1. </w:t>
            </w:r>
          </w:p>
          <w:p w14:paraId="364F8904" w14:textId="77777777" w:rsidR="002601F9" w:rsidRPr="0078372D" w:rsidRDefault="002601F9" w:rsidP="0078372D">
            <w:pPr>
              <w:pStyle w:val="ListParagraph"/>
              <w:numPr>
                <w:ilvl w:val="0"/>
                <w:numId w:val="17"/>
              </w:numPr>
              <w:rPr>
                <w:bCs/>
              </w:rPr>
            </w:pPr>
            <w:r w:rsidRPr="0078372D">
              <w:rPr>
                <w:bCs/>
              </w:rPr>
              <w:t xml:space="preserve">Heritage Tourism.  See Policies HT. P1 and HT. P2. </w:t>
            </w:r>
          </w:p>
          <w:p w14:paraId="2448215E" w14:textId="77777777" w:rsidR="002601F9" w:rsidRPr="0078372D" w:rsidRDefault="002601F9" w:rsidP="0078372D">
            <w:pPr>
              <w:pStyle w:val="ListParagraph"/>
              <w:numPr>
                <w:ilvl w:val="0"/>
                <w:numId w:val="17"/>
              </w:numPr>
              <w:rPr>
                <w:bCs/>
              </w:rPr>
            </w:pPr>
            <w:r w:rsidRPr="0078372D">
              <w:rPr>
                <w:bCs/>
              </w:rPr>
              <w:t xml:space="preserve">Carlow’s Castles, Historic Houses and Gardens, and Garden Trail.  See Policies HT. P3 to HT. P5. </w:t>
            </w:r>
          </w:p>
          <w:p w14:paraId="7E34CE7D" w14:textId="77777777" w:rsidR="002601F9" w:rsidRPr="0078372D" w:rsidRDefault="00173743" w:rsidP="0078372D">
            <w:pPr>
              <w:pStyle w:val="ListParagraph"/>
              <w:numPr>
                <w:ilvl w:val="0"/>
                <w:numId w:val="17"/>
              </w:numPr>
              <w:rPr>
                <w:bCs/>
              </w:rPr>
            </w:pPr>
            <w:r w:rsidRPr="0078372D">
              <w:rPr>
                <w:bCs/>
              </w:rPr>
              <w:t>Pre-Christian</w:t>
            </w:r>
            <w:r w:rsidR="002601F9" w:rsidRPr="0078372D">
              <w:rPr>
                <w:bCs/>
              </w:rPr>
              <w:t xml:space="preserve"> heritage.  See Policy HT. P6.</w:t>
            </w:r>
          </w:p>
          <w:p w14:paraId="4AE28C38" w14:textId="77777777" w:rsidR="0078372D" w:rsidRPr="0078372D" w:rsidRDefault="002601F9" w:rsidP="0078372D">
            <w:pPr>
              <w:pStyle w:val="ListParagraph"/>
              <w:numPr>
                <w:ilvl w:val="0"/>
                <w:numId w:val="17"/>
              </w:numPr>
              <w:rPr>
                <w:bCs/>
              </w:rPr>
            </w:pPr>
            <w:r w:rsidRPr="0078372D">
              <w:rPr>
                <w:bCs/>
              </w:rPr>
              <w:t>Religio</w:t>
            </w:r>
            <w:r w:rsidR="00405DEA">
              <w:rPr>
                <w:bCs/>
              </w:rPr>
              <w:t>us</w:t>
            </w:r>
            <w:r w:rsidRPr="0078372D">
              <w:rPr>
                <w:bCs/>
              </w:rPr>
              <w:t xml:space="preserve"> and Ec</w:t>
            </w:r>
            <w:r w:rsidR="0078372D" w:rsidRPr="0078372D">
              <w:rPr>
                <w:bCs/>
              </w:rPr>
              <w:t>clesiastical Sites</w:t>
            </w:r>
            <w:r w:rsidR="00405DEA">
              <w:rPr>
                <w:bCs/>
              </w:rPr>
              <w:t>, including Carlow</w:t>
            </w:r>
            <w:r w:rsidR="001B08B7">
              <w:rPr>
                <w:bCs/>
              </w:rPr>
              <w:t xml:space="preserve"> – Trails of the Saints</w:t>
            </w:r>
            <w:r w:rsidR="0078372D" w:rsidRPr="0078372D">
              <w:rPr>
                <w:bCs/>
              </w:rPr>
              <w:t>.  See Policy HT. P7.</w:t>
            </w:r>
          </w:p>
          <w:p w14:paraId="702A0F17" w14:textId="77777777" w:rsidR="0078372D" w:rsidRPr="0078372D" w:rsidRDefault="0078372D" w:rsidP="0078372D">
            <w:pPr>
              <w:pStyle w:val="ListParagraph"/>
              <w:numPr>
                <w:ilvl w:val="0"/>
                <w:numId w:val="17"/>
              </w:numPr>
              <w:rPr>
                <w:bCs/>
              </w:rPr>
            </w:pPr>
            <w:r w:rsidRPr="0078372D">
              <w:rPr>
                <w:bCs/>
              </w:rPr>
              <w:t>Historic Towns and Villages.  See Policies HT. P8 to HT. P10.</w:t>
            </w:r>
          </w:p>
          <w:p w14:paraId="1891E1E4" w14:textId="77777777" w:rsidR="002601F9" w:rsidRPr="0078372D" w:rsidRDefault="0078372D" w:rsidP="0078372D">
            <w:pPr>
              <w:pStyle w:val="ListParagraph"/>
              <w:numPr>
                <w:ilvl w:val="0"/>
                <w:numId w:val="17"/>
              </w:numPr>
              <w:rPr>
                <w:bCs/>
              </w:rPr>
            </w:pPr>
            <w:r w:rsidRPr="0078372D">
              <w:rPr>
                <w:bCs/>
              </w:rPr>
              <w:t xml:space="preserve">Natural Heritage and Amenities, including the </w:t>
            </w:r>
            <w:proofErr w:type="spellStart"/>
            <w:r w:rsidRPr="0078372D">
              <w:rPr>
                <w:bCs/>
              </w:rPr>
              <w:t>Blackstairs</w:t>
            </w:r>
            <w:proofErr w:type="spellEnd"/>
            <w:r w:rsidRPr="0078372D">
              <w:rPr>
                <w:bCs/>
              </w:rPr>
              <w:t xml:space="preserve"> and Waterway and Lakes, Forests and Woodlands.  See Policies HT. P11. to HT. P15.  </w:t>
            </w:r>
            <w:r w:rsidR="002601F9" w:rsidRPr="0078372D">
              <w:rPr>
                <w:bCs/>
              </w:rPr>
              <w:t xml:space="preserve">  </w:t>
            </w:r>
          </w:p>
          <w:p w14:paraId="2F93971C" w14:textId="77777777" w:rsidR="002601F9" w:rsidRDefault="002601F9" w:rsidP="00170FEE">
            <w:pPr>
              <w:rPr>
                <w:b/>
              </w:rPr>
            </w:pPr>
          </w:p>
          <w:p w14:paraId="4C18D840" w14:textId="77777777" w:rsidR="001B08B7" w:rsidRPr="00F41638" w:rsidRDefault="001B08B7" w:rsidP="00170FEE">
            <w:pPr>
              <w:rPr>
                <w:bCs/>
              </w:rPr>
            </w:pPr>
            <w:r w:rsidRPr="00F41638">
              <w:rPr>
                <w:bCs/>
              </w:rPr>
              <w:t xml:space="preserve">Section 11.8 onwards includes detailed provisions to support the development of culture, </w:t>
            </w:r>
            <w:proofErr w:type="gramStart"/>
            <w:r w:rsidRPr="00F41638">
              <w:rPr>
                <w:bCs/>
              </w:rPr>
              <w:t>arts</w:t>
            </w:r>
            <w:proofErr w:type="gramEnd"/>
            <w:r w:rsidRPr="00F41638">
              <w:rPr>
                <w:bCs/>
              </w:rPr>
              <w:t xml:space="preserve"> and entertainment in the County, with recognition of</w:t>
            </w:r>
            <w:r w:rsidR="006E4D3E" w:rsidRPr="00F41638">
              <w:rPr>
                <w:bCs/>
              </w:rPr>
              <w:t>:</w:t>
            </w:r>
          </w:p>
          <w:p w14:paraId="702CE93C" w14:textId="77777777" w:rsidR="006E4D3E" w:rsidRPr="00F41638" w:rsidRDefault="006E4D3E" w:rsidP="00170FEE">
            <w:pPr>
              <w:rPr>
                <w:bCs/>
              </w:rPr>
            </w:pPr>
          </w:p>
          <w:p w14:paraId="05FCA8C6" w14:textId="77777777" w:rsidR="006E4D3E" w:rsidRPr="00F41638" w:rsidRDefault="006E4D3E" w:rsidP="00F41638">
            <w:pPr>
              <w:pStyle w:val="ListParagraph"/>
              <w:numPr>
                <w:ilvl w:val="0"/>
                <w:numId w:val="18"/>
              </w:numPr>
              <w:rPr>
                <w:bCs/>
              </w:rPr>
            </w:pPr>
            <w:r w:rsidRPr="00F41638">
              <w:rPr>
                <w:bCs/>
              </w:rPr>
              <w:t>The County Carlow Local Arts Development Plan 2016-2021.  See Objective CA. O1.</w:t>
            </w:r>
          </w:p>
          <w:p w14:paraId="48E35EB7" w14:textId="77777777" w:rsidR="006E4D3E" w:rsidRPr="00F41638" w:rsidRDefault="006E4D3E" w:rsidP="00F41638">
            <w:pPr>
              <w:pStyle w:val="ListParagraph"/>
              <w:numPr>
                <w:ilvl w:val="0"/>
                <w:numId w:val="18"/>
              </w:numPr>
              <w:rPr>
                <w:bCs/>
              </w:rPr>
            </w:pPr>
            <w:r w:rsidRPr="00F41638">
              <w:rPr>
                <w:bCs/>
              </w:rPr>
              <w:t>The role of Events and Festivals.  See Polic</w:t>
            </w:r>
            <w:r w:rsidR="00F41638" w:rsidRPr="00F41638">
              <w:rPr>
                <w:bCs/>
              </w:rPr>
              <w:t>y EF. P1.</w:t>
            </w:r>
          </w:p>
          <w:p w14:paraId="5E6CDB0F" w14:textId="77777777" w:rsidR="000C244A" w:rsidRDefault="00F41638" w:rsidP="00170FEE">
            <w:pPr>
              <w:pStyle w:val="ListParagraph"/>
              <w:numPr>
                <w:ilvl w:val="0"/>
                <w:numId w:val="18"/>
              </w:numPr>
              <w:rPr>
                <w:bCs/>
              </w:rPr>
            </w:pPr>
            <w:r w:rsidRPr="00F41638">
              <w:rPr>
                <w:bCs/>
              </w:rPr>
              <w:t xml:space="preserve">Carlow Food, Drink and Craft, including Carlow Food and Drink Strategy – The Taste of County Carlow 2020-2025.  See Policies FD. P1 and FD. P1 and Objective FD. O1.  </w:t>
            </w:r>
          </w:p>
          <w:p w14:paraId="3BC41972" w14:textId="77777777" w:rsidR="0057417C" w:rsidRDefault="0057417C" w:rsidP="0057417C">
            <w:pPr>
              <w:rPr>
                <w:bCs/>
              </w:rPr>
            </w:pPr>
          </w:p>
          <w:p w14:paraId="425B5216" w14:textId="77777777" w:rsidR="0057417C" w:rsidRDefault="0057417C" w:rsidP="0057417C">
            <w:pPr>
              <w:rPr>
                <w:bCs/>
              </w:rPr>
            </w:pPr>
          </w:p>
          <w:p w14:paraId="55B56174" w14:textId="6D110E37" w:rsidR="0057417C" w:rsidRPr="0057417C" w:rsidRDefault="0057417C" w:rsidP="0057417C">
            <w:pPr>
              <w:rPr>
                <w:bCs/>
              </w:rPr>
            </w:pPr>
          </w:p>
        </w:tc>
      </w:tr>
      <w:tr w:rsidR="00CA50EA" w14:paraId="3A2CBF24" w14:textId="77777777" w:rsidTr="00173743">
        <w:trPr>
          <w:trHeight w:val="331"/>
        </w:trPr>
        <w:tc>
          <w:tcPr>
            <w:tcW w:w="2272" w:type="dxa"/>
          </w:tcPr>
          <w:p w14:paraId="078B291D" w14:textId="77777777" w:rsidR="00CA50EA" w:rsidRPr="00BD72F2" w:rsidRDefault="00CA50EA" w:rsidP="00CA50EA">
            <w:pPr>
              <w:rPr>
                <w:b/>
              </w:rPr>
            </w:pPr>
            <w:r w:rsidRPr="00BD72F2">
              <w:rPr>
                <w:b/>
              </w:rPr>
              <w:lastRenderedPageBreak/>
              <w:t>GAELTACHTAÍ, GAELTACHT SERVICE TOWNS(GSTs) &amp; IRISH LANGUAGE NETWORKS</w:t>
            </w:r>
          </w:p>
        </w:tc>
        <w:tc>
          <w:tcPr>
            <w:tcW w:w="9248" w:type="dxa"/>
          </w:tcPr>
          <w:p w14:paraId="00B4FBCE" w14:textId="77777777" w:rsidR="00CA50EA" w:rsidRPr="00BD72F2" w:rsidRDefault="00CA50EA" w:rsidP="00CA50EA">
            <w:pPr>
              <w:rPr>
                <w:b/>
              </w:rPr>
            </w:pPr>
            <w:proofErr w:type="gramStart"/>
            <w:r w:rsidRPr="00BD72F2">
              <w:rPr>
                <w:b/>
              </w:rPr>
              <w:t>Does</w:t>
            </w:r>
            <w:proofErr w:type="gramEnd"/>
            <w:r w:rsidRPr="00BD72F2">
              <w:rPr>
                <w:b/>
              </w:rPr>
              <w:t xml:space="preserve"> the Development Plan policies that support </w:t>
            </w:r>
            <w:proofErr w:type="spellStart"/>
            <w:r w:rsidRPr="00BD72F2">
              <w:rPr>
                <w:b/>
              </w:rPr>
              <w:t>Gaeltachtaí</w:t>
            </w:r>
            <w:proofErr w:type="spellEnd"/>
            <w:r w:rsidRPr="00BD72F2">
              <w:rPr>
                <w:b/>
              </w:rPr>
              <w:t xml:space="preserve">, Gaeltacht Service Towns (GSTs) &amp; Irish Language Networks? Please provide </w:t>
            </w:r>
            <w:proofErr w:type="gramStart"/>
            <w:r w:rsidRPr="00BD72F2">
              <w:rPr>
                <w:b/>
              </w:rPr>
              <w:t>a brief summary</w:t>
            </w:r>
            <w:proofErr w:type="gramEnd"/>
            <w:r w:rsidRPr="00BD72F2">
              <w:rPr>
                <w:b/>
              </w:rPr>
              <w:t xml:space="preserve"> of objectives/initiatives</w:t>
            </w:r>
          </w:p>
        </w:tc>
      </w:tr>
      <w:tr w:rsidR="00CA50EA" w14:paraId="2716387F" w14:textId="77777777" w:rsidTr="00173743">
        <w:trPr>
          <w:trHeight w:val="331"/>
        </w:trPr>
        <w:tc>
          <w:tcPr>
            <w:tcW w:w="2272" w:type="dxa"/>
          </w:tcPr>
          <w:p w14:paraId="61AD8F7C" w14:textId="77777777" w:rsidR="00CA50EA" w:rsidRPr="00BD72F2" w:rsidRDefault="00CA50EA" w:rsidP="00CA50EA">
            <w:pPr>
              <w:rPr>
                <w:b/>
              </w:rPr>
            </w:pPr>
          </w:p>
        </w:tc>
        <w:tc>
          <w:tcPr>
            <w:tcW w:w="9248" w:type="dxa"/>
          </w:tcPr>
          <w:p w14:paraId="5A667152" w14:textId="77777777" w:rsidR="00CA50EA" w:rsidRPr="00173743" w:rsidRDefault="001C2D81" w:rsidP="00CA50EA">
            <w:pPr>
              <w:rPr>
                <w:bCs/>
              </w:rPr>
            </w:pPr>
            <w:r w:rsidRPr="000C244A">
              <w:rPr>
                <w:bCs/>
              </w:rPr>
              <w:t>N/A</w:t>
            </w:r>
          </w:p>
        </w:tc>
      </w:tr>
      <w:tr w:rsidR="00CA50EA" w14:paraId="78FCA73B" w14:textId="77777777" w:rsidTr="00173743">
        <w:trPr>
          <w:trHeight w:val="331"/>
        </w:trPr>
        <w:tc>
          <w:tcPr>
            <w:tcW w:w="2272" w:type="dxa"/>
          </w:tcPr>
          <w:p w14:paraId="1A823495" w14:textId="77777777" w:rsidR="00CA50EA" w:rsidRPr="00BD72F2" w:rsidRDefault="00CA50EA" w:rsidP="00CA50EA">
            <w:pPr>
              <w:rPr>
                <w:b/>
              </w:rPr>
            </w:pPr>
            <w:r w:rsidRPr="00BD72F2">
              <w:rPr>
                <w:b/>
              </w:rPr>
              <w:t>RECREATION &amp; SPORTING FACILITIES INCL. BLUEWAYS &amp; GREENWAYS</w:t>
            </w:r>
          </w:p>
        </w:tc>
        <w:tc>
          <w:tcPr>
            <w:tcW w:w="9248" w:type="dxa"/>
          </w:tcPr>
          <w:p w14:paraId="102806CF" w14:textId="77777777" w:rsidR="006F79E1" w:rsidRPr="008A3945" w:rsidRDefault="006F79E1" w:rsidP="006F79E1">
            <w:r w:rsidRPr="008A3945">
              <w:t xml:space="preserve">Does the Development Plan include policies that support </w:t>
            </w:r>
            <w:r w:rsidRPr="008A3945">
              <w:rPr>
                <w:b/>
                <w:bCs/>
              </w:rPr>
              <w:t>recreation &amp; sporting facilities</w:t>
            </w:r>
            <w:r w:rsidRPr="008A3945">
              <w:t xml:space="preserve"> incl. </w:t>
            </w:r>
            <w:proofErr w:type="spellStart"/>
            <w:r w:rsidRPr="00201F74">
              <w:rPr>
                <w:b/>
                <w:bCs/>
              </w:rPr>
              <w:t>blueways</w:t>
            </w:r>
            <w:proofErr w:type="spellEnd"/>
            <w:r w:rsidRPr="00201F74">
              <w:rPr>
                <w:b/>
                <w:bCs/>
              </w:rPr>
              <w:t xml:space="preserve"> &amp; greenways</w:t>
            </w:r>
            <w:r w:rsidRPr="008A3945">
              <w:t>?</w:t>
            </w:r>
          </w:p>
          <w:p w14:paraId="6A99DC08" w14:textId="77777777" w:rsidR="006F79E1" w:rsidRDefault="006F79E1" w:rsidP="006F79E1">
            <w:r w:rsidRPr="008A3945">
              <w:t>Please provide a summary/overview of all recreation/ greenway/</w:t>
            </w:r>
            <w:proofErr w:type="spellStart"/>
            <w:r w:rsidRPr="008A3945">
              <w:t>blueway</w:t>
            </w:r>
            <w:proofErr w:type="spellEnd"/>
            <w:r w:rsidRPr="008A3945">
              <w:t xml:space="preserve"> projects planned /under way</w:t>
            </w:r>
          </w:p>
          <w:p w14:paraId="2B9B1EE3" w14:textId="77777777" w:rsidR="00CA50EA" w:rsidRPr="00BD72F2" w:rsidRDefault="00CA50EA" w:rsidP="00CA50EA">
            <w:pPr>
              <w:rPr>
                <w:b/>
              </w:rPr>
            </w:pPr>
          </w:p>
        </w:tc>
      </w:tr>
      <w:tr w:rsidR="00CA50EA" w14:paraId="3C23BBFE" w14:textId="77777777" w:rsidTr="00173743">
        <w:trPr>
          <w:trHeight w:val="331"/>
        </w:trPr>
        <w:tc>
          <w:tcPr>
            <w:tcW w:w="2272" w:type="dxa"/>
          </w:tcPr>
          <w:p w14:paraId="0FA86831" w14:textId="77777777" w:rsidR="00CA50EA" w:rsidRPr="00BD72F2" w:rsidRDefault="00CA50EA" w:rsidP="00CA50EA">
            <w:pPr>
              <w:rPr>
                <w:b/>
              </w:rPr>
            </w:pPr>
          </w:p>
        </w:tc>
        <w:tc>
          <w:tcPr>
            <w:tcW w:w="9248" w:type="dxa"/>
          </w:tcPr>
          <w:p w14:paraId="4AB1C6B0" w14:textId="77777777" w:rsidR="00CA50EA" w:rsidRDefault="005266D1" w:rsidP="00CA50EA">
            <w:r>
              <w:rPr>
                <w:bCs/>
              </w:rPr>
              <w:t xml:space="preserve">Yes, Chapter 11 of the Draft Plan dealing with Tourism and Recreation provides a suite </w:t>
            </w:r>
            <w:r w:rsidR="00FE7594">
              <w:rPr>
                <w:bCs/>
              </w:rPr>
              <w:t>of policies and</w:t>
            </w:r>
            <w:r>
              <w:rPr>
                <w:bCs/>
              </w:rPr>
              <w:t xml:space="preserve"> provisions to support </w:t>
            </w:r>
            <w:r w:rsidRPr="005266D1">
              <w:t xml:space="preserve">recreation &amp; sporting facilities, including. </w:t>
            </w:r>
            <w:proofErr w:type="spellStart"/>
            <w:r w:rsidRPr="005266D1">
              <w:t>blueways</w:t>
            </w:r>
            <w:proofErr w:type="spellEnd"/>
            <w:r w:rsidRPr="005266D1">
              <w:t xml:space="preserve"> &amp; greenways.</w:t>
            </w:r>
            <w:r>
              <w:t xml:space="preserve">  These include:</w:t>
            </w:r>
          </w:p>
          <w:p w14:paraId="21203232" w14:textId="77777777" w:rsidR="005266D1" w:rsidRPr="007C2D28" w:rsidRDefault="005266D1" w:rsidP="00CA50EA">
            <w:pPr>
              <w:rPr>
                <w:bCs/>
              </w:rPr>
            </w:pPr>
          </w:p>
          <w:p w14:paraId="6B325CFC" w14:textId="77777777" w:rsidR="005266D1" w:rsidRPr="007C2D28" w:rsidRDefault="005266D1" w:rsidP="00CA50EA">
            <w:pPr>
              <w:rPr>
                <w:bCs/>
              </w:rPr>
            </w:pPr>
            <w:r w:rsidRPr="007C2D28">
              <w:rPr>
                <w:bCs/>
              </w:rPr>
              <w:t xml:space="preserve">Section 11.6 </w:t>
            </w:r>
            <w:r w:rsidR="00FE7594">
              <w:rPr>
                <w:bCs/>
              </w:rPr>
              <w:t xml:space="preserve">which </w:t>
            </w:r>
            <w:r w:rsidRPr="007C2D28">
              <w:rPr>
                <w:bCs/>
              </w:rPr>
              <w:t>address</w:t>
            </w:r>
            <w:r w:rsidR="00FE7594">
              <w:rPr>
                <w:bCs/>
              </w:rPr>
              <w:t>es</w:t>
            </w:r>
            <w:r w:rsidRPr="007C2D28">
              <w:rPr>
                <w:bCs/>
              </w:rPr>
              <w:t xml:space="preserve"> </w:t>
            </w:r>
            <w:r w:rsidR="001E0459" w:rsidRPr="007C2D28">
              <w:rPr>
                <w:bCs/>
              </w:rPr>
              <w:t xml:space="preserve">greenways and </w:t>
            </w:r>
            <w:proofErr w:type="spellStart"/>
            <w:r w:rsidR="001E0459" w:rsidRPr="007C2D28">
              <w:rPr>
                <w:bCs/>
              </w:rPr>
              <w:t>blueways</w:t>
            </w:r>
            <w:proofErr w:type="spellEnd"/>
            <w:r w:rsidR="001E0459" w:rsidRPr="007C2D28">
              <w:rPr>
                <w:bCs/>
              </w:rPr>
              <w:t xml:space="preserve"> as</w:t>
            </w:r>
            <w:r w:rsidR="00FE7594">
              <w:rPr>
                <w:bCs/>
              </w:rPr>
              <w:t xml:space="preserve"> a</w:t>
            </w:r>
            <w:r w:rsidR="001E0459" w:rsidRPr="007C2D28">
              <w:rPr>
                <w:bCs/>
              </w:rPr>
              <w:t xml:space="preserve"> </w:t>
            </w:r>
            <w:proofErr w:type="gramStart"/>
            <w:r w:rsidR="001E0459" w:rsidRPr="007C2D28">
              <w:rPr>
                <w:bCs/>
              </w:rPr>
              <w:t>key tourism infrastructural assets</w:t>
            </w:r>
            <w:proofErr w:type="gramEnd"/>
            <w:r w:rsidR="00EF3997" w:rsidRPr="007C2D28">
              <w:rPr>
                <w:bCs/>
              </w:rPr>
              <w:t xml:space="preserve">, </w:t>
            </w:r>
            <w:r w:rsidR="007C2D28">
              <w:rPr>
                <w:bCs/>
              </w:rPr>
              <w:t xml:space="preserve">which is </w:t>
            </w:r>
            <w:r w:rsidR="00EF3997" w:rsidRPr="007C2D28">
              <w:rPr>
                <w:bCs/>
              </w:rPr>
              <w:t xml:space="preserve">underpinned by Policies GB. P1 to GB. P3 and Objective GB. O1 to </w:t>
            </w:r>
            <w:r w:rsidR="007C2D28" w:rsidRPr="007C2D28">
              <w:rPr>
                <w:bCs/>
              </w:rPr>
              <w:t xml:space="preserve">support and facilitate the delivery of a greenway route(s) in the County </w:t>
            </w:r>
            <w:proofErr w:type="gramStart"/>
            <w:r w:rsidR="007C2D28" w:rsidRPr="007C2D28">
              <w:rPr>
                <w:bCs/>
              </w:rPr>
              <w:t>where</w:t>
            </w:r>
            <w:proofErr w:type="gramEnd"/>
            <w:r w:rsidR="007C2D28" w:rsidRPr="007C2D28">
              <w:rPr>
                <w:bCs/>
              </w:rPr>
              <w:t xml:space="preserve"> deemed feasible</w:t>
            </w:r>
            <w:r w:rsidR="007C2D28">
              <w:rPr>
                <w:bCs/>
              </w:rPr>
              <w:t>.</w:t>
            </w:r>
          </w:p>
          <w:p w14:paraId="062631ED" w14:textId="77777777" w:rsidR="00CA50EA" w:rsidRDefault="00CA50EA" w:rsidP="00CA50EA">
            <w:pPr>
              <w:rPr>
                <w:b/>
              </w:rPr>
            </w:pPr>
          </w:p>
          <w:p w14:paraId="025606AD" w14:textId="77777777" w:rsidR="00FA7A32" w:rsidRPr="00FA7A32" w:rsidRDefault="008F4E75" w:rsidP="00CA50EA">
            <w:pPr>
              <w:rPr>
                <w:bCs/>
              </w:rPr>
            </w:pPr>
            <w:r w:rsidRPr="00FA7A32">
              <w:rPr>
                <w:bCs/>
              </w:rPr>
              <w:t>Section 11.12 which examines the importance of recreation in the County, and which takes account of and supports</w:t>
            </w:r>
            <w:r w:rsidR="00FA7A32" w:rsidRPr="00FA7A32">
              <w:rPr>
                <w:bCs/>
              </w:rPr>
              <w:t xml:space="preserve"> the:</w:t>
            </w:r>
          </w:p>
          <w:p w14:paraId="394AC974" w14:textId="77777777" w:rsidR="00FA7A32" w:rsidRPr="00FA7A32" w:rsidRDefault="00FA7A32" w:rsidP="00CA50EA">
            <w:pPr>
              <w:rPr>
                <w:bCs/>
              </w:rPr>
            </w:pPr>
          </w:p>
          <w:p w14:paraId="051F403D" w14:textId="77777777" w:rsidR="00FA7A32" w:rsidRPr="00FA7A32" w:rsidRDefault="008F4E75" w:rsidP="00FA7A32">
            <w:pPr>
              <w:pStyle w:val="ListParagraph"/>
              <w:numPr>
                <w:ilvl w:val="0"/>
                <w:numId w:val="19"/>
              </w:numPr>
              <w:rPr>
                <w:bCs/>
              </w:rPr>
            </w:pPr>
            <w:r w:rsidRPr="00FA7A32">
              <w:rPr>
                <w:bCs/>
              </w:rPr>
              <w:t xml:space="preserve">County Carlow Outdoor Recreation Strategy 2020-2023 </w:t>
            </w:r>
          </w:p>
          <w:p w14:paraId="1AF00727" w14:textId="77777777" w:rsidR="00FA7A32" w:rsidRPr="00FA7A32" w:rsidRDefault="00FA7A32" w:rsidP="00FA7A32">
            <w:pPr>
              <w:pStyle w:val="ListParagraph"/>
              <w:numPr>
                <w:ilvl w:val="0"/>
                <w:numId w:val="19"/>
              </w:numPr>
              <w:rPr>
                <w:bCs/>
              </w:rPr>
            </w:pPr>
            <w:r w:rsidRPr="00FA7A32">
              <w:rPr>
                <w:bCs/>
              </w:rPr>
              <w:t>Carlow Outdoors Initiative</w:t>
            </w:r>
          </w:p>
          <w:p w14:paraId="054F3658" w14:textId="77777777" w:rsidR="00FA7A32" w:rsidRDefault="00FA7A32" w:rsidP="00FA7A32">
            <w:pPr>
              <w:pStyle w:val="ListParagraph"/>
              <w:numPr>
                <w:ilvl w:val="0"/>
                <w:numId w:val="19"/>
              </w:numPr>
              <w:rPr>
                <w:bCs/>
              </w:rPr>
            </w:pPr>
            <w:r w:rsidRPr="00FA7A32">
              <w:rPr>
                <w:bCs/>
              </w:rPr>
              <w:t>Healthy Carlow County Plan 2018-202</w:t>
            </w:r>
          </w:p>
          <w:p w14:paraId="4AE472E8" w14:textId="77777777" w:rsidR="00FA7A32" w:rsidRDefault="00FA7A32" w:rsidP="00FA7A32">
            <w:pPr>
              <w:rPr>
                <w:bCs/>
              </w:rPr>
            </w:pPr>
          </w:p>
          <w:p w14:paraId="39191D2D" w14:textId="77777777" w:rsidR="00E624A4" w:rsidRDefault="00FA7A32" w:rsidP="00972E34">
            <w:pPr>
              <w:rPr>
                <w:bCs/>
              </w:rPr>
            </w:pPr>
            <w:r w:rsidRPr="00972E34">
              <w:rPr>
                <w:bCs/>
              </w:rPr>
              <w:t xml:space="preserve">Outdoor recreation </w:t>
            </w:r>
            <w:r w:rsidR="00260CF6" w:rsidRPr="00972E34">
              <w:rPr>
                <w:bCs/>
              </w:rPr>
              <w:t xml:space="preserve">is </w:t>
            </w:r>
            <w:r w:rsidR="00972E34">
              <w:rPr>
                <w:bCs/>
              </w:rPr>
              <w:t xml:space="preserve">addressed and </w:t>
            </w:r>
            <w:r w:rsidR="00260CF6" w:rsidRPr="00972E34">
              <w:rPr>
                <w:bCs/>
              </w:rPr>
              <w:t xml:space="preserve">supported from Section 11.13, including the Governments ORIS, </w:t>
            </w:r>
            <w:r w:rsidR="00972E34" w:rsidRPr="00972E34">
              <w:rPr>
                <w:bCs/>
              </w:rPr>
              <w:t xml:space="preserve">and the County’s </w:t>
            </w:r>
            <w:r w:rsidR="00260CF6" w:rsidRPr="00972E34">
              <w:rPr>
                <w:bCs/>
              </w:rPr>
              <w:t>walking and cycling routes</w:t>
            </w:r>
            <w:r w:rsidR="00972E34" w:rsidRPr="00972E34">
              <w:rPr>
                <w:bCs/>
              </w:rPr>
              <w:t>.  See Policies R. P1 to R. P11.  Objective R. O1 seeks to support the implementation of the County Carlow Outdoor Recreation Strategy 2020-2023</w:t>
            </w:r>
            <w:r w:rsidR="00E624A4">
              <w:rPr>
                <w:bCs/>
              </w:rPr>
              <w:t>.</w:t>
            </w:r>
          </w:p>
          <w:p w14:paraId="13811A99" w14:textId="77777777" w:rsidR="00E624A4" w:rsidRDefault="00E624A4" w:rsidP="00972E34">
            <w:pPr>
              <w:rPr>
                <w:bCs/>
              </w:rPr>
            </w:pPr>
          </w:p>
          <w:p w14:paraId="5AE60B7D" w14:textId="77777777" w:rsidR="00972E34" w:rsidRPr="00972E34" w:rsidRDefault="00E624A4" w:rsidP="00972E34">
            <w:pPr>
              <w:rPr>
                <w:bCs/>
              </w:rPr>
            </w:pPr>
            <w:r>
              <w:rPr>
                <w:bCs/>
              </w:rPr>
              <w:t xml:space="preserve">The importance of open space </w:t>
            </w:r>
            <w:r w:rsidR="00C624A4">
              <w:rPr>
                <w:bCs/>
              </w:rPr>
              <w:t xml:space="preserve">and play areas </w:t>
            </w:r>
            <w:r>
              <w:rPr>
                <w:bCs/>
              </w:rPr>
              <w:t xml:space="preserve">in recreation is also covered in the chapter </w:t>
            </w:r>
            <w:r w:rsidR="00C624A4">
              <w:rPr>
                <w:bCs/>
              </w:rPr>
              <w:t xml:space="preserve">and given effect under Policies OS. P1 to OS. P9, Objectives OS. O1 to OS. O3, and Policies PA. P1 to PA. P3.   </w:t>
            </w:r>
            <w:r w:rsidR="00972E34" w:rsidRPr="00972E34">
              <w:rPr>
                <w:bCs/>
              </w:rPr>
              <w:t xml:space="preserve"> </w:t>
            </w:r>
          </w:p>
          <w:p w14:paraId="4653A52F" w14:textId="77777777" w:rsidR="00CA50EA" w:rsidRDefault="00CA50EA" w:rsidP="00FA7A32">
            <w:pPr>
              <w:rPr>
                <w:bCs/>
              </w:rPr>
            </w:pPr>
          </w:p>
          <w:p w14:paraId="11F4CFB3" w14:textId="77777777" w:rsidR="000F0141" w:rsidRDefault="00C624A4" w:rsidP="00FA7A32">
            <w:pPr>
              <w:rPr>
                <w:bCs/>
              </w:rPr>
            </w:pPr>
            <w:r>
              <w:rPr>
                <w:bCs/>
              </w:rPr>
              <w:t>Recognition for sports and leisure facilities</w:t>
            </w:r>
            <w:r w:rsidR="00714BD7">
              <w:rPr>
                <w:bCs/>
              </w:rPr>
              <w:t xml:space="preserve"> is included in Section 11.16, and </w:t>
            </w:r>
            <w:r w:rsidR="00990862">
              <w:rPr>
                <w:bCs/>
              </w:rPr>
              <w:t>support for the development of same is underpinned by Policies SL. P1 to SL. P5, including Objectives SL. O1 and SL</w:t>
            </w:r>
            <w:r w:rsidR="00864F6E">
              <w:rPr>
                <w:bCs/>
              </w:rPr>
              <w:t>. O2. This includes recognition and support for the role of the County Carlow Local Sports Partnership</w:t>
            </w:r>
            <w:r w:rsidR="000F0141">
              <w:rPr>
                <w:bCs/>
              </w:rPr>
              <w:t>.</w:t>
            </w:r>
          </w:p>
          <w:p w14:paraId="77D0AE69" w14:textId="77777777" w:rsidR="000F0141" w:rsidRDefault="000F0141" w:rsidP="00FA7A32">
            <w:pPr>
              <w:rPr>
                <w:bCs/>
              </w:rPr>
            </w:pPr>
          </w:p>
          <w:p w14:paraId="1BBFEEAE" w14:textId="77777777" w:rsidR="000F0141" w:rsidRPr="000F0141" w:rsidRDefault="000F0141" w:rsidP="000F0141">
            <w:pPr>
              <w:rPr>
                <w:b/>
              </w:rPr>
            </w:pPr>
            <w:r w:rsidRPr="000F0141">
              <w:rPr>
                <w:b/>
              </w:rPr>
              <w:t>Summary/overview of all recreation/greenway/</w:t>
            </w:r>
            <w:proofErr w:type="spellStart"/>
            <w:r w:rsidRPr="000F0141">
              <w:rPr>
                <w:b/>
              </w:rPr>
              <w:t>blueway</w:t>
            </w:r>
            <w:proofErr w:type="spellEnd"/>
            <w:r w:rsidRPr="000F0141">
              <w:rPr>
                <w:b/>
              </w:rPr>
              <w:t xml:space="preserve"> projects planned /under way</w:t>
            </w:r>
          </w:p>
          <w:p w14:paraId="2D34387E" w14:textId="77777777" w:rsidR="00C51B20" w:rsidRPr="00C51B20" w:rsidRDefault="00C51B20" w:rsidP="00C51B20">
            <w:pPr>
              <w:rPr>
                <w:u w:val="single"/>
              </w:rPr>
            </w:pPr>
            <w:r w:rsidRPr="00C51B20">
              <w:rPr>
                <w:u w:val="single"/>
              </w:rPr>
              <w:t>Barrow Valley Greenway</w:t>
            </w:r>
          </w:p>
          <w:p w14:paraId="476804DA" w14:textId="77777777" w:rsidR="000F0141" w:rsidRDefault="00C51B20" w:rsidP="00C51B20">
            <w:r>
              <w:t xml:space="preserve">Under the Carbon Tax Fund 2020 and as part of a Barrow Valley Greenway Initiative, the Council received funding in 2020 to investigate the feasibility of developing a greenway in the County utilising the route of the disused Carlow to Wexford railway line.  The old railway line runs south from </w:t>
            </w:r>
            <w:proofErr w:type="spellStart"/>
            <w:r>
              <w:t>Muinebheag</w:t>
            </w:r>
            <w:proofErr w:type="spellEnd"/>
            <w:r>
              <w:t xml:space="preserve"> to </w:t>
            </w:r>
            <w:proofErr w:type="spellStart"/>
            <w:r>
              <w:t>Borris</w:t>
            </w:r>
            <w:proofErr w:type="spellEnd"/>
            <w:r>
              <w:t xml:space="preserve">, where it crosses the </w:t>
            </w:r>
            <w:proofErr w:type="spellStart"/>
            <w:r>
              <w:t>Borris</w:t>
            </w:r>
            <w:proofErr w:type="spellEnd"/>
            <w:r>
              <w:t xml:space="preserve"> Railway Viaduct and then continues south to Wexford.  </w:t>
            </w:r>
          </w:p>
          <w:p w14:paraId="7C8EF92E" w14:textId="77777777" w:rsidR="00C51B20" w:rsidRDefault="00C51B20" w:rsidP="00C51B20"/>
          <w:p w14:paraId="13FA5FB0" w14:textId="77777777" w:rsidR="00344CDC" w:rsidRPr="00344CDC" w:rsidRDefault="00344CDC" w:rsidP="00344CDC">
            <w:pPr>
              <w:rPr>
                <w:u w:val="single"/>
              </w:rPr>
            </w:pPr>
            <w:proofErr w:type="spellStart"/>
            <w:r w:rsidRPr="00344CDC">
              <w:rPr>
                <w:u w:val="single"/>
              </w:rPr>
              <w:t>Borris</w:t>
            </w:r>
            <w:proofErr w:type="spellEnd"/>
            <w:r w:rsidRPr="00344CDC">
              <w:rPr>
                <w:u w:val="single"/>
              </w:rPr>
              <w:t xml:space="preserve"> Railway Viaduct</w:t>
            </w:r>
          </w:p>
          <w:p w14:paraId="07358DBA" w14:textId="77777777" w:rsidR="00C51B20" w:rsidRDefault="00344CDC" w:rsidP="00344CDC">
            <w:r>
              <w:t xml:space="preserve">The redevelopment and adaptation of the </w:t>
            </w:r>
            <w:proofErr w:type="spellStart"/>
            <w:r>
              <w:t>Borris</w:t>
            </w:r>
            <w:proofErr w:type="spellEnd"/>
            <w:r>
              <w:t xml:space="preserve"> Railway Viaduct Project as a civic amenity and walking/cycling route by the Council was completed in 2020 and was supported by the Rural Regeneration and Development Fund (RRDF). </w:t>
            </w:r>
          </w:p>
          <w:p w14:paraId="2C8AC12F" w14:textId="77777777" w:rsidR="00DE19D9" w:rsidRDefault="00DE19D9" w:rsidP="00344CDC"/>
          <w:p w14:paraId="6221ECC8" w14:textId="77777777" w:rsidR="00594C64" w:rsidRPr="00594C64" w:rsidRDefault="00594C64" w:rsidP="00FA7A32">
            <w:pPr>
              <w:rPr>
                <w:bCs/>
                <w:u w:val="single"/>
              </w:rPr>
            </w:pPr>
            <w:r w:rsidRPr="00594C64">
              <w:rPr>
                <w:bCs/>
                <w:u w:val="single"/>
              </w:rPr>
              <w:t>Carlow Town Water Hub Activity Centre</w:t>
            </w:r>
          </w:p>
          <w:p w14:paraId="03F72A70" w14:textId="24653CBC" w:rsidR="00920F46" w:rsidRPr="0057417C" w:rsidRDefault="00920F46" w:rsidP="00CA50EA">
            <w:pPr>
              <w:rPr>
                <w:bCs/>
              </w:rPr>
            </w:pPr>
            <w:r w:rsidRPr="00DC776B">
              <w:rPr>
                <w:bCs/>
              </w:rPr>
              <w:t xml:space="preserve">It is an intention of the Council </w:t>
            </w:r>
            <w:r w:rsidR="00EE2B3C" w:rsidRPr="00DC776B">
              <w:rPr>
                <w:bCs/>
              </w:rPr>
              <w:t>construct of a River Barrow Water Activity Centre at Carlow Town Park, Carlow Town.</w:t>
            </w:r>
            <w:r w:rsidR="000A3C25">
              <w:rPr>
                <w:bCs/>
              </w:rPr>
              <w:t xml:space="preserve">  This project </w:t>
            </w:r>
            <w:r w:rsidR="00E14971">
              <w:rPr>
                <w:bCs/>
              </w:rPr>
              <w:t xml:space="preserve">has been the subject of an applicant to An Bord </w:t>
            </w:r>
            <w:proofErr w:type="spellStart"/>
            <w:r w:rsidR="00E14971">
              <w:rPr>
                <w:bCs/>
              </w:rPr>
              <w:t>Pleanala</w:t>
            </w:r>
            <w:proofErr w:type="spellEnd"/>
            <w:r w:rsidR="00E14971">
              <w:rPr>
                <w:bCs/>
              </w:rPr>
              <w:t xml:space="preserve"> for approval</w:t>
            </w:r>
            <w:r w:rsidR="00137B87">
              <w:rPr>
                <w:bCs/>
              </w:rPr>
              <w:t xml:space="preserve"> and a decision is awaiting on same.</w:t>
            </w:r>
            <w:r w:rsidR="00F947CD">
              <w:rPr>
                <w:bCs/>
              </w:rPr>
              <w:t xml:space="preserve">  The </w:t>
            </w:r>
            <w:r w:rsidR="00F947CD" w:rsidRPr="00F947CD">
              <w:rPr>
                <w:bCs/>
              </w:rPr>
              <w:t xml:space="preserve">Council has had a long-term objective of developing a centralised Centre on the banks of the River Barrow creating a major community and recreational asset for Carlow </w:t>
            </w:r>
            <w:r w:rsidR="003275F5">
              <w:rPr>
                <w:bCs/>
              </w:rPr>
              <w:t>T</w:t>
            </w:r>
            <w:r w:rsidR="00F947CD" w:rsidRPr="00F947CD">
              <w:rPr>
                <w:bCs/>
              </w:rPr>
              <w:t>own. This water-based development</w:t>
            </w:r>
            <w:r w:rsidR="003275F5">
              <w:rPr>
                <w:bCs/>
              </w:rPr>
              <w:t xml:space="preserve"> will</w:t>
            </w:r>
            <w:r w:rsidR="00F947CD" w:rsidRPr="00F947CD">
              <w:rPr>
                <w:bCs/>
              </w:rPr>
              <w:t xml:space="preserve"> combine both recreational and economic briefs whilst also providing a base for many of the clubs active in the area. It </w:t>
            </w:r>
            <w:r w:rsidR="003275F5">
              <w:rPr>
                <w:bCs/>
              </w:rPr>
              <w:t xml:space="preserve">will </w:t>
            </w:r>
            <w:r w:rsidR="00F947CD" w:rsidRPr="00F947CD">
              <w:rPr>
                <w:bCs/>
              </w:rPr>
              <w:t xml:space="preserve">provide storage, changing and community facilities coupled with a central café facing onto the </w:t>
            </w:r>
            <w:proofErr w:type="gramStart"/>
            <w:r w:rsidR="00F947CD" w:rsidRPr="00F947CD">
              <w:rPr>
                <w:bCs/>
              </w:rPr>
              <w:t>River</w:t>
            </w:r>
            <w:proofErr w:type="gramEnd"/>
            <w:r w:rsidR="00F947CD" w:rsidRPr="00F947CD">
              <w:rPr>
                <w:bCs/>
              </w:rPr>
              <w:t xml:space="preserve"> and becoming the public face of the scheme.</w:t>
            </w:r>
            <w:r w:rsidR="0056350E">
              <w:rPr>
                <w:bCs/>
              </w:rPr>
              <w:t xml:space="preserve">  It </w:t>
            </w:r>
            <w:r w:rsidR="00D93FBC">
              <w:rPr>
                <w:bCs/>
              </w:rPr>
              <w:t xml:space="preserve">will be </w:t>
            </w:r>
            <w:r w:rsidR="0056350E">
              <w:rPr>
                <w:bCs/>
              </w:rPr>
              <w:t xml:space="preserve">developed </w:t>
            </w:r>
            <w:r w:rsidR="00D93FBC" w:rsidRPr="00D93FBC">
              <w:rPr>
                <w:bCs/>
              </w:rPr>
              <w:t>by the Council as part of an urban regeneration initiative</w:t>
            </w:r>
            <w:r w:rsidR="00D93FBC">
              <w:rPr>
                <w:bCs/>
              </w:rPr>
              <w:t>.</w:t>
            </w:r>
          </w:p>
        </w:tc>
      </w:tr>
      <w:tr w:rsidR="00CA50EA" w14:paraId="250D0F4A" w14:textId="77777777" w:rsidTr="00173743">
        <w:trPr>
          <w:trHeight w:val="331"/>
        </w:trPr>
        <w:tc>
          <w:tcPr>
            <w:tcW w:w="2272" w:type="dxa"/>
          </w:tcPr>
          <w:p w14:paraId="41EFC6AE" w14:textId="77777777" w:rsidR="00CA50EA" w:rsidRPr="00BD72F2" w:rsidRDefault="00CA50EA" w:rsidP="00CA50EA">
            <w:pPr>
              <w:rPr>
                <w:b/>
              </w:rPr>
            </w:pPr>
            <w:r w:rsidRPr="00BD72F2">
              <w:rPr>
                <w:b/>
              </w:rPr>
              <w:lastRenderedPageBreak/>
              <w:t>REGIONAL VISION</w:t>
            </w:r>
          </w:p>
          <w:p w14:paraId="26A5DF06" w14:textId="77777777" w:rsidR="00CA50EA" w:rsidRPr="006F79E1" w:rsidRDefault="00CA50EA" w:rsidP="00CA50EA">
            <w:pPr>
              <w:rPr>
                <w:bCs/>
              </w:rPr>
            </w:pPr>
            <w:r w:rsidRPr="006F79E1">
              <w:rPr>
                <w:bCs/>
              </w:rPr>
              <w:t>RPO: 73: International Branding of the Region and reputation.</w:t>
            </w:r>
          </w:p>
        </w:tc>
        <w:tc>
          <w:tcPr>
            <w:tcW w:w="9248" w:type="dxa"/>
          </w:tcPr>
          <w:p w14:paraId="4469AC8A" w14:textId="77777777" w:rsidR="00CA50EA" w:rsidRPr="00BD72F2" w:rsidRDefault="00CA50EA" w:rsidP="00CA50EA">
            <w:pPr>
              <w:rPr>
                <w:b/>
              </w:rPr>
            </w:pPr>
            <w:r w:rsidRPr="00B435FC">
              <w:rPr>
                <w:b/>
              </w:rPr>
              <w:t>How does the Development Plan Vision incorporate the RSES vision for the Region as ‘one of Europe’s most Creative, Innovative, Greenest and Liveable Regions’?</w:t>
            </w:r>
          </w:p>
        </w:tc>
      </w:tr>
      <w:tr w:rsidR="00CA50EA" w14:paraId="73479E86" w14:textId="77777777" w:rsidTr="00173743">
        <w:trPr>
          <w:trHeight w:val="331"/>
        </w:trPr>
        <w:tc>
          <w:tcPr>
            <w:tcW w:w="2272" w:type="dxa"/>
          </w:tcPr>
          <w:p w14:paraId="0110459B" w14:textId="77777777" w:rsidR="00CA50EA" w:rsidRDefault="00CA50EA" w:rsidP="00CA50EA">
            <w:pPr>
              <w:rPr>
                <w:b/>
              </w:rPr>
            </w:pPr>
          </w:p>
          <w:p w14:paraId="684AF5DE" w14:textId="77777777" w:rsidR="00CA50EA" w:rsidRDefault="00CA50EA" w:rsidP="00CA50EA">
            <w:pPr>
              <w:rPr>
                <w:b/>
              </w:rPr>
            </w:pPr>
          </w:p>
          <w:p w14:paraId="1EC72616" w14:textId="77777777" w:rsidR="00CA50EA" w:rsidRDefault="00CA50EA" w:rsidP="00CA50EA">
            <w:pPr>
              <w:rPr>
                <w:b/>
              </w:rPr>
            </w:pPr>
          </w:p>
          <w:p w14:paraId="590CD02A" w14:textId="77777777" w:rsidR="00CA50EA" w:rsidRDefault="00CA50EA" w:rsidP="00CA50EA">
            <w:pPr>
              <w:rPr>
                <w:b/>
              </w:rPr>
            </w:pPr>
          </w:p>
          <w:p w14:paraId="5B9AC19C" w14:textId="77777777" w:rsidR="00CA50EA" w:rsidRDefault="00CA50EA" w:rsidP="00CA50EA">
            <w:pPr>
              <w:rPr>
                <w:b/>
              </w:rPr>
            </w:pPr>
          </w:p>
          <w:p w14:paraId="5B025C28" w14:textId="77777777" w:rsidR="00CA50EA" w:rsidRPr="00BD72F2" w:rsidRDefault="00CA50EA" w:rsidP="00CA50EA">
            <w:pPr>
              <w:rPr>
                <w:b/>
              </w:rPr>
            </w:pPr>
          </w:p>
        </w:tc>
        <w:tc>
          <w:tcPr>
            <w:tcW w:w="9248" w:type="dxa"/>
          </w:tcPr>
          <w:p w14:paraId="0496463F" w14:textId="77777777" w:rsidR="00CA50EA" w:rsidRDefault="00AA21BB" w:rsidP="00B169D4">
            <w:pPr>
              <w:rPr>
                <w:bCs/>
              </w:rPr>
            </w:pPr>
            <w:r>
              <w:rPr>
                <w:bCs/>
              </w:rPr>
              <w:t>The Draft Plan vision is consistent with the RSES vision for the Region</w:t>
            </w:r>
            <w:r w:rsidR="007A088D">
              <w:rPr>
                <w:bCs/>
              </w:rPr>
              <w:t>,</w:t>
            </w:r>
            <w:r w:rsidR="006572FC">
              <w:rPr>
                <w:bCs/>
              </w:rPr>
              <w:t xml:space="preserve"> which is</w:t>
            </w:r>
            <w:r w:rsidR="007A088D">
              <w:rPr>
                <w:bCs/>
              </w:rPr>
              <w:t xml:space="preserve"> specifically</w:t>
            </w:r>
            <w:r w:rsidR="006572FC">
              <w:rPr>
                <w:bCs/>
              </w:rPr>
              <w:t xml:space="preserve"> </w:t>
            </w:r>
            <w:r w:rsidR="007A088D">
              <w:rPr>
                <w:bCs/>
              </w:rPr>
              <w:t>taken account of</w:t>
            </w:r>
            <w:r w:rsidR="006572FC">
              <w:rPr>
                <w:bCs/>
              </w:rPr>
              <w:t xml:space="preserve"> in Section 1.4.2</w:t>
            </w:r>
            <w:r w:rsidR="00256B3C">
              <w:rPr>
                <w:bCs/>
              </w:rPr>
              <w:t xml:space="preserve"> in Chapter 1 and by Policy RSES. P1</w:t>
            </w:r>
            <w:r w:rsidR="007A088D">
              <w:rPr>
                <w:bCs/>
              </w:rPr>
              <w:t xml:space="preserve"> thereunder</w:t>
            </w:r>
            <w:r w:rsidR="00993F25">
              <w:rPr>
                <w:bCs/>
              </w:rPr>
              <w:t xml:space="preserve">.  </w:t>
            </w:r>
            <w:r w:rsidR="00835A54">
              <w:rPr>
                <w:bCs/>
              </w:rPr>
              <w:t xml:space="preserve">The </w:t>
            </w:r>
            <w:r w:rsidR="00BC4377">
              <w:rPr>
                <w:bCs/>
              </w:rPr>
              <w:t>vision is underpinned by strategic objectives that inform the policies and objectives throughout the Draft plan,</w:t>
            </w:r>
            <w:r w:rsidR="00A23F5F">
              <w:rPr>
                <w:bCs/>
              </w:rPr>
              <w:t xml:space="preserve"> included in Chapter 1</w:t>
            </w:r>
            <w:r w:rsidR="007A088D">
              <w:rPr>
                <w:bCs/>
              </w:rPr>
              <w:t>.  The Draft Plan vision states:</w:t>
            </w:r>
          </w:p>
          <w:p w14:paraId="14119EF4" w14:textId="77777777" w:rsidR="00993F25" w:rsidRPr="00A23F5F" w:rsidRDefault="00993F25" w:rsidP="00B169D4">
            <w:pPr>
              <w:rPr>
                <w:bCs/>
                <w:i/>
                <w:iCs/>
              </w:rPr>
            </w:pPr>
          </w:p>
          <w:p w14:paraId="0F186707" w14:textId="77777777" w:rsidR="00993F25" w:rsidRDefault="00A23F5F" w:rsidP="00B169D4">
            <w:pPr>
              <w:rPr>
                <w:bCs/>
                <w:i/>
                <w:iCs/>
              </w:rPr>
            </w:pPr>
            <w:r w:rsidRPr="00A23F5F">
              <w:rPr>
                <w:bCs/>
                <w:i/>
                <w:iCs/>
              </w:rPr>
              <w:t>The Vision for County Carlow is to champion quality of life through local employment provision, high quality development, healthy placemaking and transformational regeneration, to grow and attract a diverse innovative economy, to support the transition to a low carbon climate resilient environment, to embrace inclusiveness and enhance our natural and built environment for future generations.</w:t>
            </w:r>
          </w:p>
          <w:p w14:paraId="329D5B05" w14:textId="77777777" w:rsidR="001C4F94" w:rsidRDefault="001C4F94" w:rsidP="00B169D4">
            <w:pPr>
              <w:rPr>
                <w:b/>
                <w:i/>
                <w:iCs/>
              </w:rPr>
            </w:pPr>
          </w:p>
          <w:p w14:paraId="436DFC5B" w14:textId="77777777" w:rsidR="001C4F94" w:rsidRDefault="001C4F94" w:rsidP="00B169D4">
            <w:pPr>
              <w:rPr>
                <w:b/>
                <w:i/>
                <w:iCs/>
              </w:rPr>
            </w:pPr>
          </w:p>
          <w:p w14:paraId="0CE1D71B" w14:textId="77777777" w:rsidR="001C4F94" w:rsidRDefault="001C4F94" w:rsidP="00B169D4">
            <w:pPr>
              <w:rPr>
                <w:b/>
                <w:i/>
                <w:iCs/>
              </w:rPr>
            </w:pPr>
          </w:p>
          <w:p w14:paraId="303D610D" w14:textId="77777777" w:rsidR="001C4F94" w:rsidRDefault="001C4F94" w:rsidP="00B169D4">
            <w:pPr>
              <w:rPr>
                <w:b/>
                <w:i/>
                <w:iCs/>
              </w:rPr>
            </w:pPr>
          </w:p>
          <w:p w14:paraId="321CE509" w14:textId="77777777" w:rsidR="001C4F94" w:rsidRDefault="001C4F94" w:rsidP="00B169D4">
            <w:pPr>
              <w:rPr>
                <w:b/>
                <w:i/>
                <w:iCs/>
              </w:rPr>
            </w:pPr>
          </w:p>
          <w:p w14:paraId="030BB5BC" w14:textId="3DC10D02" w:rsidR="001C4F94" w:rsidRPr="00B169D4" w:rsidRDefault="001C4F94" w:rsidP="00B169D4">
            <w:pPr>
              <w:rPr>
                <w:b/>
              </w:rPr>
            </w:pP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14:paraId="203DA4B2" w14:textId="77777777" w:rsidTr="001960E4">
        <w:trPr>
          <w:trHeight w:val="720"/>
        </w:trPr>
        <w:tc>
          <w:tcPr>
            <w:tcW w:w="11536" w:type="dxa"/>
            <w:tcBorders>
              <w:bottom w:val="single" w:sz="18" w:space="0" w:color="8784C7" w:themeColor="accent2"/>
            </w:tcBorders>
            <w:shd w:val="clear" w:color="auto" w:fill="auto"/>
            <w:vAlign w:val="bottom"/>
          </w:tcPr>
          <w:p w14:paraId="1D99617C" w14:textId="77777777" w:rsidR="00825C42" w:rsidRPr="00825C42" w:rsidRDefault="004B04BB" w:rsidP="001960E4">
            <w:pPr>
              <w:pStyle w:val="Heading1"/>
              <w:outlineLvl w:val="0"/>
            </w:pPr>
            <w:r w:rsidRPr="004B04BB">
              <w:t>Please also indicate the progress that has been made with respect to the Local Economic and Community Plan (LECP) for your Local Authority.</w:t>
            </w:r>
          </w:p>
        </w:tc>
      </w:tr>
      <w:tr w:rsidR="00825C42" w14:paraId="011C639B" w14:textId="77777777" w:rsidTr="00825C42">
        <w:trPr>
          <w:trHeight w:hRule="exact" w:val="216"/>
        </w:trPr>
        <w:tc>
          <w:tcPr>
            <w:tcW w:w="11536" w:type="dxa"/>
            <w:tcBorders>
              <w:top w:val="single" w:sz="18" w:space="0" w:color="8784C7" w:themeColor="accent2"/>
            </w:tcBorders>
            <w:shd w:val="clear" w:color="auto" w:fill="auto"/>
            <w:vAlign w:val="center"/>
          </w:tcPr>
          <w:p w14:paraId="77E4018D" w14:textId="77777777" w:rsidR="00825C42" w:rsidRPr="00E219DC" w:rsidRDefault="00825C42" w:rsidP="00AA4F55"/>
        </w:tc>
      </w:tr>
    </w:tbl>
    <w:tbl>
      <w:tblPr>
        <w:tblStyle w:val="StatusReportTable"/>
        <w:tblW w:w="5000" w:type="pct"/>
        <w:tblLook w:val="04A0" w:firstRow="1" w:lastRow="0" w:firstColumn="1" w:lastColumn="0" w:noHBand="0" w:noVBand="1"/>
        <w:tblDescription w:val="Header layout table"/>
      </w:tblPr>
      <w:tblGrid>
        <w:gridCol w:w="11520"/>
      </w:tblGrid>
      <w:tr w:rsidR="004B04BB" w:rsidRPr="001A58E9" w14:paraId="3FE6287E" w14:textId="77777777" w:rsidTr="00F41CBB">
        <w:trPr>
          <w:cnfStyle w:val="100000000000" w:firstRow="1" w:lastRow="0" w:firstColumn="0" w:lastColumn="0" w:oddVBand="0" w:evenVBand="0" w:oddHBand="0" w:evenHBand="0" w:firstRowFirstColumn="0" w:firstRowLastColumn="0" w:lastRowFirstColumn="0" w:lastRowLastColumn="0"/>
          <w:trHeight w:val="331"/>
        </w:trPr>
        <w:tc>
          <w:tcPr>
            <w:tcW w:w="11520" w:type="dxa"/>
          </w:tcPr>
          <w:p w14:paraId="3925DBA5" w14:textId="77777777" w:rsidR="009204D4" w:rsidRDefault="009204D4" w:rsidP="009204D4">
            <w:pPr>
              <w:pStyle w:val="Heading2"/>
              <w:outlineLvl w:val="1"/>
            </w:pPr>
            <w:r>
              <w:t>This could include detail on:</w:t>
            </w:r>
          </w:p>
          <w:p w14:paraId="7C681478" w14:textId="77777777" w:rsidR="004B04BB" w:rsidRPr="001A58E9" w:rsidRDefault="009204D4" w:rsidP="009204D4">
            <w:pPr>
              <w:pStyle w:val="Heading2"/>
              <w:outlineLvl w:val="1"/>
            </w:pPr>
            <w:r>
              <w:t>The expected review date and preparation of a new LECP and any preparatory work that has been carried out to date or is currently being planned for. Please indicate timeframes associated with same.</w:t>
            </w:r>
          </w:p>
        </w:tc>
      </w:tr>
      <w:tr w:rsidR="004B04BB" w14:paraId="1AF26BAD" w14:textId="77777777" w:rsidTr="00F41CBB">
        <w:trPr>
          <w:trHeight w:val="331"/>
        </w:trPr>
        <w:tc>
          <w:tcPr>
            <w:tcW w:w="11520" w:type="dxa"/>
          </w:tcPr>
          <w:p w14:paraId="7BAC4F00" w14:textId="77777777" w:rsidR="009204D4" w:rsidRPr="000C244A" w:rsidRDefault="00B601A4" w:rsidP="0013652A">
            <w:pPr>
              <w:rPr>
                <w:bCs/>
              </w:rPr>
            </w:pPr>
            <w:bookmarkStart w:id="2" w:name="_Hlk88747000"/>
            <w:r>
              <w:rPr>
                <w:bCs/>
              </w:rPr>
              <w:t xml:space="preserve">A new Carlow LECP </w:t>
            </w:r>
            <w:r w:rsidR="00B16E80">
              <w:rPr>
                <w:bCs/>
              </w:rPr>
              <w:t>must be in place by the end of this year 2022, and i</w:t>
            </w:r>
            <w:r w:rsidR="00C44782">
              <w:rPr>
                <w:bCs/>
              </w:rPr>
              <w:t xml:space="preserve">t is anticipated that the review </w:t>
            </w:r>
            <w:r w:rsidR="00B16E80">
              <w:rPr>
                <w:bCs/>
              </w:rPr>
              <w:t>process</w:t>
            </w:r>
            <w:r w:rsidR="008179A4">
              <w:rPr>
                <w:bCs/>
              </w:rPr>
              <w:t xml:space="preserve"> for </w:t>
            </w:r>
            <w:r w:rsidR="00C44782">
              <w:rPr>
                <w:bCs/>
              </w:rPr>
              <w:t xml:space="preserve">the existing </w:t>
            </w:r>
            <w:r w:rsidR="00B16E80">
              <w:rPr>
                <w:bCs/>
              </w:rPr>
              <w:t xml:space="preserve">LECP </w:t>
            </w:r>
            <w:r w:rsidR="00044A59">
              <w:rPr>
                <w:bCs/>
              </w:rPr>
              <w:t>2016-2021 will commence in the first quarter of this year</w:t>
            </w:r>
            <w:r w:rsidR="00B16E80">
              <w:rPr>
                <w:bCs/>
              </w:rPr>
              <w:t>.</w:t>
            </w:r>
          </w:p>
          <w:bookmarkEnd w:id="2"/>
          <w:p w14:paraId="1C5F9C0D" w14:textId="77777777" w:rsidR="009204D4" w:rsidRPr="006B7FF7" w:rsidRDefault="009204D4" w:rsidP="0013652A">
            <w:pPr>
              <w:rPr>
                <w:b/>
              </w:rPr>
            </w:pPr>
          </w:p>
        </w:tc>
      </w:tr>
      <w:tr w:rsidR="002D08C7" w14:paraId="3284338A" w14:textId="77777777" w:rsidTr="002D08C7">
        <w:trPr>
          <w:trHeight w:val="331"/>
        </w:trPr>
        <w:tc>
          <w:tcPr>
            <w:tcW w:w="11520" w:type="dxa"/>
            <w:shd w:val="clear" w:color="auto" w:fill="497288" w:themeFill="accent4" w:themeFillShade="BF"/>
          </w:tcPr>
          <w:p w14:paraId="6119943A" w14:textId="77777777" w:rsidR="002D08C7" w:rsidRPr="002D08C7" w:rsidRDefault="002D08C7" w:rsidP="0013652A">
            <w:pPr>
              <w:rPr>
                <w:b/>
                <w:color w:val="FFFFFF" w:themeColor="background1"/>
                <w:sz w:val="24"/>
                <w:szCs w:val="24"/>
              </w:rPr>
            </w:pPr>
            <w:r w:rsidRPr="002D08C7">
              <w:rPr>
                <w:b/>
                <w:color w:val="FFFFFF" w:themeColor="background1"/>
                <w:sz w:val="24"/>
                <w:szCs w:val="24"/>
              </w:rPr>
              <w:t>Please provide any other comments that you would like to make with respect to your Local Authority and implementing the RSES. This may include any recommendations that you consider would facilitate this process.</w:t>
            </w:r>
          </w:p>
          <w:p w14:paraId="2D5860BE" w14:textId="77777777" w:rsidR="002D08C7" w:rsidRPr="002D08C7" w:rsidRDefault="002D08C7" w:rsidP="0013652A">
            <w:pPr>
              <w:rPr>
                <w:b/>
                <w:sz w:val="24"/>
                <w:szCs w:val="24"/>
              </w:rPr>
            </w:pPr>
          </w:p>
        </w:tc>
      </w:tr>
      <w:tr w:rsidR="002D08C7" w14:paraId="3D8A5E69" w14:textId="77777777" w:rsidTr="00F41CBB">
        <w:trPr>
          <w:trHeight w:val="331"/>
        </w:trPr>
        <w:tc>
          <w:tcPr>
            <w:tcW w:w="11520" w:type="dxa"/>
          </w:tcPr>
          <w:p w14:paraId="14B9F8CC" w14:textId="77777777" w:rsidR="002D08C7" w:rsidRPr="002D08C7" w:rsidRDefault="00BE5A70" w:rsidP="0013652A">
            <w:pPr>
              <w:rPr>
                <w:b/>
              </w:rPr>
            </w:pPr>
            <w:r>
              <w:t>Please note that the public consultation period for the ‘Proposed Material Amendments’ to the Draft Carlow County Development Plan 2022-2028 will commence in late February for a period of 4 weeks, all the details of which will be made available on the Council’s online consultation portal</w:t>
            </w:r>
            <w:r w:rsidR="006B7C8C">
              <w:t xml:space="preserve"> at </w:t>
            </w:r>
            <w:hyperlink r:id="rId9" w:history="1">
              <w:r w:rsidR="006B7C8C" w:rsidRPr="00F15C0D">
                <w:rPr>
                  <w:rStyle w:val="Hyperlink"/>
                </w:rPr>
                <w:t>https://consult.carlow.ie/en/consultation/draft-carlow-county-development-plan-2022-2028</w:t>
              </w:r>
            </w:hyperlink>
            <w:r w:rsidR="006B7C8C">
              <w:t xml:space="preserve"> </w:t>
            </w:r>
          </w:p>
        </w:tc>
      </w:tr>
    </w:tbl>
    <w:p w14:paraId="0054B3BF" w14:textId="77777777" w:rsidR="0055783D" w:rsidRDefault="0055783D"/>
    <w:tbl>
      <w:tblPr>
        <w:tblStyle w:val="StatusReportTable"/>
        <w:tblW w:w="5000" w:type="pct"/>
        <w:tblLook w:val="0620" w:firstRow="1" w:lastRow="0" w:firstColumn="0" w:lastColumn="0" w:noHBand="1" w:noVBand="1"/>
      </w:tblPr>
      <w:tblGrid>
        <w:gridCol w:w="11520"/>
      </w:tblGrid>
      <w:tr w:rsidR="0055783D" w:rsidRPr="0055783D" w14:paraId="71E7B1C2" w14:textId="77777777" w:rsidTr="0055783D">
        <w:trPr>
          <w:cnfStyle w:val="100000000000" w:firstRow="1" w:lastRow="0" w:firstColumn="0" w:lastColumn="0" w:oddVBand="0" w:evenVBand="0" w:oddHBand="0" w:evenHBand="0" w:firstRowFirstColumn="0" w:firstRowLastColumn="0" w:lastRowFirstColumn="0" w:lastRowLastColumn="0"/>
          <w:trHeight w:val="331"/>
        </w:trPr>
        <w:tc>
          <w:tcPr>
            <w:tcW w:w="11624" w:type="dxa"/>
          </w:tcPr>
          <w:p w14:paraId="4C805272" w14:textId="77777777" w:rsidR="0055783D" w:rsidRPr="0055783D" w:rsidRDefault="0055783D" w:rsidP="0055783D">
            <w:pPr>
              <w:keepNext/>
              <w:keepLines/>
              <w:spacing w:after="0"/>
              <w:outlineLvl w:val="1"/>
              <w:rPr>
                <w:rFonts w:asciiTheme="minorHAnsi" w:eastAsiaTheme="majorEastAsia" w:hAnsiTheme="minorHAnsi" w:cstheme="majorBidi"/>
                <w:caps/>
                <w:color w:val="FFFFFF" w:themeColor="background1"/>
                <w:szCs w:val="26"/>
              </w:rPr>
            </w:pPr>
            <w:r w:rsidRPr="0055783D">
              <w:rPr>
                <w:rFonts w:asciiTheme="minorHAnsi" w:eastAsiaTheme="majorEastAsia" w:hAnsiTheme="minorHAnsi" w:cstheme="majorBidi"/>
                <w:caps/>
                <w:color w:val="FFFFFF" w:themeColor="background1"/>
                <w:szCs w:val="26"/>
              </w:rPr>
              <w:t>Please provide a contact point in the event that we need to contact you about this form.</w:t>
            </w:r>
          </w:p>
        </w:tc>
      </w:tr>
      <w:tr w:rsidR="0055783D" w:rsidRPr="0055783D" w14:paraId="1F6436CB" w14:textId="77777777" w:rsidTr="0055783D">
        <w:trPr>
          <w:trHeight w:val="331"/>
        </w:trPr>
        <w:tc>
          <w:tcPr>
            <w:tcW w:w="11624" w:type="dxa"/>
          </w:tcPr>
          <w:p w14:paraId="609B5F9A" w14:textId="77777777" w:rsidR="0055783D" w:rsidRDefault="0055783D" w:rsidP="0055783D">
            <w:r>
              <w:t>Name:</w:t>
            </w:r>
            <w:r w:rsidR="005A7CED">
              <w:t xml:space="preserve"> Wesley Keogh</w:t>
            </w:r>
          </w:p>
          <w:p w14:paraId="43AF8829" w14:textId="339069D3" w:rsidR="0055783D" w:rsidRDefault="0055783D" w:rsidP="0055783D">
            <w:r>
              <w:t>Position:</w:t>
            </w:r>
            <w:r w:rsidR="005A7CED">
              <w:t xml:space="preserve"> </w:t>
            </w:r>
            <w:r w:rsidR="00D04A8C">
              <w:t>A/</w:t>
            </w:r>
            <w:r w:rsidR="005A7CED">
              <w:t>Senior Executive Planner</w:t>
            </w:r>
          </w:p>
          <w:p w14:paraId="40077858" w14:textId="77777777" w:rsidR="0055783D" w:rsidRDefault="0055783D" w:rsidP="0055783D">
            <w:r>
              <w:t>Email:</w:t>
            </w:r>
            <w:r w:rsidR="005A7CED">
              <w:t xml:space="preserve"> wkeogh@carlowcoco.ie</w:t>
            </w:r>
          </w:p>
          <w:p w14:paraId="79A08D93" w14:textId="77777777" w:rsidR="0055783D" w:rsidRPr="0055783D" w:rsidRDefault="0055783D" w:rsidP="0055783D">
            <w:r>
              <w:t>Contact phone number:</w:t>
            </w:r>
            <w:r w:rsidR="005A7CED">
              <w:t xml:space="preserve"> 059 9170339</w:t>
            </w:r>
          </w:p>
        </w:tc>
      </w:tr>
      <w:tr w:rsidR="005A7CED" w:rsidRPr="0055783D" w14:paraId="4BDA85E5" w14:textId="77777777" w:rsidTr="0055783D">
        <w:trPr>
          <w:trHeight w:val="331"/>
        </w:trPr>
        <w:tc>
          <w:tcPr>
            <w:tcW w:w="11624" w:type="dxa"/>
          </w:tcPr>
          <w:p w14:paraId="6296BCEC" w14:textId="77777777" w:rsidR="005A7CED" w:rsidRDefault="005A7CED" w:rsidP="0055783D"/>
        </w:tc>
      </w:tr>
    </w:tbl>
    <w:p w14:paraId="194F8C11" w14:textId="77777777" w:rsidR="0055783D" w:rsidRDefault="0055783D" w:rsidP="0055783D"/>
    <w:sectPr w:rsidR="0055783D" w:rsidSect="001A58E9">
      <w:footerReference w:type="default" r:id="rId10"/>
      <w:pgSz w:w="12240" w:h="15840" w:code="1"/>
      <w:pgMar w:top="360" w:right="360" w:bottom="360" w:left="36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2070" w14:textId="77777777" w:rsidR="00501953" w:rsidRDefault="00501953" w:rsidP="00E02929">
      <w:pPr>
        <w:spacing w:after="0"/>
      </w:pPr>
      <w:r>
        <w:separator/>
      </w:r>
    </w:p>
    <w:p w14:paraId="0F43515E" w14:textId="77777777" w:rsidR="00501953" w:rsidRDefault="00501953"/>
  </w:endnote>
  <w:endnote w:type="continuationSeparator" w:id="0">
    <w:p w14:paraId="09F05A3A" w14:textId="77777777" w:rsidR="00501953" w:rsidRDefault="00501953" w:rsidP="00E02929">
      <w:pPr>
        <w:spacing w:after="0"/>
      </w:pPr>
      <w:r>
        <w:continuationSeparator/>
      </w:r>
    </w:p>
    <w:p w14:paraId="64C20862" w14:textId="77777777" w:rsidR="00501953" w:rsidRDefault="00501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E64C" w14:textId="77777777" w:rsidR="00E726C0" w:rsidRDefault="00E726C0">
    <w:pPr>
      <w:pStyle w:val="Footer"/>
    </w:pPr>
    <w:r>
      <w:t xml:space="preserve">Page </w:t>
    </w:r>
    <w:sdt>
      <w:sdtPr>
        <w:id w:val="14893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2EBBCEB" w14:textId="77777777" w:rsidR="00E726C0" w:rsidRDefault="00E72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0198" w14:textId="77777777" w:rsidR="00501953" w:rsidRDefault="00501953" w:rsidP="00E02929">
      <w:pPr>
        <w:spacing w:after="0"/>
      </w:pPr>
      <w:r>
        <w:separator/>
      </w:r>
    </w:p>
    <w:p w14:paraId="1C52FD98" w14:textId="77777777" w:rsidR="00501953" w:rsidRDefault="00501953"/>
  </w:footnote>
  <w:footnote w:type="continuationSeparator" w:id="0">
    <w:p w14:paraId="7F88BBCC" w14:textId="77777777" w:rsidR="00501953" w:rsidRDefault="00501953" w:rsidP="00E02929">
      <w:pPr>
        <w:spacing w:after="0"/>
      </w:pPr>
      <w:r>
        <w:continuationSeparator/>
      </w:r>
    </w:p>
    <w:p w14:paraId="3B998F19" w14:textId="77777777" w:rsidR="00501953" w:rsidRDefault="00501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1C5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16E4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22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16B05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264ED794"/>
    <w:lvl w:ilvl="0">
      <w:start w:val="1"/>
      <w:numFmt w:val="decimal"/>
      <w:lvlText w:val="%1."/>
      <w:lvlJc w:val="left"/>
      <w:pPr>
        <w:tabs>
          <w:tab w:val="num" w:pos="360"/>
        </w:tabs>
        <w:ind w:left="360" w:hanging="360"/>
      </w:pPr>
    </w:lvl>
  </w:abstractNum>
  <w:abstractNum w:abstractNumId="5" w15:restartNumberingAfterBreak="0">
    <w:nsid w:val="10362561"/>
    <w:multiLevelType w:val="hybridMultilevel"/>
    <w:tmpl w:val="892E3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923CA"/>
    <w:multiLevelType w:val="hybridMultilevel"/>
    <w:tmpl w:val="734A6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F5D"/>
    <w:multiLevelType w:val="hybridMultilevel"/>
    <w:tmpl w:val="22CEC1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268D7"/>
    <w:multiLevelType w:val="hybridMultilevel"/>
    <w:tmpl w:val="7E68D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020BC7"/>
    <w:multiLevelType w:val="hybridMultilevel"/>
    <w:tmpl w:val="14C04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F151E"/>
    <w:multiLevelType w:val="hybridMultilevel"/>
    <w:tmpl w:val="A1826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C65A8"/>
    <w:multiLevelType w:val="hybridMultilevel"/>
    <w:tmpl w:val="F1A61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00C29"/>
    <w:multiLevelType w:val="hybridMultilevel"/>
    <w:tmpl w:val="5FD00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0C44"/>
    <w:multiLevelType w:val="hybridMultilevel"/>
    <w:tmpl w:val="87B6E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94948"/>
    <w:multiLevelType w:val="hybridMultilevel"/>
    <w:tmpl w:val="7D9C62D2"/>
    <w:lvl w:ilvl="0" w:tplc="A940ABDA">
      <w:numFmt w:val="bullet"/>
      <w:lvlText w:val="•"/>
      <w:lvlJc w:val="left"/>
      <w:pPr>
        <w:ind w:left="1080" w:hanging="720"/>
      </w:pPr>
      <w:rPr>
        <w:rFonts w:ascii="Franklin Gothic Book" w:eastAsiaTheme="minorHAnsi" w:hAnsi="Franklin Gothic Book"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D80DEB"/>
    <w:multiLevelType w:val="hybridMultilevel"/>
    <w:tmpl w:val="2F265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80D04"/>
    <w:multiLevelType w:val="hybridMultilevel"/>
    <w:tmpl w:val="1A72D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C52F8"/>
    <w:multiLevelType w:val="hybridMultilevel"/>
    <w:tmpl w:val="6EDA0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32D35"/>
    <w:multiLevelType w:val="hybridMultilevel"/>
    <w:tmpl w:val="E938C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14498"/>
    <w:multiLevelType w:val="hybridMultilevel"/>
    <w:tmpl w:val="59C67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6695E"/>
    <w:multiLevelType w:val="hybridMultilevel"/>
    <w:tmpl w:val="2B829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54C7D"/>
    <w:multiLevelType w:val="hybridMultilevel"/>
    <w:tmpl w:val="4E186C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E3CE7"/>
    <w:multiLevelType w:val="hybridMultilevel"/>
    <w:tmpl w:val="41164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350C0"/>
    <w:multiLevelType w:val="hybridMultilevel"/>
    <w:tmpl w:val="5896F7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719B7"/>
    <w:multiLevelType w:val="hybridMultilevel"/>
    <w:tmpl w:val="50FC3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549DB"/>
    <w:multiLevelType w:val="hybridMultilevel"/>
    <w:tmpl w:val="93383D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E4965"/>
    <w:multiLevelType w:val="hybridMultilevel"/>
    <w:tmpl w:val="565803D0"/>
    <w:lvl w:ilvl="0" w:tplc="A940ABDA">
      <w:numFmt w:val="bullet"/>
      <w:lvlText w:val="•"/>
      <w:lvlJc w:val="left"/>
      <w:pPr>
        <w:ind w:left="1080" w:hanging="720"/>
      </w:pPr>
      <w:rPr>
        <w:rFonts w:ascii="Franklin Gothic Book" w:eastAsiaTheme="minorHAnsi" w:hAnsi="Franklin Gothic Book"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26"/>
  </w:num>
  <w:num w:numId="8">
    <w:abstractNumId w:val="14"/>
  </w:num>
  <w:num w:numId="9">
    <w:abstractNumId w:val="15"/>
  </w:num>
  <w:num w:numId="10">
    <w:abstractNumId w:val="19"/>
  </w:num>
  <w:num w:numId="11">
    <w:abstractNumId w:val="18"/>
  </w:num>
  <w:num w:numId="12">
    <w:abstractNumId w:val="23"/>
  </w:num>
  <w:num w:numId="13">
    <w:abstractNumId w:val="13"/>
  </w:num>
  <w:num w:numId="14">
    <w:abstractNumId w:val="17"/>
  </w:num>
  <w:num w:numId="15">
    <w:abstractNumId w:val="22"/>
  </w:num>
  <w:num w:numId="16">
    <w:abstractNumId w:val="10"/>
  </w:num>
  <w:num w:numId="17">
    <w:abstractNumId w:val="5"/>
  </w:num>
  <w:num w:numId="18">
    <w:abstractNumId w:val="9"/>
  </w:num>
  <w:num w:numId="19">
    <w:abstractNumId w:val="12"/>
  </w:num>
  <w:num w:numId="20">
    <w:abstractNumId w:val="21"/>
  </w:num>
  <w:num w:numId="21">
    <w:abstractNumId w:val="24"/>
  </w:num>
  <w:num w:numId="22">
    <w:abstractNumId w:val="25"/>
  </w:num>
  <w:num w:numId="23">
    <w:abstractNumId w:val="16"/>
  </w:num>
  <w:num w:numId="24">
    <w:abstractNumId w:val="11"/>
  </w:num>
  <w:num w:numId="25">
    <w:abstractNumId w:val="7"/>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82"/>
    <w:rsid w:val="0000186B"/>
    <w:rsid w:val="0000243A"/>
    <w:rsid w:val="000028BA"/>
    <w:rsid w:val="00002DC7"/>
    <w:rsid w:val="00002E34"/>
    <w:rsid w:val="00010BE9"/>
    <w:rsid w:val="0001128E"/>
    <w:rsid w:val="00011F2E"/>
    <w:rsid w:val="000135D4"/>
    <w:rsid w:val="0002072B"/>
    <w:rsid w:val="00020B98"/>
    <w:rsid w:val="0002225C"/>
    <w:rsid w:val="0002565D"/>
    <w:rsid w:val="000260A9"/>
    <w:rsid w:val="000278D4"/>
    <w:rsid w:val="000313A3"/>
    <w:rsid w:val="00032853"/>
    <w:rsid w:val="00036DC7"/>
    <w:rsid w:val="00040115"/>
    <w:rsid w:val="00043D49"/>
    <w:rsid w:val="00044A59"/>
    <w:rsid w:val="00044A8E"/>
    <w:rsid w:val="0004561A"/>
    <w:rsid w:val="00051739"/>
    <w:rsid w:val="000578B2"/>
    <w:rsid w:val="00057950"/>
    <w:rsid w:val="00060CB5"/>
    <w:rsid w:val="00062A08"/>
    <w:rsid w:val="000643ED"/>
    <w:rsid w:val="00064E56"/>
    <w:rsid w:val="00065190"/>
    <w:rsid w:val="00066E0E"/>
    <w:rsid w:val="00067CC7"/>
    <w:rsid w:val="000710A6"/>
    <w:rsid w:val="0007165F"/>
    <w:rsid w:val="00072706"/>
    <w:rsid w:val="00072984"/>
    <w:rsid w:val="00072ABB"/>
    <w:rsid w:val="00073C4F"/>
    <w:rsid w:val="000768AB"/>
    <w:rsid w:val="00080EB8"/>
    <w:rsid w:val="000812DB"/>
    <w:rsid w:val="00084952"/>
    <w:rsid w:val="00090A3A"/>
    <w:rsid w:val="0009394A"/>
    <w:rsid w:val="00097580"/>
    <w:rsid w:val="000A2392"/>
    <w:rsid w:val="000A3A82"/>
    <w:rsid w:val="000A3C25"/>
    <w:rsid w:val="000A573E"/>
    <w:rsid w:val="000B14FE"/>
    <w:rsid w:val="000B465D"/>
    <w:rsid w:val="000B7024"/>
    <w:rsid w:val="000B7BFD"/>
    <w:rsid w:val="000C0518"/>
    <w:rsid w:val="000C215D"/>
    <w:rsid w:val="000C2382"/>
    <w:rsid w:val="000C244A"/>
    <w:rsid w:val="000C279B"/>
    <w:rsid w:val="000C321B"/>
    <w:rsid w:val="000C4C97"/>
    <w:rsid w:val="000C60A9"/>
    <w:rsid w:val="000C7F68"/>
    <w:rsid w:val="000D1BD3"/>
    <w:rsid w:val="000D2595"/>
    <w:rsid w:val="000D5EB8"/>
    <w:rsid w:val="000D6671"/>
    <w:rsid w:val="000D6ED6"/>
    <w:rsid w:val="000D7D3E"/>
    <w:rsid w:val="000D7D5B"/>
    <w:rsid w:val="000E09B2"/>
    <w:rsid w:val="000E3CE0"/>
    <w:rsid w:val="000E3EC3"/>
    <w:rsid w:val="000E4BFD"/>
    <w:rsid w:val="000E4E54"/>
    <w:rsid w:val="000E799E"/>
    <w:rsid w:val="000F0141"/>
    <w:rsid w:val="000F4A04"/>
    <w:rsid w:val="000F51FD"/>
    <w:rsid w:val="000F5C24"/>
    <w:rsid w:val="000F5DFF"/>
    <w:rsid w:val="00100640"/>
    <w:rsid w:val="00100E93"/>
    <w:rsid w:val="00101A1E"/>
    <w:rsid w:val="00103D56"/>
    <w:rsid w:val="00104A07"/>
    <w:rsid w:val="00104F9E"/>
    <w:rsid w:val="0011325A"/>
    <w:rsid w:val="0011552E"/>
    <w:rsid w:val="00120F9D"/>
    <w:rsid w:val="001236F8"/>
    <w:rsid w:val="001246EA"/>
    <w:rsid w:val="001250FE"/>
    <w:rsid w:val="0012539A"/>
    <w:rsid w:val="00125A6D"/>
    <w:rsid w:val="00126CCA"/>
    <w:rsid w:val="0013299E"/>
    <w:rsid w:val="00132B0C"/>
    <w:rsid w:val="00133CF8"/>
    <w:rsid w:val="00134528"/>
    <w:rsid w:val="0013652A"/>
    <w:rsid w:val="0013698F"/>
    <w:rsid w:val="00136AE5"/>
    <w:rsid w:val="00137B87"/>
    <w:rsid w:val="00142CD2"/>
    <w:rsid w:val="00143635"/>
    <w:rsid w:val="001447AD"/>
    <w:rsid w:val="00145D68"/>
    <w:rsid w:val="00145F77"/>
    <w:rsid w:val="001463B8"/>
    <w:rsid w:val="0015492C"/>
    <w:rsid w:val="00155A5F"/>
    <w:rsid w:val="00155D70"/>
    <w:rsid w:val="001561C9"/>
    <w:rsid w:val="0015699F"/>
    <w:rsid w:val="001625D4"/>
    <w:rsid w:val="00163DBD"/>
    <w:rsid w:val="00166CFC"/>
    <w:rsid w:val="00166F32"/>
    <w:rsid w:val="00167E69"/>
    <w:rsid w:val="00170FEE"/>
    <w:rsid w:val="001710FC"/>
    <w:rsid w:val="00171BCF"/>
    <w:rsid w:val="00173743"/>
    <w:rsid w:val="0017472F"/>
    <w:rsid w:val="0017586C"/>
    <w:rsid w:val="00177312"/>
    <w:rsid w:val="001773D4"/>
    <w:rsid w:val="00181718"/>
    <w:rsid w:val="00182915"/>
    <w:rsid w:val="00186AD4"/>
    <w:rsid w:val="00192873"/>
    <w:rsid w:val="001938A1"/>
    <w:rsid w:val="00195370"/>
    <w:rsid w:val="001960E4"/>
    <w:rsid w:val="00196B92"/>
    <w:rsid w:val="001A107A"/>
    <w:rsid w:val="001A58E9"/>
    <w:rsid w:val="001B08B7"/>
    <w:rsid w:val="001B0C6F"/>
    <w:rsid w:val="001B19D0"/>
    <w:rsid w:val="001B4999"/>
    <w:rsid w:val="001B68C5"/>
    <w:rsid w:val="001C1FC4"/>
    <w:rsid w:val="001C2D81"/>
    <w:rsid w:val="001C33C7"/>
    <w:rsid w:val="001C4F94"/>
    <w:rsid w:val="001C719C"/>
    <w:rsid w:val="001C7B83"/>
    <w:rsid w:val="001D062D"/>
    <w:rsid w:val="001D18F5"/>
    <w:rsid w:val="001D2D76"/>
    <w:rsid w:val="001D66D9"/>
    <w:rsid w:val="001D7B1A"/>
    <w:rsid w:val="001E0459"/>
    <w:rsid w:val="001E38F1"/>
    <w:rsid w:val="001F31F6"/>
    <w:rsid w:val="001F676F"/>
    <w:rsid w:val="002002DE"/>
    <w:rsid w:val="002029A9"/>
    <w:rsid w:val="0020390E"/>
    <w:rsid w:val="002049D4"/>
    <w:rsid w:val="002060CE"/>
    <w:rsid w:val="00206B22"/>
    <w:rsid w:val="00210E91"/>
    <w:rsid w:val="00211BC1"/>
    <w:rsid w:val="00214059"/>
    <w:rsid w:val="00216BB5"/>
    <w:rsid w:val="00220875"/>
    <w:rsid w:val="0022544E"/>
    <w:rsid w:val="002255BC"/>
    <w:rsid w:val="002262AD"/>
    <w:rsid w:val="002305F2"/>
    <w:rsid w:val="00232ACF"/>
    <w:rsid w:val="002335F7"/>
    <w:rsid w:val="002364B4"/>
    <w:rsid w:val="00240B38"/>
    <w:rsid w:val="0024204B"/>
    <w:rsid w:val="002425DE"/>
    <w:rsid w:val="002427AA"/>
    <w:rsid w:val="00242908"/>
    <w:rsid w:val="00244EC6"/>
    <w:rsid w:val="00245320"/>
    <w:rsid w:val="00246367"/>
    <w:rsid w:val="00251688"/>
    <w:rsid w:val="002517EA"/>
    <w:rsid w:val="00252E1C"/>
    <w:rsid w:val="00256B3C"/>
    <w:rsid w:val="002601F9"/>
    <w:rsid w:val="00260CF6"/>
    <w:rsid w:val="00261A71"/>
    <w:rsid w:val="0026227A"/>
    <w:rsid w:val="00262884"/>
    <w:rsid w:val="00262DCC"/>
    <w:rsid w:val="0026747B"/>
    <w:rsid w:val="00270D87"/>
    <w:rsid w:val="0027286F"/>
    <w:rsid w:val="00273841"/>
    <w:rsid w:val="00274D9E"/>
    <w:rsid w:val="002759CE"/>
    <w:rsid w:val="00280897"/>
    <w:rsid w:val="0028122F"/>
    <w:rsid w:val="002818D2"/>
    <w:rsid w:val="00282F09"/>
    <w:rsid w:val="00290F0F"/>
    <w:rsid w:val="00292EF3"/>
    <w:rsid w:val="00293260"/>
    <w:rsid w:val="0029342B"/>
    <w:rsid w:val="00293AED"/>
    <w:rsid w:val="0029418F"/>
    <w:rsid w:val="002A0B68"/>
    <w:rsid w:val="002A1566"/>
    <w:rsid w:val="002A1988"/>
    <w:rsid w:val="002A369C"/>
    <w:rsid w:val="002A3B91"/>
    <w:rsid w:val="002B23F0"/>
    <w:rsid w:val="002B3580"/>
    <w:rsid w:val="002B3B02"/>
    <w:rsid w:val="002C274D"/>
    <w:rsid w:val="002C577C"/>
    <w:rsid w:val="002C588C"/>
    <w:rsid w:val="002C6DEA"/>
    <w:rsid w:val="002D08C7"/>
    <w:rsid w:val="002D0F11"/>
    <w:rsid w:val="002D1223"/>
    <w:rsid w:val="002D3B7E"/>
    <w:rsid w:val="002D40B1"/>
    <w:rsid w:val="002E0164"/>
    <w:rsid w:val="002E12A6"/>
    <w:rsid w:val="002E2395"/>
    <w:rsid w:val="002E2651"/>
    <w:rsid w:val="002E4D95"/>
    <w:rsid w:val="002E7BD4"/>
    <w:rsid w:val="002F2216"/>
    <w:rsid w:val="002F3DC7"/>
    <w:rsid w:val="002F5BEA"/>
    <w:rsid w:val="002F7BC3"/>
    <w:rsid w:val="003001FD"/>
    <w:rsid w:val="0030132F"/>
    <w:rsid w:val="00302FB0"/>
    <w:rsid w:val="003047AB"/>
    <w:rsid w:val="00304922"/>
    <w:rsid w:val="00304B55"/>
    <w:rsid w:val="003055EF"/>
    <w:rsid w:val="0030672F"/>
    <w:rsid w:val="00310591"/>
    <w:rsid w:val="00310BC9"/>
    <w:rsid w:val="003116D7"/>
    <w:rsid w:val="003120E0"/>
    <w:rsid w:val="0031274B"/>
    <w:rsid w:val="003128D2"/>
    <w:rsid w:val="00321270"/>
    <w:rsid w:val="00321F35"/>
    <w:rsid w:val="003223E8"/>
    <w:rsid w:val="00322793"/>
    <w:rsid w:val="003227C7"/>
    <w:rsid w:val="003258C1"/>
    <w:rsid w:val="00326AC8"/>
    <w:rsid w:val="003275F5"/>
    <w:rsid w:val="003279CB"/>
    <w:rsid w:val="003307E5"/>
    <w:rsid w:val="0033153F"/>
    <w:rsid w:val="003334E0"/>
    <w:rsid w:val="0033460E"/>
    <w:rsid w:val="00335EFB"/>
    <w:rsid w:val="00344CDC"/>
    <w:rsid w:val="00344D80"/>
    <w:rsid w:val="00344E24"/>
    <w:rsid w:val="00351554"/>
    <w:rsid w:val="00352F17"/>
    <w:rsid w:val="0035383F"/>
    <w:rsid w:val="00356BB9"/>
    <w:rsid w:val="00361082"/>
    <w:rsid w:val="003616B3"/>
    <w:rsid w:val="003633E2"/>
    <w:rsid w:val="00366B43"/>
    <w:rsid w:val="00366D54"/>
    <w:rsid w:val="00370349"/>
    <w:rsid w:val="00371770"/>
    <w:rsid w:val="00373E7D"/>
    <w:rsid w:val="00377EBB"/>
    <w:rsid w:val="00381CB0"/>
    <w:rsid w:val="0038652D"/>
    <w:rsid w:val="00386800"/>
    <w:rsid w:val="00386B0A"/>
    <w:rsid w:val="00386D03"/>
    <w:rsid w:val="00387951"/>
    <w:rsid w:val="00390A2C"/>
    <w:rsid w:val="00392E08"/>
    <w:rsid w:val="0039303A"/>
    <w:rsid w:val="00393B23"/>
    <w:rsid w:val="00393D6F"/>
    <w:rsid w:val="003A2152"/>
    <w:rsid w:val="003A3604"/>
    <w:rsid w:val="003A4843"/>
    <w:rsid w:val="003B0909"/>
    <w:rsid w:val="003B10B6"/>
    <w:rsid w:val="003B3331"/>
    <w:rsid w:val="003B6E08"/>
    <w:rsid w:val="003B7A14"/>
    <w:rsid w:val="003C1FC0"/>
    <w:rsid w:val="003C3319"/>
    <w:rsid w:val="003C4520"/>
    <w:rsid w:val="003C46A7"/>
    <w:rsid w:val="003C4896"/>
    <w:rsid w:val="003C54DD"/>
    <w:rsid w:val="003C60DB"/>
    <w:rsid w:val="003C78CB"/>
    <w:rsid w:val="003D0A3D"/>
    <w:rsid w:val="003D15C6"/>
    <w:rsid w:val="003D49EA"/>
    <w:rsid w:val="003D55AA"/>
    <w:rsid w:val="003D6565"/>
    <w:rsid w:val="003E17B6"/>
    <w:rsid w:val="003E23C0"/>
    <w:rsid w:val="003E3D7A"/>
    <w:rsid w:val="003E670D"/>
    <w:rsid w:val="003F1DE4"/>
    <w:rsid w:val="003F27F6"/>
    <w:rsid w:val="003F6124"/>
    <w:rsid w:val="003F633F"/>
    <w:rsid w:val="00400790"/>
    <w:rsid w:val="0040569C"/>
    <w:rsid w:val="00405DEA"/>
    <w:rsid w:val="00406146"/>
    <w:rsid w:val="00407976"/>
    <w:rsid w:val="00410766"/>
    <w:rsid w:val="00410D3C"/>
    <w:rsid w:val="00411B58"/>
    <w:rsid w:val="00414166"/>
    <w:rsid w:val="004141EF"/>
    <w:rsid w:val="00415A86"/>
    <w:rsid w:val="00415B92"/>
    <w:rsid w:val="00415C5A"/>
    <w:rsid w:val="0041747F"/>
    <w:rsid w:val="00420663"/>
    <w:rsid w:val="0042389D"/>
    <w:rsid w:val="00423C38"/>
    <w:rsid w:val="004246F2"/>
    <w:rsid w:val="004257E0"/>
    <w:rsid w:val="00426162"/>
    <w:rsid w:val="00431628"/>
    <w:rsid w:val="00432A38"/>
    <w:rsid w:val="00433222"/>
    <w:rsid w:val="00437B8F"/>
    <w:rsid w:val="004408F5"/>
    <w:rsid w:val="00440CEB"/>
    <w:rsid w:val="004431E2"/>
    <w:rsid w:val="0044378E"/>
    <w:rsid w:val="00446709"/>
    <w:rsid w:val="004476D1"/>
    <w:rsid w:val="004502DA"/>
    <w:rsid w:val="00450684"/>
    <w:rsid w:val="004537C5"/>
    <w:rsid w:val="0045548C"/>
    <w:rsid w:val="0046051A"/>
    <w:rsid w:val="0046133D"/>
    <w:rsid w:val="00463130"/>
    <w:rsid w:val="00465AC3"/>
    <w:rsid w:val="00465B79"/>
    <w:rsid w:val="00472A82"/>
    <w:rsid w:val="00475D00"/>
    <w:rsid w:val="0047634D"/>
    <w:rsid w:val="00480A43"/>
    <w:rsid w:val="00480D77"/>
    <w:rsid w:val="00481459"/>
    <w:rsid w:val="00484EB8"/>
    <w:rsid w:val="00485A6B"/>
    <w:rsid w:val="00486D30"/>
    <w:rsid w:val="0049265E"/>
    <w:rsid w:val="004939CB"/>
    <w:rsid w:val="004945A9"/>
    <w:rsid w:val="00495301"/>
    <w:rsid w:val="0049598E"/>
    <w:rsid w:val="004A06A3"/>
    <w:rsid w:val="004A0700"/>
    <w:rsid w:val="004A122B"/>
    <w:rsid w:val="004A234F"/>
    <w:rsid w:val="004A2393"/>
    <w:rsid w:val="004A25E5"/>
    <w:rsid w:val="004A514F"/>
    <w:rsid w:val="004A66C7"/>
    <w:rsid w:val="004A7739"/>
    <w:rsid w:val="004B04BB"/>
    <w:rsid w:val="004B1007"/>
    <w:rsid w:val="004B2C4E"/>
    <w:rsid w:val="004B2F31"/>
    <w:rsid w:val="004B41D1"/>
    <w:rsid w:val="004B43DD"/>
    <w:rsid w:val="004B5843"/>
    <w:rsid w:val="004B71F3"/>
    <w:rsid w:val="004C1D63"/>
    <w:rsid w:val="004C32A0"/>
    <w:rsid w:val="004C45E0"/>
    <w:rsid w:val="004C65AD"/>
    <w:rsid w:val="004D0AB1"/>
    <w:rsid w:val="004D3FC4"/>
    <w:rsid w:val="004D46D1"/>
    <w:rsid w:val="004D48C1"/>
    <w:rsid w:val="004D4CB7"/>
    <w:rsid w:val="004E7DB1"/>
    <w:rsid w:val="004F04A4"/>
    <w:rsid w:val="004F38B8"/>
    <w:rsid w:val="00501607"/>
    <w:rsid w:val="00501953"/>
    <w:rsid w:val="00504074"/>
    <w:rsid w:val="005040B6"/>
    <w:rsid w:val="00504256"/>
    <w:rsid w:val="00504308"/>
    <w:rsid w:val="0050480E"/>
    <w:rsid w:val="00505C60"/>
    <w:rsid w:val="00507702"/>
    <w:rsid w:val="005100F0"/>
    <w:rsid w:val="005107A8"/>
    <w:rsid w:val="0051454E"/>
    <w:rsid w:val="00514E91"/>
    <w:rsid w:val="00516ED6"/>
    <w:rsid w:val="00521EC8"/>
    <w:rsid w:val="00522D44"/>
    <w:rsid w:val="005235FF"/>
    <w:rsid w:val="0052364A"/>
    <w:rsid w:val="00524F69"/>
    <w:rsid w:val="00526137"/>
    <w:rsid w:val="005266D1"/>
    <w:rsid w:val="00527C72"/>
    <w:rsid w:val="00530D6E"/>
    <w:rsid w:val="005311E0"/>
    <w:rsid w:val="0053408C"/>
    <w:rsid w:val="00536FEC"/>
    <w:rsid w:val="00540C50"/>
    <w:rsid w:val="00543D6C"/>
    <w:rsid w:val="00543D87"/>
    <w:rsid w:val="005523C0"/>
    <w:rsid w:val="00554FFA"/>
    <w:rsid w:val="005552C4"/>
    <w:rsid w:val="0055735E"/>
    <w:rsid w:val="0055783D"/>
    <w:rsid w:val="005618E7"/>
    <w:rsid w:val="0056350E"/>
    <w:rsid w:val="00567912"/>
    <w:rsid w:val="00571F7E"/>
    <w:rsid w:val="00572075"/>
    <w:rsid w:val="0057331F"/>
    <w:rsid w:val="0057417C"/>
    <w:rsid w:val="0057721E"/>
    <w:rsid w:val="00577E1D"/>
    <w:rsid w:val="00580EA7"/>
    <w:rsid w:val="00581D40"/>
    <w:rsid w:val="00581E17"/>
    <w:rsid w:val="00582720"/>
    <w:rsid w:val="00583704"/>
    <w:rsid w:val="005848AD"/>
    <w:rsid w:val="005858EF"/>
    <w:rsid w:val="00587DBA"/>
    <w:rsid w:val="00590424"/>
    <w:rsid w:val="005907FE"/>
    <w:rsid w:val="00593F10"/>
    <w:rsid w:val="00594C64"/>
    <w:rsid w:val="005964F9"/>
    <w:rsid w:val="005971D0"/>
    <w:rsid w:val="005A08CA"/>
    <w:rsid w:val="005A2C96"/>
    <w:rsid w:val="005A49E4"/>
    <w:rsid w:val="005A7CED"/>
    <w:rsid w:val="005B6A28"/>
    <w:rsid w:val="005C0332"/>
    <w:rsid w:val="005C0362"/>
    <w:rsid w:val="005C1742"/>
    <w:rsid w:val="005C3AB8"/>
    <w:rsid w:val="005C4039"/>
    <w:rsid w:val="005C5323"/>
    <w:rsid w:val="005C557E"/>
    <w:rsid w:val="005D2148"/>
    <w:rsid w:val="005D39FA"/>
    <w:rsid w:val="005E09CE"/>
    <w:rsid w:val="005E13F9"/>
    <w:rsid w:val="005E21F5"/>
    <w:rsid w:val="005E3983"/>
    <w:rsid w:val="005E45E7"/>
    <w:rsid w:val="005F1349"/>
    <w:rsid w:val="005F2EA3"/>
    <w:rsid w:val="005F4256"/>
    <w:rsid w:val="005F4AAC"/>
    <w:rsid w:val="005F4C34"/>
    <w:rsid w:val="005F5AEB"/>
    <w:rsid w:val="005F61B2"/>
    <w:rsid w:val="005F6991"/>
    <w:rsid w:val="0060190F"/>
    <w:rsid w:val="00607D89"/>
    <w:rsid w:val="00610040"/>
    <w:rsid w:val="006101F4"/>
    <w:rsid w:val="006118AC"/>
    <w:rsid w:val="00615E8B"/>
    <w:rsid w:val="00616945"/>
    <w:rsid w:val="00620059"/>
    <w:rsid w:val="00625F4C"/>
    <w:rsid w:val="00630391"/>
    <w:rsid w:val="00630C68"/>
    <w:rsid w:val="00631F6B"/>
    <w:rsid w:val="00632B73"/>
    <w:rsid w:val="00640B56"/>
    <w:rsid w:val="00640D02"/>
    <w:rsid w:val="00642A36"/>
    <w:rsid w:val="0064630C"/>
    <w:rsid w:val="006475B0"/>
    <w:rsid w:val="0065276F"/>
    <w:rsid w:val="00653E54"/>
    <w:rsid w:val="00655950"/>
    <w:rsid w:val="006572FC"/>
    <w:rsid w:val="006601B4"/>
    <w:rsid w:val="00665748"/>
    <w:rsid w:val="00665DF1"/>
    <w:rsid w:val="00665E2B"/>
    <w:rsid w:val="00667735"/>
    <w:rsid w:val="0067075F"/>
    <w:rsid w:val="00674CB6"/>
    <w:rsid w:val="00677316"/>
    <w:rsid w:val="00680B24"/>
    <w:rsid w:val="006812C0"/>
    <w:rsid w:val="006852AB"/>
    <w:rsid w:val="00687026"/>
    <w:rsid w:val="006878B0"/>
    <w:rsid w:val="006904E4"/>
    <w:rsid w:val="00691D86"/>
    <w:rsid w:val="006923C7"/>
    <w:rsid w:val="0069545C"/>
    <w:rsid w:val="006A073A"/>
    <w:rsid w:val="006A7AAE"/>
    <w:rsid w:val="006B1E7F"/>
    <w:rsid w:val="006B2571"/>
    <w:rsid w:val="006B36E5"/>
    <w:rsid w:val="006B3DC5"/>
    <w:rsid w:val="006B4FBC"/>
    <w:rsid w:val="006B69C4"/>
    <w:rsid w:val="006B7C8C"/>
    <w:rsid w:val="006B7FF7"/>
    <w:rsid w:val="006C22D2"/>
    <w:rsid w:val="006D11A6"/>
    <w:rsid w:val="006D123B"/>
    <w:rsid w:val="006D25F2"/>
    <w:rsid w:val="006D7E96"/>
    <w:rsid w:val="006E1492"/>
    <w:rsid w:val="006E186F"/>
    <w:rsid w:val="006E4D3E"/>
    <w:rsid w:val="006E571B"/>
    <w:rsid w:val="006E7380"/>
    <w:rsid w:val="006E761D"/>
    <w:rsid w:val="006F5466"/>
    <w:rsid w:val="006F6D21"/>
    <w:rsid w:val="006F79E1"/>
    <w:rsid w:val="0070099E"/>
    <w:rsid w:val="00700F90"/>
    <w:rsid w:val="00701D08"/>
    <w:rsid w:val="00702985"/>
    <w:rsid w:val="00703BE0"/>
    <w:rsid w:val="00704729"/>
    <w:rsid w:val="00707106"/>
    <w:rsid w:val="00714BD7"/>
    <w:rsid w:val="00715EC6"/>
    <w:rsid w:val="00715F3F"/>
    <w:rsid w:val="00716012"/>
    <w:rsid w:val="00717354"/>
    <w:rsid w:val="00720551"/>
    <w:rsid w:val="0072062F"/>
    <w:rsid w:val="00721643"/>
    <w:rsid w:val="00721CB5"/>
    <w:rsid w:val="00723158"/>
    <w:rsid w:val="00724B29"/>
    <w:rsid w:val="00727074"/>
    <w:rsid w:val="00731E04"/>
    <w:rsid w:val="007337FF"/>
    <w:rsid w:val="00734373"/>
    <w:rsid w:val="00734A6E"/>
    <w:rsid w:val="00740B5A"/>
    <w:rsid w:val="0074134D"/>
    <w:rsid w:val="007455C5"/>
    <w:rsid w:val="00751528"/>
    <w:rsid w:val="0075513A"/>
    <w:rsid w:val="0075565A"/>
    <w:rsid w:val="00756861"/>
    <w:rsid w:val="007573E3"/>
    <w:rsid w:val="00760034"/>
    <w:rsid w:val="00764CBC"/>
    <w:rsid w:val="00766C35"/>
    <w:rsid w:val="00772637"/>
    <w:rsid w:val="007735F0"/>
    <w:rsid w:val="00773AD3"/>
    <w:rsid w:val="0078062E"/>
    <w:rsid w:val="00781081"/>
    <w:rsid w:val="0078372D"/>
    <w:rsid w:val="0078484A"/>
    <w:rsid w:val="00785B50"/>
    <w:rsid w:val="00786190"/>
    <w:rsid w:val="00791ED5"/>
    <w:rsid w:val="0079419E"/>
    <w:rsid w:val="00794F82"/>
    <w:rsid w:val="0079555D"/>
    <w:rsid w:val="0079683C"/>
    <w:rsid w:val="007A0191"/>
    <w:rsid w:val="007A088D"/>
    <w:rsid w:val="007A0ADD"/>
    <w:rsid w:val="007A1AE2"/>
    <w:rsid w:val="007A1BEB"/>
    <w:rsid w:val="007A30F8"/>
    <w:rsid w:val="007A328C"/>
    <w:rsid w:val="007A3735"/>
    <w:rsid w:val="007A49AB"/>
    <w:rsid w:val="007A4FF9"/>
    <w:rsid w:val="007A565D"/>
    <w:rsid w:val="007A6FCE"/>
    <w:rsid w:val="007B0A94"/>
    <w:rsid w:val="007B28CB"/>
    <w:rsid w:val="007B2BF3"/>
    <w:rsid w:val="007B51F1"/>
    <w:rsid w:val="007B57C2"/>
    <w:rsid w:val="007C0199"/>
    <w:rsid w:val="007C06DF"/>
    <w:rsid w:val="007C2D28"/>
    <w:rsid w:val="007C3941"/>
    <w:rsid w:val="007C6296"/>
    <w:rsid w:val="007C6437"/>
    <w:rsid w:val="007C64EF"/>
    <w:rsid w:val="007D11AD"/>
    <w:rsid w:val="007D2134"/>
    <w:rsid w:val="007D23C1"/>
    <w:rsid w:val="007D2BF9"/>
    <w:rsid w:val="007D4081"/>
    <w:rsid w:val="007D4178"/>
    <w:rsid w:val="007D4569"/>
    <w:rsid w:val="007D4E40"/>
    <w:rsid w:val="007D65D6"/>
    <w:rsid w:val="007E0680"/>
    <w:rsid w:val="007E0F65"/>
    <w:rsid w:val="007E27EB"/>
    <w:rsid w:val="007E62FB"/>
    <w:rsid w:val="007F0105"/>
    <w:rsid w:val="007F01CA"/>
    <w:rsid w:val="007F37FD"/>
    <w:rsid w:val="007F57C4"/>
    <w:rsid w:val="0080074B"/>
    <w:rsid w:val="00800773"/>
    <w:rsid w:val="00803F92"/>
    <w:rsid w:val="00805D3E"/>
    <w:rsid w:val="00807A70"/>
    <w:rsid w:val="008105F2"/>
    <w:rsid w:val="008116FA"/>
    <w:rsid w:val="00813E52"/>
    <w:rsid w:val="0081485D"/>
    <w:rsid w:val="0081578A"/>
    <w:rsid w:val="008179A4"/>
    <w:rsid w:val="00825C42"/>
    <w:rsid w:val="00832131"/>
    <w:rsid w:val="0083362E"/>
    <w:rsid w:val="008350F9"/>
    <w:rsid w:val="00835A54"/>
    <w:rsid w:val="00840935"/>
    <w:rsid w:val="008411EF"/>
    <w:rsid w:val="00841DCF"/>
    <w:rsid w:val="0084426B"/>
    <w:rsid w:val="00850075"/>
    <w:rsid w:val="00853334"/>
    <w:rsid w:val="00854548"/>
    <w:rsid w:val="00855889"/>
    <w:rsid w:val="0086228E"/>
    <w:rsid w:val="00862EE1"/>
    <w:rsid w:val="00862FCB"/>
    <w:rsid w:val="00863780"/>
    <w:rsid w:val="00864F6E"/>
    <w:rsid w:val="00865181"/>
    <w:rsid w:val="0086721D"/>
    <w:rsid w:val="00871306"/>
    <w:rsid w:val="00871D4B"/>
    <w:rsid w:val="00872777"/>
    <w:rsid w:val="00872B2C"/>
    <w:rsid w:val="00874FBE"/>
    <w:rsid w:val="00882E5B"/>
    <w:rsid w:val="00883CE2"/>
    <w:rsid w:val="0089661F"/>
    <w:rsid w:val="00896B41"/>
    <w:rsid w:val="00897CE3"/>
    <w:rsid w:val="008A03E4"/>
    <w:rsid w:val="008A2200"/>
    <w:rsid w:val="008A3004"/>
    <w:rsid w:val="008A691E"/>
    <w:rsid w:val="008B3247"/>
    <w:rsid w:val="008B4B9E"/>
    <w:rsid w:val="008B547F"/>
    <w:rsid w:val="008B6A3B"/>
    <w:rsid w:val="008B7F93"/>
    <w:rsid w:val="008C28DA"/>
    <w:rsid w:val="008C29EC"/>
    <w:rsid w:val="008D0EEA"/>
    <w:rsid w:val="008D1224"/>
    <w:rsid w:val="008D1257"/>
    <w:rsid w:val="008D2C34"/>
    <w:rsid w:val="008D3726"/>
    <w:rsid w:val="008D57AA"/>
    <w:rsid w:val="008D66CC"/>
    <w:rsid w:val="008D6922"/>
    <w:rsid w:val="008E1524"/>
    <w:rsid w:val="008E2276"/>
    <w:rsid w:val="008E3A9C"/>
    <w:rsid w:val="008E448C"/>
    <w:rsid w:val="008E55BB"/>
    <w:rsid w:val="008E5A7A"/>
    <w:rsid w:val="008E79DC"/>
    <w:rsid w:val="008E7CB2"/>
    <w:rsid w:val="008E7E0E"/>
    <w:rsid w:val="008F121D"/>
    <w:rsid w:val="008F263A"/>
    <w:rsid w:val="008F483B"/>
    <w:rsid w:val="008F4E75"/>
    <w:rsid w:val="008F7E3A"/>
    <w:rsid w:val="00900BFF"/>
    <w:rsid w:val="009025BE"/>
    <w:rsid w:val="00903AA6"/>
    <w:rsid w:val="00903D42"/>
    <w:rsid w:val="00905318"/>
    <w:rsid w:val="00907D26"/>
    <w:rsid w:val="00910250"/>
    <w:rsid w:val="00913758"/>
    <w:rsid w:val="00914464"/>
    <w:rsid w:val="00916888"/>
    <w:rsid w:val="00920489"/>
    <w:rsid w:val="009204D4"/>
    <w:rsid w:val="009206A9"/>
    <w:rsid w:val="00920F46"/>
    <w:rsid w:val="009211A3"/>
    <w:rsid w:val="00923C61"/>
    <w:rsid w:val="00923E5C"/>
    <w:rsid w:val="00924C37"/>
    <w:rsid w:val="00927E5B"/>
    <w:rsid w:val="009300FC"/>
    <w:rsid w:val="0093074D"/>
    <w:rsid w:val="009329A4"/>
    <w:rsid w:val="0093318E"/>
    <w:rsid w:val="00935F35"/>
    <w:rsid w:val="0093672F"/>
    <w:rsid w:val="00937A08"/>
    <w:rsid w:val="00940D9B"/>
    <w:rsid w:val="0094361B"/>
    <w:rsid w:val="00944452"/>
    <w:rsid w:val="009516ED"/>
    <w:rsid w:val="00952627"/>
    <w:rsid w:val="009531DE"/>
    <w:rsid w:val="0095338A"/>
    <w:rsid w:val="0095696A"/>
    <w:rsid w:val="00956CBB"/>
    <w:rsid w:val="009572A7"/>
    <w:rsid w:val="00962BED"/>
    <w:rsid w:val="00965383"/>
    <w:rsid w:val="00965E17"/>
    <w:rsid w:val="0096698F"/>
    <w:rsid w:val="00966D6E"/>
    <w:rsid w:val="00971522"/>
    <w:rsid w:val="00972E34"/>
    <w:rsid w:val="00972F93"/>
    <w:rsid w:val="00974E1C"/>
    <w:rsid w:val="0098167B"/>
    <w:rsid w:val="0098188F"/>
    <w:rsid w:val="0098269F"/>
    <w:rsid w:val="00983FF5"/>
    <w:rsid w:val="00985874"/>
    <w:rsid w:val="00985F7A"/>
    <w:rsid w:val="0098745F"/>
    <w:rsid w:val="00990862"/>
    <w:rsid w:val="00991404"/>
    <w:rsid w:val="00991776"/>
    <w:rsid w:val="00993E31"/>
    <w:rsid w:val="00993F25"/>
    <w:rsid w:val="009A1D9C"/>
    <w:rsid w:val="009A4568"/>
    <w:rsid w:val="009A4FBA"/>
    <w:rsid w:val="009A5EEC"/>
    <w:rsid w:val="009A6536"/>
    <w:rsid w:val="009B07F8"/>
    <w:rsid w:val="009B6D55"/>
    <w:rsid w:val="009B761D"/>
    <w:rsid w:val="009B7E6C"/>
    <w:rsid w:val="009C0C1B"/>
    <w:rsid w:val="009C3F23"/>
    <w:rsid w:val="009C4FFE"/>
    <w:rsid w:val="009C5535"/>
    <w:rsid w:val="009C566C"/>
    <w:rsid w:val="009C74A3"/>
    <w:rsid w:val="009D1A21"/>
    <w:rsid w:val="009D580A"/>
    <w:rsid w:val="009D73D2"/>
    <w:rsid w:val="009E1A15"/>
    <w:rsid w:val="009E1AB0"/>
    <w:rsid w:val="009E2C92"/>
    <w:rsid w:val="009E3F31"/>
    <w:rsid w:val="009F21C1"/>
    <w:rsid w:val="009F540C"/>
    <w:rsid w:val="00A0063E"/>
    <w:rsid w:val="00A0179B"/>
    <w:rsid w:val="00A01BF8"/>
    <w:rsid w:val="00A01E7A"/>
    <w:rsid w:val="00A04C01"/>
    <w:rsid w:val="00A062A2"/>
    <w:rsid w:val="00A11FF2"/>
    <w:rsid w:val="00A120C9"/>
    <w:rsid w:val="00A12A6E"/>
    <w:rsid w:val="00A13082"/>
    <w:rsid w:val="00A14DE6"/>
    <w:rsid w:val="00A1749D"/>
    <w:rsid w:val="00A2091E"/>
    <w:rsid w:val="00A2172C"/>
    <w:rsid w:val="00A22F77"/>
    <w:rsid w:val="00A238CE"/>
    <w:rsid w:val="00A23F5F"/>
    <w:rsid w:val="00A2597B"/>
    <w:rsid w:val="00A25C60"/>
    <w:rsid w:val="00A269E5"/>
    <w:rsid w:val="00A303D8"/>
    <w:rsid w:val="00A36711"/>
    <w:rsid w:val="00A41D89"/>
    <w:rsid w:val="00A43207"/>
    <w:rsid w:val="00A43559"/>
    <w:rsid w:val="00A44F9F"/>
    <w:rsid w:val="00A45621"/>
    <w:rsid w:val="00A45804"/>
    <w:rsid w:val="00A45C4B"/>
    <w:rsid w:val="00A47938"/>
    <w:rsid w:val="00A5010B"/>
    <w:rsid w:val="00A53334"/>
    <w:rsid w:val="00A56DC6"/>
    <w:rsid w:val="00A57051"/>
    <w:rsid w:val="00A57F54"/>
    <w:rsid w:val="00A603E0"/>
    <w:rsid w:val="00A60984"/>
    <w:rsid w:val="00A61C5C"/>
    <w:rsid w:val="00A61E79"/>
    <w:rsid w:val="00A63E10"/>
    <w:rsid w:val="00A64FEC"/>
    <w:rsid w:val="00A653DA"/>
    <w:rsid w:val="00A6796C"/>
    <w:rsid w:val="00A70503"/>
    <w:rsid w:val="00A71552"/>
    <w:rsid w:val="00A7225A"/>
    <w:rsid w:val="00A7387B"/>
    <w:rsid w:val="00A74937"/>
    <w:rsid w:val="00A7682D"/>
    <w:rsid w:val="00A87127"/>
    <w:rsid w:val="00A87811"/>
    <w:rsid w:val="00A87814"/>
    <w:rsid w:val="00A87C43"/>
    <w:rsid w:val="00A90D72"/>
    <w:rsid w:val="00A926C1"/>
    <w:rsid w:val="00A9273B"/>
    <w:rsid w:val="00A92C95"/>
    <w:rsid w:val="00A93B97"/>
    <w:rsid w:val="00A94997"/>
    <w:rsid w:val="00A95881"/>
    <w:rsid w:val="00A958F5"/>
    <w:rsid w:val="00A95A81"/>
    <w:rsid w:val="00A95ED2"/>
    <w:rsid w:val="00AA21BB"/>
    <w:rsid w:val="00AA224B"/>
    <w:rsid w:val="00AA2967"/>
    <w:rsid w:val="00AA4545"/>
    <w:rsid w:val="00AA462B"/>
    <w:rsid w:val="00AA4F55"/>
    <w:rsid w:val="00AB1122"/>
    <w:rsid w:val="00AB2FD7"/>
    <w:rsid w:val="00AB739B"/>
    <w:rsid w:val="00AC1FBA"/>
    <w:rsid w:val="00AC6195"/>
    <w:rsid w:val="00AD2BC3"/>
    <w:rsid w:val="00AD2D32"/>
    <w:rsid w:val="00AD7708"/>
    <w:rsid w:val="00AE12D0"/>
    <w:rsid w:val="00AE1A05"/>
    <w:rsid w:val="00AE1C17"/>
    <w:rsid w:val="00AE20E7"/>
    <w:rsid w:val="00AE4F77"/>
    <w:rsid w:val="00AE6DA9"/>
    <w:rsid w:val="00AE7081"/>
    <w:rsid w:val="00AE7C38"/>
    <w:rsid w:val="00AF0379"/>
    <w:rsid w:val="00AF0772"/>
    <w:rsid w:val="00AF1675"/>
    <w:rsid w:val="00AF32A0"/>
    <w:rsid w:val="00AF3F7B"/>
    <w:rsid w:val="00B027C9"/>
    <w:rsid w:val="00B0453D"/>
    <w:rsid w:val="00B04A0B"/>
    <w:rsid w:val="00B05FED"/>
    <w:rsid w:val="00B138FD"/>
    <w:rsid w:val="00B169D4"/>
    <w:rsid w:val="00B16E80"/>
    <w:rsid w:val="00B17BE7"/>
    <w:rsid w:val="00B21F80"/>
    <w:rsid w:val="00B226DD"/>
    <w:rsid w:val="00B23F77"/>
    <w:rsid w:val="00B25473"/>
    <w:rsid w:val="00B36B1E"/>
    <w:rsid w:val="00B40EBE"/>
    <w:rsid w:val="00B41350"/>
    <w:rsid w:val="00B41BE0"/>
    <w:rsid w:val="00B42308"/>
    <w:rsid w:val="00B42B3B"/>
    <w:rsid w:val="00B435FC"/>
    <w:rsid w:val="00B43C76"/>
    <w:rsid w:val="00B45802"/>
    <w:rsid w:val="00B526D0"/>
    <w:rsid w:val="00B53187"/>
    <w:rsid w:val="00B54EE8"/>
    <w:rsid w:val="00B55FC7"/>
    <w:rsid w:val="00B56476"/>
    <w:rsid w:val="00B567E3"/>
    <w:rsid w:val="00B573D4"/>
    <w:rsid w:val="00B57A02"/>
    <w:rsid w:val="00B57F5B"/>
    <w:rsid w:val="00B601A4"/>
    <w:rsid w:val="00B704BC"/>
    <w:rsid w:val="00B70DE7"/>
    <w:rsid w:val="00B74335"/>
    <w:rsid w:val="00B804BF"/>
    <w:rsid w:val="00B82BEA"/>
    <w:rsid w:val="00B83AB0"/>
    <w:rsid w:val="00B83BAB"/>
    <w:rsid w:val="00B84B68"/>
    <w:rsid w:val="00B877F8"/>
    <w:rsid w:val="00B90A80"/>
    <w:rsid w:val="00B90FED"/>
    <w:rsid w:val="00B92F1F"/>
    <w:rsid w:val="00BA0F5B"/>
    <w:rsid w:val="00BA44E8"/>
    <w:rsid w:val="00BB0CDE"/>
    <w:rsid w:val="00BB0D80"/>
    <w:rsid w:val="00BB4CB0"/>
    <w:rsid w:val="00BC20D0"/>
    <w:rsid w:val="00BC4377"/>
    <w:rsid w:val="00BC44FF"/>
    <w:rsid w:val="00BC4B08"/>
    <w:rsid w:val="00BC646D"/>
    <w:rsid w:val="00BC648F"/>
    <w:rsid w:val="00BC7876"/>
    <w:rsid w:val="00BD0DB1"/>
    <w:rsid w:val="00BD230A"/>
    <w:rsid w:val="00BD72F2"/>
    <w:rsid w:val="00BD75E4"/>
    <w:rsid w:val="00BE04E5"/>
    <w:rsid w:val="00BE0550"/>
    <w:rsid w:val="00BE05B1"/>
    <w:rsid w:val="00BE36A4"/>
    <w:rsid w:val="00BE5A70"/>
    <w:rsid w:val="00BF4B27"/>
    <w:rsid w:val="00C0392A"/>
    <w:rsid w:val="00C05591"/>
    <w:rsid w:val="00C12475"/>
    <w:rsid w:val="00C16C67"/>
    <w:rsid w:val="00C21424"/>
    <w:rsid w:val="00C26643"/>
    <w:rsid w:val="00C330CA"/>
    <w:rsid w:val="00C33810"/>
    <w:rsid w:val="00C40D00"/>
    <w:rsid w:val="00C41BC1"/>
    <w:rsid w:val="00C44782"/>
    <w:rsid w:val="00C44A02"/>
    <w:rsid w:val="00C44B74"/>
    <w:rsid w:val="00C45084"/>
    <w:rsid w:val="00C51B20"/>
    <w:rsid w:val="00C52EDE"/>
    <w:rsid w:val="00C54B7E"/>
    <w:rsid w:val="00C551F8"/>
    <w:rsid w:val="00C624A4"/>
    <w:rsid w:val="00C627F1"/>
    <w:rsid w:val="00C6423E"/>
    <w:rsid w:val="00C64AE0"/>
    <w:rsid w:val="00C66EC3"/>
    <w:rsid w:val="00C712A2"/>
    <w:rsid w:val="00C71BBE"/>
    <w:rsid w:val="00C71C01"/>
    <w:rsid w:val="00C73764"/>
    <w:rsid w:val="00C73E84"/>
    <w:rsid w:val="00C80518"/>
    <w:rsid w:val="00C81520"/>
    <w:rsid w:val="00C82708"/>
    <w:rsid w:val="00C82FC1"/>
    <w:rsid w:val="00C84558"/>
    <w:rsid w:val="00C84A8D"/>
    <w:rsid w:val="00C852B9"/>
    <w:rsid w:val="00C855C1"/>
    <w:rsid w:val="00C97A29"/>
    <w:rsid w:val="00CA0335"/>
    <w:rsid w:val="00CA23F7"/>
    <w:rsid w:val="00CA31FD"/>
    <w:rsid w:val="00CA3293"/>
    <w:rsid w:val="00CA3720"/>
    <w:rsid w:val="00CA4D00"/>
    <w:rsid w:val="00CA50EA"/>
    <w:rsid w:val="00CA5660"/>
    <w:rsid w:val="00CA5EFA"/>
    <w:rsid w:val="00CA6B67"/>
    <w:rsid w:val="00CA6C66"/>
    <w:rsid w:val="00CA6CB9"/>
    <w:rsid w:val="00CA713E"/>
    <w:rsid w:val="00CB12BA"/>
    <w:rsid w:val="00CB15AA"/>
    <w:rsid w:val="00CB2D8D"/>
    <w:rsid w:val="00CB46BE"/>
    <w:rsid w:val="00CB4B76"/>
    <w:rsid w:val="00CB5739"/>
    <w:rsid w:val="00CB7B43"/>
    <w:rsid w:val="00CC0193"/>
    <w:rsid w:val="00CC0778"/>
    <w:rsid w:val="00CC0FED"/>
    <w:rsid w:val="00CC4C44"/>
    <w:rsid w:val="00CD20D9"/>
    <w:rsid w:val="00CE10E6"/>
    <w:rsid w:val="00CE162E"/>
    <w:rsid w:val="00CE4F95"/>
    <w:rsid w:val="00CE7C42"/>
    <w:rsid w:val="00CF1F2F"/>
    <w:rsid w:val="00CF254D"/>
    <w:rsid w:val="00CF40ED"/>
    <w:rsid w:val="00CF504C"/>
    <w:rsid w:val="00CF5071"/>
    <w:rsid w:val="00CF6394"/>
    <w:rsid w:val="00D01B17"/>
    <w:rsid w:val="00D02FCB"/>
    <w:rsid w:val="00D04A8C"/>
    <w:rsid w:val="00D05E23"/>
    <w:rsid w:val="00D11BC5"/>
    <w:rsid w:val="00D131F8"/>
    <w:rsid w:val="00D13626"/>
    <w:rsid w:val="00D1483E"/>
    <w:rsid w:val="00D1526D"/>
    <w:rsid w:val="00D155CE"/>
    <w:rsid w:val="00D15BD7"/>
    <w:rsid w:val="00D201E5"/>
    <w:rsid w:val="00D22C81"/>
    <w:rsid w:val="00D25A24"/>
    <w:rsid w:val="00D264F5"/>
    <w:rsid w:val="00D27CF0"/>
    <w:rsid w:val="00D3683E"/>
    <w:rsid w:val="00D373EE"/>
    <w:rsid w:val="00D4533A"/>
    <w:rsid w:val="00D46977"/>
    <w:rsid w:val="00D46D55"/>
    <w:rsid w:val="00D46D61"/>
    <w:rsid w:val="00D510ED"/>
    <w:rsid w:val="00D51780"/>
    <w:rsid w:val="00D52541"/>
    <w:rsid w:val="00D57921"/>
    <w:rsid w:val="00D60DD1"/>
    <w:rsid w:val="00D62BE9"/>
    <w:rsid w:val="00D63546"/>
    <w:rsid w:val="00D6364E"/>
    <w:rsid w:val="00D65D31"/>
    <w:rsid w:val="00D75DF2"/>
    <w:rsid w:val="00D76CE2"/>
    <w:rsid w:val="00D7780A"/>
    <w:rsid w:val="00D812BE"/>
    <w:rsid w:val="00D93E7A"/>
    <w:rsid w:val="00D93FBC"/>
    <w:rsid w:val="00D95289"/>
    <w:rsid w:val="00D952FE"/>
    <w:rsid w:val="00D9659E"/>
    <w:rsid w:val="00DA3872"/>
    <w:rsid w:val="00DA4BE2"/>
    <w:rsid w:val="00DA6376"/>
    <w:rsid w:val="00DA6667"/>
    <w:rsid w:val="00DA71F7"/>
    <w:rsid w:val="00DB100A"/>
    <w:rsid w:val="00DB1C07"/>
    <w:rsid w:val="00DB1E16"/>
    <w:rsid w:val="00DB2EB9"/>
    <w:rsid w:val="00DB2ED4"/>
    <w:rsid w:val="00DB3771"/>
    <w:rsid w:val="00DB6653"/>
    <w:rsid w:val="00DC0A4A"/>
    <w:rsid w:val="00DC0B39"/>
    <w:rsid w:val="00DC5898"/>
    <w:rsid w:val="00DC776B"/>
    <w:rsid w:val="00DD2114"/>
    <w:rsid w:val="00DD256C"/>
    <w:rsid w:val="00DD5A0F"/>
    <w:rsid w:val="00DD7995"/>
    <w:rsid w:val="00DE14DF"/>
    <w:rsid w:val="00DE1834"/>
    <w:rsid w:val="00DE19D9"/>
    <w:rsid w:val="00DE24DB"/>
    <w:rsid w:val="00DE3E3C"/>
    <w:rsid w:val="00DE453F"/>
    <w:rsid w:val="00DE5C1A"/>
    <w:rsid w:val="00DF1C25"/>
    <w:rsid w:val="00DF3922"/>
    <w:rsid w:val="00DF398E"/>
    <w:rsid w:val="00DF625C"/>
    <w:rsid w:val="00E00939"/>
    <w:rsid w:val="00E02929"/>
    <w:rsid w:val="00E04CCD"/>
    <w:rsid w:val="00E06FC8"/>
    <w:rsid w:val="00E12112"/>
    <w:rsid w:val="00E14971"/>
    <w:rsid w:val="00E14D9F"/>
    <w:rsid w:val="00E15096"/>
    <w:rsid w:val="00E16F2B"/>
    <w:rsid w:val="00E20B2D"/>
    <w:rsid w:val="00E219DC"/>
    <w:rsid w:val="00E25329"/>
    <w:rsid w:val="00E300CE"/>
    <w:rsid w:val="00E3038D"/>
    <w:rsid w:val="00E30731"/>
    <w:rsid w:val="00E3157F"/>
    <w:rsid w:val="00E3469C"/>
    <w:rsid w:val="00E42204"/>
    <w:rsid w:val="00E42727"/>
    <w:rsid w:val="00E43460"/>
    <w:rsid w:val="00E443B7"/>
    <w:rsid w:val="00E51CE1"/>
    <w:rsid w:val="00E56AEA"/>
    <w:rsid w:val="00E624A4"/>
    <w:rsid w:val="00E62726"/>
    <w:rsid w:val="00E62C63"/>
    <w:rsid w:val="00E64085"/>
    <w:rsid w:val="00E64456"/>
    <w:rsid w:val="00E66ED6"/>
    <w:rsid w:val="00E6749A"/>
    <w:rsid w:val="00E703B8"/>
    <w:rsid w:val="00E7072B"/>
    <w:rsid w:val="00E726C0"/>
    <w:rsid w:val="00E732AD"/>
    <w:rsid w:val="00E7624D"/>
    <w:rsid w:val="00E80837"/>
    <w:rsid w:val="00E82A6E"/>
    <w:rsid w:val="00E82D47"/>
    <w:rsid w:val="00E860CE"/>
    <w:rsid w:val="00E8646D"/>
    <w:rsid w:val="00E8724D"/>
    <w:rsid w:val="00E908A8"/>
    <w:rsid w:val="00E91892"/>
    <w:rsid w:val="00E91AEA"/>
    <w:rsid w:val="00EA07E7"/>
    <w:rsid w:val="00EA0F05"/>
    <w:rsid w:val="00EA7D5B"/>
    <w:rsid w:val="00EB0BAE"/>
    <w:rsid w:val="00EB68B9"/>
    <w:rsid w:val="00EC0AFE"/>
    <w:rsid w:val="00EC0CF1"/>
    <w:rsid w:val="00EC17A9"/>
    <w:rsid w:val="00EC1F4E"/>
    <w:rsid w:val="00EC4491"/>
    <w:rsid w:val="00ED1D2A"/>
    <w:rsid w:val="00ED21C1"/>
    <w:rsid w:val="00ED251A"/>
    <w:rsid w:val="00ED333F"/>
    <w:rsid w:val="00ED44FB"/>
    <w:rsid w:val="00ED49EB"/>
    <w:rsid w:val="00ED5A2E"/>
    <w:rsid w:val="00EE04E2"/>
    <w:rsid w:val="00EE2B3C"/>
    <w:rsid w:val="00EE4409"/>
    <w:rsid w:val="00EE4B1D"/>
    <w:rsid w:val="00EE68C6"/>
    <w:rsid w:val="00EF0138"/>
    <w:rsid w:val="00EF1DAC"/>
    <w:rsid w:val="00EF284B"/>
    <w:rsid w:val="00EF3997"/>
    <w:rsid w:val="00EF4EF8"/>
    <w:rsid w:val="00EF70EF"/>
    <w:rsid w:val="00EF7157"/>
    <w:rsid w:val="00EF717E"/>
    <w:rsid w:val="00F000E6"/>
    <w:rsid w:val="00F00B50"/>
    <w:rsid w:val="00F03108"/>
    <w:rsid w:val="00F04379"/>
    <w:rsid w:val="00F06320"/>
    <w:rsid w:val="00F06866"/>
    <w:rsid w:val="00F0767F"/>
    <w:rsid w:val="00F117AB"/>
    <w:rsid w:val="00F123C8"/>
    <w:rsid w:val="00F1428B"/>
    <w:rsid w:val="00F14721"/>
    <w:rsid w:val="00F1696C"/>
    <w:rsid w:val="00F21855"/>
    <w:rsid w:val="00F22D31"/>
    <w:rsid w:val="00F22E8D"/>
    <w:rsid w:val="00F235BD"/>
    <w:rsid w:val="00F30471"/>
    <w:rsid w:val="00F319E7"/>
    <w:rsid w:val="00F34CAF"/>
    <w:rsid w:val="00F35563"/>
    <w:rsid w:val="00F364D5"/>
    <w:rsid w:val="00F3712F"/>
    <w:rsid w:val="00F371DC"/>
    <w:rsid w:val="00F41638"/>
    <w:rsid w:val="00F41CBB"/>
    <w:rsid w:val="00F436D1"/>
    <w:rsid w:val="00F469C2"/>
    <w:rsid w:val="00F5005B"/>
    <w:rsid w:val="00F51F84"/>
    <w:rsid w:val="00F53357"/>
    <w:rsid w:val="00F55A6B"/>
    <w:rsid w:val="00F5653C"/>
    <w:rsid w:val="00F57B8F"/>
    <w:rsid w:val="00F60D24"/>
    <w:rsid w:val="00F62172"/>
    <w:rsid w:val="00F6376B"/>
    <w:rsid w:val="00F6745A"/>
    <w:rsid w:val="00F71360"/>
    <w:rsid w:val="00F71525"/>
    <w:rsid w:val="00F71AF3"/>
    <w:rsid w:val="00F74C70"/>
    <w:rsid w:val="00F76E58"/>
    <w:rsid w:val="00F7778B"/>
    <w:rsid w:val="00F8221E"/>
    <w:rsid w:val="00F83FC4"/>
    <w:rsid w:val="00F8483F"/>
    <w:rsid w:val="00F8715F"/>
    <w:rsid w:val="00F873E0"/>
    <w:rsid w:val="00F876C4"/>
    <w:rsid w:val="00F87D17"/>
    <w:rsid w:val="00F91669"/>
    <w:rsid w:val="00F9185E"/>
    <w:rsid w:val="00F947CD"/>
    <w:rsid w:val="00F94AD9"/>
    <w:rsid w:val="00FA390C"/>
    <w:rsid w:val="00FA3DAF"/>
    <w:rsid w:val="00FA5513"/>
    <w:rsid w:val="00FA674D"/>
    <w:rsid w:val="00FA79AF"/>
    <w:rsid w:val="00FA7A32"/>
    <w:rsid w:val="00FB05BA"/>
    <w:rsid w:val="00FB3A34"/>
    <w:rsid w:val="00FB6151"/>
    <w:rsid w:val="00FC018A"/>
    <w:rsid w:val="00FC14E8"/>
    <w:rsid w:val="00FC3C2C"/>
    <w:rsid w:val="00FC5E03"/>
    <w:rsid w:val="00FC6A8B"/>
    <w:rsid w:val="00FD0EB2"/>
    <w:rsid w:val="00FD3E19"/>
    <w:rsid w:val="00FD3E75"/>
    <w:rsid w:val="00FD3ED4"/>
    <w:rsid w:val="00FD3F20"/>
    <w:rsid w:val="00FD582D"/>
    <w:rsid w:val="00FE08F3"/>
    <w:rsid w:val="00FE149F"/>
    <w:rsid w:val="00FE20D9"/>
    <w:rsid w:val="00FE5C9D"/>
    <w:rsid w:val="00FE6A51"/>
    <w:rsid w:val="00FE7594"/>
    <w:rsid w:val="00FF0D00"/>
    <w:rsid w:val="00FF3000"/>
    <w:rsid w:val="00FF4342"/>
    <w:rsid w:val="00FF4B70"/>
    <w:rsid w:val="00F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FE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D5A0F"/>
    <w:rPr>
      <w:color w:val="auto"/>
      <w:kern w:val="20"/>
      <w:lang w:val="en-IE"/>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5D739A" w:themeColor="accent3"/>
      <w:sz w:val="24"/>
      <w:szCs w:val="32"/>
    </w:rPr>
  </w:style>
  <w:style w:type="paragraph" w:styleId="Heading2">
    <w:name w:val="heading 2"/>
    <w:basedOn w:val="Normal"/>
    <w:link w:val="Heading2Char"/>
    <w:uiPriority w:val="3"/>
    <w:unhideWhenUsed/>
    <w:qFormat/>
    <w:rsid w:val="001A58E9"/>
    <w:pPr>
      <w:keepNext/>
      <w:keepLines/>
      <w:spacing w:after="0"/>
      <w:outlineLvl w:val="1"/>
    </w:pPr>
    <w:rPr>
      <w:rFonts w:eastAsiaTheme="majorEastAsia"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3A5A62"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374041"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9390AA"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864EA8"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5D739A"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5D739A"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CDB5DC"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5D739A"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Borders>
        <w:insideH w:val="single" w:sz="12" w:space="0" w:color="FFFFFF" w:themeColor="background1"/>
        <w:insideV w:val="single" w:sz="12" w:space="0" w:color="FFFFFF" w:themeColor="background1"/>
      </w:tblBorders>
    </w:tblPr>
    <w:tcPr>
      <w:shd w:val="clear" w:color="auto" w:fill="EEE6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5D739A"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4"/>
    <w:qFormat/>
    <w:rsid w:val="00B90FED"/>
    <w:rPr>
      <w:rFonts w:asciiTheme="majorHAnsi" w:hAnsiTheme="majorHAnsi"/>
      <w:b/>
      <w:bCs/>
      <w:color w:val="8784C7" w:themeColor="accent2"/>
      <w:sz w:val="24"/>
    </w:rPr>
  </w:style>
  <w:style w:type="character" w:customStyle="1" w:styleId="Heading2Char">
    <w:name w:val="Heading 2 Char"/>
    <w:basedOn w:val="DefaultParagraphFont"/>
    <w:link w:val="Heading2"/>
    <w:uiPriority w:val="3"/>
    <w:rsid w:val="001A58E9"/>
    <w:rPr>
      <w:rFonts w:eastAsiaTheme="majorEastAsia"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AD84C6" w:themeColor="accent1"/>
        <w:left w:val="single" w:sz="4" w:space="4" w:color="AD84C6" w:themeColor="accent1"/>
        <w:bottom w:val="single" w:sz="4" w:space="1" w:color="AD84C6" w:themeColor="accent1"/>
        <w:right w:val="single" w:sz="4" w:space="4" w:color="AD84C6"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3A5A62"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374041"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9390AA"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864EA8"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AD84C6" w:themeColor="accent1"/>
        <w:bottom w:val="single" w:sz="4" w:space="10" w:color="AD84C6" w:themeColor="accent1"/>
      </w:pBdr>
      <w:spacing w:before="360" w:after="360"/>
      <w:jc w:val="center"/>
    </w:pPr>
    <w:rPr>
      <w:i/>
      <w:iCs/>
      <w:color w:val="AD84C6" w:themeColor="accent1"/>
    </w:rPr>
  </w:style>
  <w:style w:type="character" w:customStyle="1" w:styleId="IntenseQuoteChar">
    <w:name w:val="Intense Quote Char"/>
    <w:basedOn w:val="DefaultParagraphFont"/>
    <w:link w:val="IntenseQuote"/>
    <w:uiPriority w:val="30"/>
    <w:semiHidden/>
    <w:rsid w:val="008E3A9C"/>
    <w:rPr>
      <w:i/>
      <w:iCs/>
      <w:color w:val="AD84C6"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AD84C6" w:themeColor="accent1"/>
      <w:spacing w:val="0"/>
    </w:rPr>
  </w:style>
  <w:style w:type="table" w:styleId="PlainTable3">
    <w:name w:val="Plain Table 3"/>
    <w:basedOn w:val="TableNormal"/>
    <w:uiPriority w:val="43"/>
    <w:rsid w:val="00A174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B7FF7"/>
    <w:pPr>
      <w:spacing w:after="0"/>
    </w:pPr>
    <w:tblPr>
      <w:tblStyleRowBandSize w:val="1"/>
      <w:tblStyleColBandSize w:val="1"/>
      <w:tblBorders>
        <w:top w:val="single" w:sz="4" w:space="0" w:color="BDC6D7" w:themeColor="accent3" w:themeTint="66"/>
        <w:left w:val="single" w:sz="4" w:space="0" w:color="BDC6D7" w:themeColor="accent3" w:themeTint="66"/>
        <w:bottom w:val="single" w:sz="4" w:space="0" w:color="BDC6D7" w:themeColor="accent3" w:themeTint="66"/>
        <w:right w:val="single" w:sz="4" w:space="0" w:color="BDC6D7" w:themeColor="accent3" w:themeTint="66"/>
        <w:insideH w:val="single" w:sz="4" w:space="0" w:color="BDC6D7" w:themeColor="accent3" w:themeTint="66"/>
        <w:insideV w:val="single" w:sz="4" w:space="0" w:color="BDC6D7" w:themeColor="accent3" w:themeTint="66"/>
      </w:tblBorders>
    </w:tblPr>
    <w:tblStylePr w:type="firstRow">
      <w:rPr>
        <w:b/>
        <w:bCs/>
      </w:rPr>
      <w:tblPr/>
      <w:tcPr>
        <w:tcBorders>
          <w:bottom w:val="single" w:sz="12" w:space="0" w:color="9CAAC3" w:themeColor="accent3" w:themeTint="99"/>
        </w:tcBorders>
      </w:tcPr>
    </w:tblStylePr>
    <w:tblStylePr w:type="lastRow">
      <w:rPr>
        <w:b/>
        <w:bCs/>
      </w:rPr>
      <w:tblPr/>
      <w:tcPr>
        <w:tcBorders>
          <w:top w:val="double" w:sz="2" w:space="0" w:color="9CAAC3"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8784C7" w:themeColor="accent2"/>
      <w:sz w:val="24"/>
    </w:rPr>
  </w:style>
  <w:style w:type="paragraph" w:styleId="ListParagraph">
    <w:name w:val="List Paragraph"/>
    <w:basedOn w:val="Normal"/>
    <w:uiPriority w:val="34"/>
    <w:unhideWhenUsed/>
    <w:qFormat/>
    <w:rsid w:val="004B04BB"/>
    <w:pPr>
      <w:ind w:left="720"/>
      <w:contextualSpacing/>
    </w:pPr>
  </w:style>
  <w:style w:type="paragraph" w:styleId="NoSpacing">
    <w:name w:val="No Spacing"/>
    <w:uiPriority w:val="1"/>
    <w:qFormat/>
    <w:rsid w:val="006F79E1"/>
    <w:pPr>
      <w:spacing w:before="0" w:after="0"/>
    </w:pPr>
    <w:rPr>
      <w:color w:val="auto"/>
      <w:sz w:val="22"/>
      <w:szCs w:val="22"/>
      <w:lang w:val="en-GB"/>
    </w:rPr>
  </w:style>
  <w:style w:type="character" w:styleId="Hyperlink">
    <w:name w:val="Hyperlink"/>
    <w:basedOn w:val="DefaultParagraphFont"/>
    <w:uiPriority w:val="99"/>
    <w:unhideWhenUsed/>
    <w:rsid w:val="006B7C8C"/>
    <w:rPr>
      <w:color w:val="69A020" w:themeColor="hyperlink"/>
      <w:u w:val="single"/>
    </w:rPr>
  </w:style>
  <w:style w:type="character" w:styleId="UnresolvedMention">
    <w:name w:val="Unresolved Mention"/>
    <w:basedOn w:val="DefaultParagraphFont"/>
    <w:uiPriority w:val="99"/>
    <w:semiHidden/>
    <w:unhideWhenUsed/>
    <w:rsid w:val="006B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1889">
      <w:bodyDiv w:val="1"/>
      <w:marLeft w:val="0"/>
      <w:marRight w:val="0"/>
      <w:marTop w:val="0"/>
      <w:marBottom w:val="0"/>
      <w:divBdr>
        <w:top w:val="none" w:sz="0" w:space="0" w:color="auto"/>
        <w:left w:val="none" w:sz="0" w:space="0" w:color="auto"/>
        <w:bottom w:val="none" w:sz="0" w:space="0" w:color="auto"/>
        <w:right w:val="none" w:sz="0" w:space="0" w:color="auto"/>
      </w:divBdr>
    </w:div>
    <w:div w:id="14048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enterprise.ie/Carlow/News/South-East-Remote-Working-Study-Repor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sult.carlow.ie/en/consultation/draft-carlow-county-development-plan-2022-2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20Burke\AppData\Roaming\Microsoft\Templates\Project%20status%20report%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78A290F2184012A9D22BEF7EC69B4C"/>
        <w:category>
          <w:name w:val="General"/>
          <w:gallery w:val="placeholder"/>
        </w:category>
        <w:types>
          <w:type w:val="bbPlcHdr"/>
        </w:types>
        <w:behaviors>
          <w:behavior w:val="content"/>
        </w:behaviors>
        <w:guid w:val="{C48F5D08-26A6-4040-82C1-A2C825BB0554}"/>
      </w:docPartPr>
      <w:docPartBody>
        <w:p w:rsidR="0069020A" w:rsidRDefault="002C7500">
          <w:pPr>
            <w:pStyle w:val="E678A290F2184012A9D22BEF7EC69B4C"/>
          </w:pPr>
          <w:r w:rsidRPr="001A58E9">
            <w:t>Report Date</w:t>
          </w:r>
        </w:p>
      </w:docPartBody>
    </w:docPart>
    <w:docPart>
      <w:docPartPr>
        <w:name w:val="DEB2036D34DD43B68DD280AEA4561489"/>
        <w:category>
          <w:name w:val="General"/>
          <w:gallery w:val="placeholder"/>
        </w:category>
        <w:types>
          <w:type w:val="bbPlcHdr"/>
        </w:types>
        <w:behaviors>
          <w:behavior w:val="content"/>
        </w:behaviors>
        <w:guid w:val="{D02FD4D3-A4B0-4D66-81EB-51951F3CFBAD}"/>
      </w:docPartPr>
      <w:docPartBody>
        <w:p w:rsidR="0069020A" w:rsidRDefault="002C7500">
          <w:pPr>
            <w:pStyle w:val="DEB2036D34DD43B68DD280AEA4561489"/>
          </w:pPr>
          <w:r w:rsidRPr="001A58E9">
            <w:t>Prepared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B8"/>
    <w:rsid w:val="000560BA"/>
    <w:rsid w:val="00080541"/>
    <w:rsid w:val="000A724F"/>
    <w:rsid w:val="001B0502"/>
    <w:rsid w:val="00222646"/>
    <w:rsid w:val="002C7500"/>
    <w:rsid w:val="003D17D0"/>
    <w:rsid w:val="00554A9F"/>
    <w:rsid w:val="005663DE"/>
    <w:rsid w:val="00613073"/>
    <w:rsid w:val="0069020A"/>
    <w:rsid w:val="00840CDF"/>
    <w:rsid w:val="00967AB8"/>
    <w:rsid w:val="00B567EA"/>
    <w:rsid w:val="00B907B3"/>
    <w:rsid w:val="00C662E9"/>
    <w:rsid w:val="00C86154"/>
    <w:rsid w:val="00DE6A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8A290F2184012A9D22BEF7EC69B4C">
    <w:name w:val="E678A290F2184012A9D22BEF7EC69B4C"/>
  </w:style>
  <w:style w:type="paragraph" w:customStyle="1" w:styleId="DEB2036D34DD43B68DD280AEA4561489">
    <w:name w:val="DEB2036D34DD43B68DD280AEA4561489"/>
  </w:style>
  <w:style w:type="paragraph" w:customStyle="1" w:styleId="B390FEA39F494453AD364BFA76072518">
    <w:name w:val="B390FEA39F494453AD364BFA76072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status report (Timeless design)</Template>
  <TotalTime>0</TotalTime>
  <Pages>27</Pages>
  <Words>13041</Words>
  <Characters>74337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2022-01-20T16:19:00Z</dcterms:created>
  <dcterms:modified xsi:type="dcterms:W3CDTF">2022-01-20T16:28:00Z</dcterms:modified>
</cp:coreProperties>
</file>