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7" w:type="pct"/>
        <w:tblCellMar>
          <w:left w:w="0" w:type="dxa"/>
          <w:right w:w="0" w:type="dxa"/>
        </w:tblCellMar>
        <w:tblLook w:val="04A0" w:firstRow="1" w:lastRow="0" w:firstColumn="1" w:lastColumn="0" w:noHBand="0" w:noVBand="1"/>
      </w:tblPr>
      <w:tblGrid>
        <w:gridCol w:w="235"/>
        <w:gridCol w:w="6749"/>
        <w:gridCol w:w="4379"/>
        <w:gridCol w:w="158"/>
        <w:gridCol w:w="15"/>
      </w:tblGrid>
      <w:tr w:rsidR="00D4533A" w:rsidRPr="00B90FED" w14:paraId="6C42922E" w14:textId="77777777" w:rsidTr="00356BB9">
        <w:trPr>
          <w:gridAfter w:val="1"/>
          <w:wAfter w:w="16" w:type="dxa"/>
          <w:trHeight w:val="1617"/>
        </w:trPr>
        <w:tc>
          <w:tcPr>
            <w:tcW w:w="270" w:type="dxa"/>
            <w:shd w:val="clear" w:color="auto" w:fill="5D739A" w:themeFill="accent3"/>
          </w:tcPr>
          <w:p w14:paraId="7F613DA6" w14:textId="77777777" w:rsidR="00356BB9" w:rsidRPr="00356BB9" w:rsidRDefault="00356BB9" w:rsidP="00356BB9"/>
        </w:tc>
        <w:tc>
          <w:tcPr>
            <w:tcW w:w="7740" w:type="dxa"/>
            <w:tcBorders>
              <w:right w:val="single" w:sz="36" w:space="0" w:color="FFFFFF" w:themeColor="background1"/>
            </w:tcBorders>
            <w:shd w:val="clear" w:color="auto" w:fill="5D739A" w:themeFill="accent3"/>
            <w:vAlign w:val="center"/>
          </w:tcPr>
          <w:p w14:paraId="508710A0" w14:textId="77777777" w:rsidR="00356BB9" w:rsidRPr="00E00939" w:rsidRDefault="00356BB9" w:rsidP="00E00939">
            <w:pPr>
              <w:pStyle w:val="Title"/>
              <w:jc w:val="left"/>
              <w:rPr>
                <w:color w:val="FFFFFF" w:themeColor="background1"/>
                <w:sz w:val="32"/>
                <w:szCs w:val="32"/>
              </w:rPr>
            </w:pPr>
          </w:p>
        </w:tc>
        <w:tc>
          <w:tcPr>
            <w:tcW w:w="3330" w:type="dxa"/>
            <w:tcBorders>
              <w:left w:val="single" w:sz="36" w:space="0" w:color="FFFFFF" w:themeColor="background1"/>
            </w:tcBorders>
            <w:shd w:val="clear" w:color="auto" w:fill="5D739A" w:themeFill="accent3"/>
            <w:vAlign w:val="center"/>
          </w:tcPr>
          <w:p w14:paraId="6895A5C3" w14:textId="77777777" w:rsidR="00356BB9" w:rsidRPr="00356BB9" w:rsidRDefault="00D4533A" w:rsidP="00356BB9">
            <w:pPr>
              <w:pStyle w:val="Graphic"/>
            </w:pPr>
            <w:r>
              <w:rPr>
                <w:lang w:val="en-IE" w:eastAsia="en-IE"/>
              </w:rPr>
              <w:drawing>
                <wp:inline distT="0" distB="0" distL="0" distR="0" wp14:anchorId="41365E21" wp14:editId="5DC5E444">
                  <wp:extent cx="2427444" cy="913765"/>
                  <wp:effectExtent l="152400" t="152400" r="163830" b="1530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2427444" cy="91376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180" w:type="dxa"/>
            <w:shd w:val="clear" w:color="auto" w:fill="5D739A" w:themeFill="accent3"/>
          </w:tcPr>
          <w:p w14:paraId="5005094C" w14:textId="77777777" w:rsidR="00356BB9" w:rsidRPr="00B90FED" w:rsidRDefault="00356BB9" w:rsidP="001A58E9">
            <w:pPr>
              <w:pStyle w:val="Graphic"/>
              <w:rPr>
                <w:color w:val="5D739A" w:themeColor="accent3"/>
              </w:rPr>
            </w:pPr>
          </w:p>
        </w:tc>
      </w:tr>
      <w:tr w:rsidR="001A58E9" w14:paraId="78EBBD34" w14:textId="77777777" w:rsidTr="00A87814">
        <w:trPr>
          <w:trHeight w:val="1167"/>
        </w:trPr>
        <w:tc>
          <w:tcPr>
            <w:tcW w:w="11536" w:type="dxa"/>
            <w:gridSpan w:val="5"/>
            <w:vAlign w:val="bottom"/>
          </w:tcPr>
          <w:p w14:paraId="50EEEC4A" w14:textId="77777777" w:rsidR="001A58E9" w:rsidRDefault="00472A82" w:rsidP="00472A82">
            <w:pPr>
              <w:pStyle w:val="Title"/>
              <w:jc w:val="left"/>
            </w:pPr>
            <w:r w:rsidRPr="00472A82">
              <w:t>SECTION 25A REPORT</w:t>
            </w:r>
          </w:p>
        </w:tc>
      </w:tr>
      <w:tr w:rsidR="001A58E9" w14:paraId="04EDBF3A" w14:textId="77777777" w:rsidTr="001960E4">
        <w:trPr>
          <w:trHeight w:val="864"/>
        </w:trPr>
        <w:tc>
          <w:tcPr>
            <w:tcW w:w="11536" w:type="dxa"/>
            <w:gridSpan w:val="5"/>
            <w:tcBorders>
              <w:bottom w:val="single" w:sz="18" w:space="0" w:color="8784C7" w:themeColor="accent2"/>
            </w:tcBorders>
            <w:vAlign w:val="bottom"/>
          </w:tcPr>
          <w:p w14:paraId="06C66A6E" w14:textId="77777777" w:rsidR="001A58E9" w:rsidRPr="00825C42" w:rsidRDefault="001A58E9" w:rsidP="001960E4">
            <w:pPr>
              <w:pStyle w:val="Heading1"/>
            </w:pPr>
          </w:p>
        </w:tc>
      </w:tr>
      <w:tr w:rsidR="001A58E9" w14:paraId="05A0A9B2" w14:textId="77777777" w:rsidTr="00356BB9">
        <w:trPr>
          <w:trHeight w:hRule="exact" w:val="216"/>
        </w:trPr>
        <w:tc>
          <w:tcPr>
            <w:tcW w:w="11536" w:type="dxa"/>
            <w:gridSpan w:val="5"/>
            <w:tcBorders>
              <w:top w:val="single" w:sz="18" w:space="0" w:color="8784C7" w:themeColor="accent2"/>
            </w:tcBorders>
          </w:tcPr>
          <w:p w14:paraId="2FCDCF91" w14:textId="77777777" w:rsidR="001A58E9" w:rsidRPr="00E219DC" w:rsidRDefault="001A58E9" w:rsidP="001A58E9"/>
        </w:tc>
      </w:tr>
    </w:tbl>
    <w:tbl>
      <w:tblPr>
        <w:tblStyle w:val="StatusReportTable"/>
        <w:tblW w:w="5000" w:type="pct"/>
        <w:tblLook w:val="0620" w:firstRow="1" w:lastRow="0" w:firstColumn="0" w:lastColumn="0" w:noHBand="1" w:noVBand="1"/>
      </w:tblPr>
      <w:tblGrid>
        <w:gridCol w:w="3201"/>
        <w:gridCol w:w="4259"/>
        <w:gridCol w:w="4276"/>
      </w:tblGrid>
      <w:tr w:rsidR="00E219DC" w:rsidRPr="001A58E9" w14:paraId="2D51588D" w14:textId="77777777" w:rsidTr="004257E0">
        <w:trPr>
          <w:cnfStyle w:val="100000000000" w:firstRow="1" w:lastRow="0" w:firstColumn="0" w:lastColumn="0" w:oddVBand="0" w:evenVBand="0" w:oddHBand="0" w:evenHBand="0" w:firstRowFirstColumn="0" w:firstRowLastColumn="0" w:lastRowFirstColumn="0" w:lastRowLastColumn="0"/>
          <w:trHeight w:val="331"/>
        </w:trPr>
        <w:tc>
          <w:tcPr>
            <w:tcW w:w="3142" w:type="dxa"/>
          </w:tcPr>
          <w:p w14:paraId="7F9AD818" w14:textId="77777777" w:rsidR="00E219DC" w:rsidRPr="001A58E9" w:rsidRDefault="00A939EC" w:rsidP="001A58E9">
            <w:pPr>
              <w:pStyle w:val="Heading2"/>
              <w:outlineLvl w:val="1"/>
            </w:pPr>
            <w:sdt>
              <w:sdtPr>
                <w:id w:val="-1450397053"/>
                <w:placeholder>
                  <w:docPart w:val="E678A290F2184012A9D22BEF7EC69B4C"/>
                </w:placeholder>
                <w:temporary/>
                <w:showingPlcHdr/>
              </w:sdtPr>
              <w:sdtEndPr/>
              <w:sdtContent>
                <w:r w:rsidR="004257E0" w:rsidRPr="001A58E9">
                  <w:t>Report Date</w:t>
                </w:r>
              </w:sdtContent>
            </w:sdt>
          </w:p>
        </w:tc>
        <w:tc>
          <w:tcPr>
            <w:tcW w:w="4181" w:type="dxa"/>
          </w:tcPr>
          <w:p w14:paraId="72610707" w14:textId="77777777" w:rsidR="00E219DC" w:rsidRPr="001A58E9" w:rsidRDefault="00472A82" w:rsidP="001A58E9">
            <w:pPr>
              <w:pStyle w:val="Heading2"/>
              <w:outlineLvl w:val="1"/>
            </w:pPr>
            <w:r>
              <w:t xml:space="preserve">Local Authority </w:t>
            </w:r>
          </w:p>
        </w:tc>
        <w:tc>
          <w:tcPr>
            <w:tcW w:w="4197" w:type="dxa"/>
          </w:tcPr>
          <w:p w14:paraId="0F57908E" w14:textId="77777777" w:rsidR="00E219DC" w:rsidRPr="001A58E9" w:rsidRDefault="00A939EC" w:rsidP="001A58E9">
            <w:pPr>
              <w:pStyle w:val="Heading2"/>
              <w:outlineLvl w:val="1"/>
            </w:pPr>
            <w:sdt>
              <w:sdtPr>
                <w:id w:val="-722589363"/>
                <w:placeholder>
                  <w:docPart w:val="DEB2036D34DD43B68DD280AEA4561489"/>
                </w:placeholder>
                <w:temporary/>
                <w:showingPlcHdr/>
              </w:sdtPr>
              <w:sdtEndPr/>
              <w:sdtContent>
                <w:r w:rsidR="004257E0" w:rsidRPr="001A58E9">
                  <w:t>Prepared By</w:t>
                </w:r>
              </w:sdtContent>
            </w:sdt>
          </w:p>
        </w:tc>
      </w:tr>
      <w:tr w:rsidR="00E219DC" w14:paraId="67FD752D" w14:textId="77777777" w:rsidTr="004257E0">
        <w:trPr>
          <w:trHeight w:val="331"/>
        </w:trPr>
        <w:tc>
          <w:tcPr>
            <w:tcW w:w="3142" w:type="dxa"/>
          </w:tcPr>
          <w:p w14:paraId="24BEDF35" w14:textId="77777777" w:rsidR="00E219DC" w:rsidRPr="004257E0" w:rsidRDefault="00A939EC" w:rsidP="004257E0">
            <w:sdt>
              <w:sdtPr>
                <w:id w:val="894861101"/>
                <w:placeholder>
                  <w:docPart w:val="B390FEA39F494453AD364BFA76072518"/>
                </w:placeholder>
                <w:temporary/>
                <w:showingPlcHdr/>
              </w:sdtPr>
              <w:sdtEndPr/>
              <w:sdtContent>
                <w:r w:rsidR="004257E0">
                  <w:t>Date</w:t>
                </w:r>
              </w:sdtContent>
            </w:sdt>
          </w:p>
        </w:tc>
        <w:tc>
          <w:tcPr>
            <w:tcW w:w="4181" w:type="dxa"/>
          </w:tcPr>
          <w:p w14:paraId="4985C0C1" w14:textId="77777777" w:rsidR="00E219DC" w:rsidRPr="004257E0" w:rsidRDefault="00065784" w:rsidP="006B7FF7">
            <w:r>
              <w:t>Waterford City &amp;</w:t>
            </w:r>
            <w:r w:rsidR="00642A36">
              <w:t>County</w:t>
            </w:r>
            <w:r w:rsidR="00472A82">
              <w:t xml:space="preserve"> Council </w:t>
            </w:r>
          </w:p>
        </w:tc>
        <w:tc>
          <w:tcPr>
            <w:tcW w:w="4197" w:type="dxa"/>
          </w:tcPr>
          <w:p w14:paraId="2B40976A" w14:textId="77777777" w:rsidR="00E219DC" w:rsidRPr="004257E0" w:rsidRDefault="00A939EC" w:rsidP="004257E0">
            <w:sdt>
              <w:sdtPr>
                <w:id w:val="-1985382178"/>
                <w:placeholder>
                  <w:docPart w:val="CB83920B06D14F1A93E07DB4AB09974F"/>
                </w:placeholder>
                <w:temporary/>
                <w:showingPlcHdr/>
              </w:sdtPr>
              <w:sdtEndPr/>
              <w:sdtContent>
                <w:r w:rsidR="004257E0" w:rsidRPr="006B7FF7">
                  <w:t>Name</w:t>
                </w:r>
              </w:sdtContent>
            </w:sdt>
          </w:p>
        </w:tc>
      </w:tr>
    </w:tbl>
    <w:tbl>
      <w:tblPr>
        <w:tblStyle w:val="TableGrid"/>
        <w:tblW w:w="50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536"/>
      </w:tblGrid>
      <w:tr w:rsidR="00825C42" w14:paraId="6FA7789C" w14:textId="77777777" w:rsidTr="001960E4">
        <w:trPr>
          <w:trHeight w:val="720"/>
        </w:trPr>
        <w:tc>
          <w:tcPr>
            <w:tcW w:w="11536" w:type="dxa"/>
            <w:tcBorders>
              <w:bottom w:val="single" w:sz="18" w:space="0" w:color="8784C7" w:themeColor="accent2"/>
            </w:tcBorders>
            <w:shd w:val="clear" w:color="auto" w:fill="auto"/>
            <w:vAlign w:val="bottom"/>
          </w:tcPr>
          <w:p w14:paraId="01853DFB" w14:textId="77777777" w:rsidR="00825C42" w:rsidRPr="00825C42" w:rsidRDefault="00825C42" w:rsidP="001960E4">
            <w:pPr>
              <w:pStyle w:val="Heading1"/>
              <w:outlineLvl w:val="0"/>
            </w:pPr>
          </w:p>
        </w:tc>
      </w:tr>
      <w:tr w:rsidR="00825C42" w14:paraId="2F6218A3" w14:textId="77777777" w:rsidTr="00825C42">
        <w:trPr>
          <w:trHeight w:hRule="exact" w:val="216"/>
        </w:trPr>
        <w:tc>
          <w:tcPr>
            <w:tcW w:w="11536" w:type="dxa"/>
            <w:tcBorders>
              <w:top w:val="single" w:sz="18" w:space="0" w:color="8784C7" w:themeColor="accent2"/>
            </w:tcBorders>
            <w:shd w:val="clear" w:color="auto" w:fill="auto"/>
            <w:vAlign w:val="center"/>
          </w:tcPr>
          <w:p w14:paraId="06CADBE2" w14:textId="77777777" w:rsidR="00825C42" w:rsidRPr="00E219DC" w:rsidRDefault="00825C42" w:rsidP="00C93229"/>
        </w:tc>
      </w:tr>
    </w:tbl>
    <w:p w14:paraId="6157ED25" w14:textId="77777777" w:rsidR="00D12B3E" w:rsidRPr="00D12B3E" w:rsidRDefault="00D12B3E" w:rsidP="00D12B3E">
      <w:pPr>
        <w:rPr>
          <w:sz w:val="24"/>
          <w:szCs w:val="24"/>
        </w:rPr>
      </w:pPr>
      <w:r w:rsidRPr="00D12B3E">
        <w:rPr>
          <w:sz w:val="24"/>
          <w:szCs w:val="24"/>
        </w:rPr>
        <w:t>The purpose of the table below is to assist the local authority in completing the Section 25A (1) report to the Regional Assembly. This report will be used by the Regional Assembly to complete the Section 25A(2) Monitoring Report to be submitted to NOAC and which will focus on progress made in securing the overall objectives of the RSES.</w:t>
      </w:r>
    </w:p>
    <w:p w14:paraId="05318CAC" w14:textId="5439C1FC" w:rsidR="00D12B3E" w:rsidRPr="00D12B3E" w:rsidRDefault="00D12B3E" w:rsidP="00D12B3E">
      <w:pPr>
        <w:rPr>
          <w:sz w:val="24"/>
          <w:szCs w:val="24"/>
        </w:rPr>
      </w:pPr>
      <w:r w:rsidRPr="00D12B3E">
        <w:rPr>
          <w:sz w:val="24"/>
          <w:szCs w:val="24"/>
        </w:rPr>
        <w:t xml:space="preserve">It is intended that the Monitoring Report will be succinct and therefore we would ask that the response to the questions are as short as possible and for example we do not need the full detail of each policy or </w:t>
      </w:r>
      <w:r w:rsidR="00551301" w:rsidRPr="00D12B3E">
        <w:rPr>
          <w:sz w:val="24"/>
          <w:szCs w:val="24"/>
        </w:rPr>
        <w:t>program</w:t>
      </w:r>
      <w:r w:rsidRPr="00D12B3E">
        <w:rPr>
          <w:sz w:val="24"/>
          <w:szCs w:val="24"/>
        </w:rPr>
        <w:t xml:space="preserve"> outlined.</w:t>
      </w:r>
    </w:p>
    <w:p w14:paraId="58EE48FF" w14:textId="77777777" w:rsidR="00D12B3E" w:rsidRPr="00D12B3E" w:rsidRDefault="00D12B3E" w:rsidP="00D12B3E">
      <w:pPr>
        <w:rPr>
          <w:sz w:val="24"/>
          <w:szCs w:val="24"/>
        </w:rPr>
      </w:pPr>
      <w:r w:rsidRPr="00D12B3E">
        <w:rPr>
          <w:sz w:val="24"/>
          <w:szCs w:val="24"/>
        </w:rPr>
        <w:t xml:space="preserve">The Regional Assembly is keen to capture examples of good practice initiatives and actions undertaken by the Local Authority which relate to the objectives of RSES and would welcome the inclusion of such examples where appropriate. </w:t>
      </w:r>
    </w:p>
    <w:p w14:paraId="4873466A" w14:textId="77777777" w:rsidR="00D12B3E" w:rsidRPr="00D12B3E" w:rsidRDefault="00D12B3E" w:rsidP="00D12B3E">
      <w:pPr>
        <w:rPr>
          <w:sz w:val="24"/>
          <w:szCs w:val="24"/>
        </w:rPr>
      </w:pPr>
      <w:r w:rsidRPr="00D12B3E">
        <w:rPr>
          <w:sz w:val="24"/>
          <w:szCs w:val="24"/>
        </w:rPr>
        <w:t xml:space="preserve">For further information, please contact Dominic Walsh at dwalsh@southernassembly.ie or Alice Byrne Kelly at abyrnekelly@southernassembly.ie; </w:t>
      </w:r>
    </w:p>
    <w:p w14:paraId="096119F1" w14:textId="77777777" w:rsidR="00D12B3E" w:rsidRPr="00D12B3E" w:rsidRDefault="00D12B3E" w:rsidP="00D12B3E">
      <w:pPr>
        <w:rPr>
          <w:sz w:val="24"/>
          <w:szCs w:val="24"/>
        </w:rPr>
      </w:pPr>
      <w:r w:rsidRPr="00D12B3E">
        <w:rPr>
          <w:sz w:val="24"/>
          <w:szCs w:val="24"/>
        </w:rPr>
        <w:t xml:space="preserve">Please return the report to this office by Friday, 21st January, 2022. </w:t>
      </w:r>
    </w:p>
    <w:p w14:paraId="6D2CE653" w14:textId="77777777" w:rsidR="00FF7EBE" w:rsidRPr="00E00939" w:rsidRDefault="00D12B3E" w:rsidP="00D12B3E">
      <w:pPr>
        <w:rPr>
          <w:sz w:val="24"/>
          <w:szCs w:val="24"/>
        </w:rPr>
      </w:pPr>
      <w:r w:rsidRPr="00D12B3E">
        <w:rPr>
          <w:sz w:val="24"/>
          <w:szCs w:val="24"/>
        </w:rPr>
        <w:t>This can be submitted by email to twoyearreport@southernassembly.ie;</w:t>
      </w:r>
    </w:p>
    <w:tbl>
      <w:tblPr>
        <w:tblStyle w:val="TableGrid"/>
        <w:tblW w:w="50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536"/>
      </w:tblGrid>
      <w:tr w:rsidR="00825C42" w:rsidRPr="00E00939" w14:paraId="2F3AFB15" w14:textId="77777777" w:rsidTr="001960E4">
        <w:trPr>
          <w:trHeight w:val="720"/>
        </w:trPr>
        <w:tc>
          <w:tcPr>
            <w:tcW w:w="11536" w:type="dxa"/>
            <w:tcBorders>
              <w:bottom w:val="single" w:sz="18" w:space="0" w:color="8784C7" w:themeColor="accent2"/>
            </w:tcBorders>
            <w:shd w:val="clear" w:color="auto" w:fill="auto"/>
            <w:vAlign w:val="bottom"/>
          </w:tcPr>
          <w:p w14:paraId="6E8CEBB2" w14:textId="77777777" w:rsidR="00825C42" w:rsidRPr="00E00939" w:rsidRDefault="00825C42" w:rsidP="001960E4">
            <w:pPr>
              <w:pStyle w:val="Heading1"/>
              <w:outlineLvl w:val="0"/>
              <w:rPr>
                <w:szCs w:val="24"/>
              </w:rPr>
            </w:pPr>
          </w:p>
        </w:tc>
      </w:tr>
      <w:tr w:rsidR="00825C42" w14:paraId="35FBFC8B" w14:textId="77777777" w:rsidTr="00825C42">
        <w:trPr>
          <w:trHeight w:hRule="exact" w:val="216"/>
        </w:trPr>
        <w:tc>
          <w:tcPr>
            <w:tcW w:w="11536" w:type="dxa"/>
            <w:tcBorders>
              <w:top w:val="single" w:sz="18" w:space="0" w:color="8784C7" w:themeColor="accent2"/>
            </w:tcBorders>
            <w:shd w:val="clear" w:color="auto" w:fill="auto"/>
            <w:vAlign w:val="center"/>
          </w:tcPr>
          <w:p w14:paraId="04BF325E" w14:textId="77777777" w:rsidR="00825C42" w:rsidRPr="00E219DC" w:rsidRDefault="00825C42" w:rsidP="00C93229"/>
        </w:tc>
      </w:tr>
    </w:tbl>
    <w:tbl>
      <w:tblPr>
        <w:tblStyle w:val="StatusReportTable"/>
        <w:tblW w:w="5000" w:type="pct"/>
        <w:tblLook w:val="04A0" w:firstRow="1" w:lastRow="0" w:firstColumn="1" w:lastColumn="0" w:noHBand="0" w:noVBand="1"/>
      </w:tblPr>
      <w:tblGrid>
        <w:gridCol w:w="2946"/>
        <w:gridCol w:w="8790"/>
      </w:tblGrid>
      <w:tr w:rsidR="00E00939" w:rsidRPr="001A58E9" w14:paraId="0FC745DC" w14:textId="77777777" w:rsidTr="00BD532C">
        <w:trPr>
          <w:cnfStyle w:val="100000000000" w:firstRow="1" w:lastRow="0" w:firstColumn="0" w:lastColumn="0" w:oddVBand="0" w:evenVBand="0" w:oddHBand="0" w:evenHBand="0" w:firstRowFirstColumn="0" w:firstRowLastColumn="0" w:lastRowFirstColumn="0" w:lastRowLastColumn="0"/>
          <w:trHeight w:val="331"/>
        </w:trPr>
        <w:tc>
          <w:tcPr>
            <w:tcW w:w="2946" w:type="dxa"/>
          </w:tcPr>
          <w:p w14:paraId="1F142369" w14:textId="77777777" w:rsidR="00E00939" w:rsidRPr="001A58E9" w:rsidRDefault="00E00939" w:rsidP="001A58E9">
            <w:pPr>
              <w:pStyle w:val="Heading2"/>
              <w:outlineLvl w:val="1"/>
            </w:pPr>
            <w:r>
              <w:t xml:space="preserve">RSES tHEME </w:t>
            </w:r>
            <w:r w:rsidR="00703BE0">
              <w:t xml:space="preserve">&amp; rpo Reference </w:t>
            </w:r>
          </w:p>
        </w:tc>
        <w:tc>
          <w:tcPr>
            <w:tcW w:w="8790" w:type="dxa"/>
          </w:tcPr>
          <w:p w14:paraId="629F2E7C" w14:textId="77777777" w:rsidR="00E00939" w:rsidRPr="001A58E9" w:rsidRDefault="00E00939" w:rsidP="001A58E9">
            <w:pPr>
              <w:pStyle w:val="Heading2"/>
              <w:outlineLvl w:val="1"/>
            </w:pPr>
            <w:r w:rsidRPr="00E00939">
              <w:t>RSES IMPLEMENTATION IN DEVELOPMENT PLAN POLICY &amp; SUPPORTING PROJECTS/INITIATIVES</w:t>
            </w:r>
          </w:p>
        </w:tc>
      </w:tr>
      <w:tr w:rsidR="00E00939" w14:paraId="4B2337E2" w14:textId="77777777" w:rsidTr="00BD532C">
        <w:trPr>
          <w:trHeight w:val="331"/>
        </w:trPr>
        <w:tc>
          <w:tcPr>
            <w:tcW w:w="2946" w:type="dxa"/>
          </w:tcPr>
          <w:p w14:paraId="6ACFB13B" w14:textId="77777777" w:rsidR="00E00939" w:rsidRPr="00E00939" w:rsidRDefault="00E00939" w:rsidP="00E00939">
            <w:pPr>
              <w:rPr>
                <w:b/>
              </w:rPr>
            </w:pPr>
            <w:r w:rsidRPr="00E00939">
              <w:rPr>
                <w:b/>
              </w:rPr>
              <w:t xml:space="preserve">SUSTAINABLE PLACE FRAMEWORK &amp; A TAILORED APPROACH </w:t>
            </w:r>
          </w:p>
          <w:p w14:paraId="3CCF19FF" w14:textId="77777777" w:rsidR="00E00939" w:rsidRPr="00D12B3E" w:rsidRDefault="00E00939" w:rsidP="00E00939">
            <w:pPr>
              <w:rPr>
                <w:bCs/>
                <w:sz w:val="16"/>
                <w:szCs w:val="16"/>
              </w:rPr>
            </w:pPr>
            <w:r w:rsidRPr="00D12B3E">
              <w:rPr>
                <w:bCs/>
                <w:sz w:val="16"/>
                <w:szCs w:val="16"/>
              </w:rPr>
              <w:t>RPOS 2 TO 30</w:t>
            </w:r>
          </w:p>
        </w:tc>
        <w:tc>
          <w:tcPr>
            <w:tcW w:w="8790" w:type="dxa"/>
          </w:tcPr>
          <w:p w14:paraId="70252553" w14:textId="77777777" w:rsidR="00E00939" w:rsidRPr="00E00939" w:rsidRDefault="00E00939" w:rsidP="00E00939">
            <w:pPr>
              <w:rPr>
                <w:b/>
              </w:rPr>
            </w:pPr>
            <w:r w:rsidRPr="00E00939">
              <w:rPr>
                <w:b/>
              </w:rPr>
              <w:t>Has the Core Strategy been prepared in accordance with the guiding principles and typology of settlement contained in the RSES? Please provide a brief summary.</w:t>
            </w:r>
          </w:p>
          <w:p w14:paraId="5C15CB40" w14:textId="77777777" w:rsidR="00E00939" w:rsidRPr="006B7FF7" w:rsidRDefault="00E00939" w:rsidP="0013652A">
            <w:pPr>
              <w:rPr>
                <w:b/>
              </w:rPr>
            </w:pPr>
          </w:p>
        </w:tc>
      </w:tr>
      <w:tr w:rsidR="00E00939" w14:paraId="346D8C92" w14:textId="77777777" w:rsidTr="00BD532C">
        <w:trPr>
          <w:trHeight w:val="331"/>
        </w:trPr>
        <w:tc>
          <w:tcPr>
            <w:tcW w:w="2946" w:type="dxa"/>
          </w:tcPr>
          <w:p w14:paraId="2123A694" w14:textId="77777777" w:rsidR="00E00939" w:rsidRPr="006B7FF7" w:rsidRDefault="00E00939" w:rsidP="0013652A">
            <w:pPr>
              <w:rPr>
                <w:b/>
              </w:rPr>
            </w:pPr>
          </w:p>
        </w:tc>
        <w:tc>
          <w:tcPr>
            <w:tcW w:w="8790" w:type="dxa"/>
          </w:tcPr>
          <w:p w14:paraId="5964B923" w14:textId="3354AF53" w:rsidR="00F41CBB" w:rsidRPr="00494B37" w:rsidRDefault="00C93229" w:rsidP="0013652A">
            <w:r w:rsidRPr="00494B37">
              <w:t>The core strategy for Waterford City and county has applied the typology as set out in the RSES</w:t>
            </w:r>
            <w:r w:rsidR="00D1237C">
              <w:t xml:space="preserve"> and the Development Plan Draft Consultation Guidelines August 2021.</w:t>
            </w:r>
          </w:p>
          <w:p w14:paraId="081F50DB" w14:textId="77777777" w:rsidR="00F41CBB" w:rsidRPr="006B7FF7" w:rsidRDefault="00F41CBB" w:rsidP="0013652A">
            <w:pPr>
              <w:rPr>
                <w:b/>
              </w:rPr>
            </w:pPr>
          </w:p>
        </w:tc>
      </w:tr>
      <w:tr w:rsidR="00E00939" w14:paraId="08801829" w14:textId="77777777" w:rsidTr="00BD532C">
        <w:trPr>
          <w:trHeight w:val="331"/>
        </w:trPr>
        <w:tc>
          <w:tcPr>
            <w:tcW w:w="2946" w:type="dxa"/>
          </w:tcPr>
          <w:p w14:paraId="69B67A8E" w14:textId="40826186" w:rsidR="00D12B3E" w:rsidRPr="008A3945" w:rsidRDefault="00D12B3E" w:rsidP="00D12B3E">
            <w:pPr>
              <w:rPr>
                <w:b/>
                <w:bCs/>
              </w:rPr>
            </w:pPr>
            <w:r w:rsidRPr="008A3945">
              <w:rPr>
                <w:b/>
                <w:bCs/>
              </w:rPr>
              <w:t xml:space="preserve">METROPOLITAN AREAs </w:t>
            </w:r>
            <w:r w:rsidR="00551301" w:rsidRPr="008A3945">
              <w:rPr>
                <w:b/>
                <w:bCs/>
              </w:rPr>
              <w:t>- GROWTH</w:t>
            </w:r>
            <w:r w:rsidRPr="008A3945">
              <w:rPr>
                <w:b/>
                <w:bCs/>
              </w:rPr>
              <w:t xml:space="preserve"> AMBITION</w:t>
            </w:r>
          </w:p>
          <w:p w14:paraId="1888784C" w14:textId="77777777" w:rsidR="00D12B3E" w:rsidRPr="008A3945" w:rsidRDefault="00D12B3E" w:rsidP="00D12B3E">
            <w:pPr>
              <w:rPr>
                <w:sz w:val="16"/>
                <w:szCs w:val="16"/>
              </w:rPr>
            </w:pPr>
            <w:r w:rsidRPr="008A3945">
              <w:rPr>
                <w:sz w:val="16"/>
                <w:szCs w:val="16"/>
              </w:rPr>
              <w:t xml:space="preserve">RPO 6: Collaboration between Metropolitan Areas </w:t>
            </w:r>
          </w:p>
          <w:p w14:paraId="467BC5DD" w14:textId="77777777" w:rsidR="00D12B3E" w:rsidRPr="008A3945" w:rsidRDefault="00D12B3E" w:rsidP="00D12B3E">
            <w:pPr>
              <w:rPr>
                <w:sz w:val="16"/>
                <w:szCs w:val="16"/>
              </w:rPr>
            </w:pPr>
            <w:r w:rsidRPr="008A3945">
              <w:rPr>
                <w:sz w:val="16"/>
                <w:szCs w:val="16"/>
              </w:rPr>
              <w:t>RPO 10 Compact Growth in Metropolitan Areas</w:t>
            </w:r>
          </w:p>
          <w:p w14:paraId="1562895A" w14:textId="77777777" w:rsidR="00E00939" w:rsidRPr="006B7FF7" w:rsidRDefault="00D12B3E" w:rsidP="00D12B3E">
            <w:pPr>
              <w:rPr>
                <w:b/>
              </w:rPr>
            </w:pPr>
            <w:r w:rsidRPr="008A3945">
              <w:rPr>
                <w:sz w:val="16"/>
                <w:szCs w:val="16"/>
              </w:rPr>
              <w:t>ALL MASP Policy Objectives</w:t>
            </w:r>
          </w:p>
        </w:tc>
        <w:tc>
          <w:tcPr>
            <w:tcW w:w="8790" w:type="dxa"/>
          </w:tcPr>
          <w:p w14:paraId="003C01EA" w14:textId="77777777" w:rsidR="00D12B3E" w:rsidRPr="00D12B3E" w:rsidRDefault="00D12B3E" w:rsidP="00D12B3E">
            <w:pPr>
              <w:rPr>
                <w:b/>
                <w:bCs/>
              </w:rPr>
            </w:pPr>
            <w:r w:rsidRPr="00D12B3E">
              <w:rPr>
                <w:b/>
                <w:bCs/>
              </w:rPr>
              <w:t>How has the designation of a Metropolitan Area &amp; the MASP impacted on the following?</w:t>
            </w:r>
          </w:p>
          <w:p w14:paraId="192214AC" w14:textId="77777777" w:rsidR="00D12B3E" w:rsidRPr="00D12B3E" w:rsidRDefault="00D12B3E" w:rsidP="00D12B3E">
            <w:pPr>
              <w:pStyle w:val="ListParagraph"/>
              <w:numPr>
                <w:ilvl w:val="0"/>
                <w:numId w:val="9"/>
              </w:numPr>
              <w:spacing w:before="0" w:after="0"/>
              <w:rPr>
                <w:b/>
                <w:bCs/>
              </w:rPr>
            </w:pPr>
            <w:r w:rsidRPr="00D12B3E">
              <w:rPr>
                <w:b/>
                <w:bCs/>
              </w:rPr>
              <w:t>Strategic Ambition/Vision/Identity for the City/Metropolitan Area</w:t>
            </w:r>
          </w:p>
          <w:p w14:paraId="4B7FD9D6" w14:textId="77777777" w:rsidR="00D12B3E" w:rsidRPr="00D12B3E" w:rsidRDefault="00D12B3E" w:rsidP="00D12B3E">
            <w:pPr>
              <w:pStyle w:val="ListParagraph"/>
              <w:numPr>
                <w:ilvl w:val="0"/>
                <w:numId w:val="9"/>
              </w:numPr>
              <w:spacing w:before="0" w:after="0"/>
              <w:rPr>
                <w:b/>
                <w:bCs/>
              </w:rPr>
            </w:pPr>
            <w:r w:rsidRPr="00D12B3E">
              <w:rPr>
                <w:b/>
                <w:bCs/>
              </w:rPr>
              <w:t>Cross boundary collaboration/key strategic initiatives in areas such as sustainable mobility, infrastructure delivery, urban regeneration.</w:t>
            </w:r>
          </w:p>
          <w:p w14:paraId="02D4B64D" w14:textId="77777777" w:rsidR="00D12B3E" w:rsidRPr="00D12B3E" w:rsidRDefault="00D12B3E" w:rsidP="00D12B3E">
            <w:pPr>
              <w:pStyle w:val="ListParagraph"/>
              <w:numPr>
                <w:ilvl w:val="0"/>
                <w:numId w:val="10"/>
              </w:numPr>
              <w:spacing w:before="0" w:after="0"/>
              <w:rPr>
                <w:b/>
                <w:bCs/>
                <w:strike/>
              </w:rPr>
            </w:pPr>
            <w:r w:rsidRPr="00D12B3E">
              <w:rPr>
                <w:b/>
                <w:bCs/>
              </w:rPr>
              <w:t>Progress in compact growth targets in the Metropolitan Area?</w:t>
            </w:r>
          </w:p>
          <w:p w14:paraId="35625F92" w14:textId="77777777" w:rsidR="00D12B3E" w:rsidRPr="00D12B3E" w:rsidRDefault="00D12B3E" w:rsidP="00D12B3E">
            <w:pPr>
              <w:spacing w:before="0" w:after="0"/>
              <w:rPr>
                <w:b/>
                <w:bCs/>
                <w:strike/>
              </w:rPr>
            </w:pPr>
          </w:p>
          <w:p w14:paraId="19F93557" w14:textId="09C03E97" w:rsidR="00E00939" w:rsidRPr="00703BE0" w:rsidRDefault="00D12B3E" w:rsidP="00D12B3E">
            <w:pPr>
              <w:rPr>
                <w:b/>
              </w:rPr>
            </w:pPr>
            <w:r w:rsidRPr="00D12B3E">
              <w:rPr>
                <w:b/>
                <w:bCs/>
              </w:rPr>
              <w:lastRenderedPageBreak/>
              <w:t xml:space="preserve">Please outline any joint initiatives </w:t>
            </w:r>
            <w:r w:rsidR="00551301" w:rsidRPr="00D12B3E">
              <w:rPr>
                <w:b/>
                <w:bCs/>
              </w:rPr>
              <w:t>between Metropolitan</w:t>
            </w:r>
            <w:r w:rsidRPr="00D12B3E">
              <w:rPr>
                <w:b/>
                <w:bCs/>
              </w:rPr>
              <w:t xml:space="preserve"> Areas –</w:t>
            </w:r>
            <w:r w:rsidR="00551301" w:rsidRPr="00D12B3E">
              <w:rPr>
                <w:b/>
                <w:bCs/>
              </w:rPr>
              <w:t>Cork,</w:t>
            </w:r>
            <w:r w:rsidRPr="00D12B3E">
              <w:rPr>
                <w:b/>
                <w:bCs/>
              </w:rPr>
              <w:t xml:space="preserve"> Limerick-</w:t>
            </w:r>
            <w:r w:rsidR="00551301" w:rsidRPr="00D12B3E">
              <w:rPr>
                <w:b/>
                <w:bCs/>
              </w:rPr>
              <w:t>Shannon and</w:t>
            </w:r>
            <w:r w:rsidRPr="00D12B3E">
              <w:rPr>
                <w:b/>
                <w:bCs/>
              </w:rPr>
              <w:t xml:space="preserve"> Galway to advance the combined proposition for effective regional growth – </w:t>
            </w:r>
            <w:r w:rsidR="00843903" w:rsidRPr="00D12B3E">
              <w:rPr>
                <w:b/>
                <w:bCs/>
              </w:rPr>
              <w:t>E.G Exchange</w:t>
            </w:r>
            <w:r w:rsidRPr="00D12B3E">
              <w:rPr>
                <w:b/>
                <w:bCs/>
              </w:rPr>
              <w:t xml:space="preserve"> of good practice/ examples of joint research papers on urban policy.</w:t>
            </w:r>
          </w:p>
        </w:tc>
      </w:tr>
      <w:tr w:rsidR="00E00939" w14:paraId="7CA7915D" w14:textId="77777777" w:rsidTr="00BD532C">
        <w:trPr>
          <w:trHeight w:val="331"/>
        </w:trPr>
        <w:tc>
          <w:tcPr>
            <w:tcW w:w="2946" w:type="dxa"/>
          </w:tcPr>
          <w:p w14:paraId="352B904C" w14:textId="77777777" w:rsidR="00E00939" w:rsidRPr="00E00939" w:rsidRDefault="00E00939" w:rsidP="00E00939">
            <w:pPr>
              <w:rPr>
                <w:b/>
              </w:rPr>
            </w:pPr>
          </w:p>
        </w:tc>
        <w:tc>
          <w:tcPr>
            <w:tcW w:w="8790" w:type="dxa"/>
          </w:tcPr>
          <w:p w14:paraId="6239A092" w14:textId="77777777" w:rsidR="00E00939" w:rsidRPr="00494B37" w:rsidRDefault="00C93229" w:rsidP="00C93229">
            <w:pPr>
              <w:pStyle w:val="ListParagraph"/>
              <w:numPr>
                <w:ilvl w:val="0"/>
                <w:numId w:val="11"/>
              </w:numPr>
            </w:pPr>
            <w:r w:rsidRPr="00494B37">
              <w:t xml:space="preserve">Draft Dev Plan has relied heavily on the RSES and MASP in terms of identifying strategy and policy objectives. A weighted catchment has been utilised to identify area of influence of Waterford City. Generally Elected Members are critical of the RSES and MASP in terms of its confined area when compared to Cork, Limerick and Galway MASP area extents. </w:t>
            </w:r>
          </w:p>
          <w:p w14:paraId="57D1F540" w14:textId="2AD3B307" w:rsidR="00E00939" w:rsidRPr="00494B37" w:rsidRDefault="00C93229" w:rsidP="00C93229">
            <w:pPr>
              <w:pStyle w:val="ListParagraph"/>
              <w:numPr>
                <w:ilvl w:val="0"/>
                <w:numId w:val="11"/>
              </w:numPr>
            </w:pPr>
            <w:r w:rsidRPr="00494B37">
              <w:t xml:space="preserve">Initial </w:t>
            </w:r>
            <w:r w:rsidR="00551301" w:rsidRPr="00494B37">
              <w:t>collaboration</w:t>
            </w:r>
            <w:r w:rsidRPr="00494B37">
              <w:t xml:space="preserve"> with KCC regarding Joint Retail Strategy and MASP Implementation. </w:t>
            </w:r>
          </w:p>
          <w:p w14:paraId="2CBA8DE4" w14:textId="280072CC" w:rsidR="00C93229" w:rsidRPr="00494B37" w:rsidRDefault="00C93229" w:rsidP="00C93229">
            <w:pPr>
              <w:pStyle w:val="ListParagraph"/>
              <w:numPr>
                <w:ilvl w:val="0"/>
                <w:numId w:val="11"/>
              </w:numPr>
            </w:pPr>
            <w:r w:rsidRPr="00494B37">
              <w:t xml:space="preserve">A total of 30 no. regeneration sites in Waterford City have been identified as being suitable for redevelopment in the </w:t>
            </w:r>
            <w:r w:rsidR="00D1237C">
              <w:t>CE Report on the D</w:t>
            </w:r>
            <w:r w:rsidRPr="00494B37">
              <w:t>raft Dev Plan. 3 of these sites identified in current URDF program for targeted intervention.</w:t>
            </w:r>
          </w:p>
          <w:p w14:paraId="0BE21E0D" w14:textId="77777777" w:rsidR="00840935" w:rsidRPr="00E00939" w:rsidRDefault="00840935" w:rsidP="00E00939">
            <w:pPr>
              <w:rPr>
                <w:b/>
              </w:rPr>
            </w:pPr>
          </w:p>
        </w:tc>
      </w:tr>
      <w:tr w:rsidR="00E00939" w14:paraId="7FD31A87" w14:textId="77777777" w:rsidTr="00BD532C">
        <w:trPr>
          <w:trHeight w:val="331"/>
        </w:trPr>
        <w:tc>
          <w:tcPr>
            <w:tcW w:w="2946" w:type="dxa"/>
          </w:tcPr>
          <w:p w14:paraId="4380A947" w14:textId="77777777" w:rsidR="00065784" w:rsidRPr="008A3945" w:rsidRDefault="00065784" w:rsidP="00065784">
            <w:pPr>
              <w:rPr>
                <w:b/>
                <w:bCs/>
              </w:rPr>
            </w:pPr>
            <w:r w:rsidRPr="008A3945">
              <w:rPr>
                <w:b/>
                <w:bCs/>
              </w:rPr>
              <w:t>SUPPORTING GROWTH / DEVELOPMENT OF KEY TOWNS</w:t>
            </w:r>
          </w:p>
          <w:p w14:paraId="39EAD273" w14:textId="77777777" w:rsidR="00065784" w:rsidRPr="00501559" w:rsidRDefault="00065784" w:rsidP="00065784">
            <w:pPr>
              <w:rPr>
                <w:sz w:val="18"/>
                <w:szCs w:val="18"/>
              </w:rPr>
            </w:pPr>
            <w:r w:rsidRPr="00501559">
              <w:rPr>
                <w:sz w:val="18"/>
                <w:szCs w:val="18"/>
              </w:rPr>
              <w:t>RPO 11 Key Towns</w:t>
            </w:r>
          </w:p>
          <w:p w14:paraId="00984E76" w14:textId="77777777" w:rsidR="00E00939" w:rsidRPr="00E00939" w:rsidRDefault="00065784" w:rsidP="00065784">
            <w:pPr>
              <w:rPr>
                <w:b/>
              </w:rPr>
            </w:pPr>
            <w:r w:rsidRPr="00114E2A">
              <w:rPr>
                <w:sz w:val="18"/>
                <w:szCs w:val="18"/>
              </w:rPr>
              <w:t>RPO 24 Dungarvan</w:t>
            </w:r>
          </w:p>
        </w:tc>
        <w:tc>
          <w:tcPr>
            <w:tcW w:w="8790" w:type="dxa"/>
          </w:tcPr>
          <w:p w14:paraId="6E06BFAF" w14:textId="77777777" w:rsidR="00065784" w:rsidRPr="00065784" w:rsidRDefault="00065784" w:rsidP="00065784">
            <w:pPr>
              <w:rPr>
                <w:b/>
                <w:bCs/>
              </w:rPr>
            </w:pPr>
            <w:r w:rsidRPr="00065784">
              <w:rPr>
                <w:b/>
                <w:bCs/>
              </w:rPr>
              <w:t xml:space="preserve">KEY TOWNS </w:t>
            </w:r>
          </w:p>
          <w:p w14:paraId="13F48CF9" w14:textId="77777777" w:rsidR="00065784" w:rsidRPr="00065784" w:rsidRDefault="00065784" w:rsidP="00065784">
            <w:pPr>
              <w:rPr>
                <w:b/>
                <w:bCs/>
              </w:rPr>
            </w:pPr>
            <w:r w:rsidRPr="00065784">
              <w:rPr>
                <w:b/>
                <w:bCs/>
              </w:rPr>
              <w:t>Please outline progress made in developing Dungarvan in its Role as a Key Town as envisaged in RPO 11 Key Towns and RPO 24 Dungarvan.</w:t>
            </w:r>
          </w:p>
          <w:p w14:paraId="27D0D6CB" w14:textId="77777777" w:rsidR="00065784" w:rsidRPr="00065784" w:rsidRDefault="00065784" w:rsidP="00065784">
            <w:pPr>
              <w:rPr>
                <w:b/>
                <w:bCs/>
              </w:rPr>
            </w:pPr>
          </w:p>
          <w:p w14:paraId="11CCF547" w14:textId="77777777" w:rsidR="00065784" w:rsidRDefault="00065784" w:rsidP="00065784">
            <w:r w:rsidRPr="00895AED">
              <w:t>Please identify any examples of planned/completed projects, good practice and other actions which you may wish to highlight in support of this theme.</w:t>
            </w:r>
          </w:p>
          <w:p w14:paraId="7EEA5BDD" w14:textId="77777777" w:rsidR="00E00939" w:rsidRDefault="00E00939" w:rsidP="00494B37">
            <w:pPr>
              <w:rPr>
                <w:b/>
              </w:rPr>
            </w:pPr>
          </w:p>
        </w:tc>
      </w:tr>
      <w:tr w:rsidR="004B04BB" w14:paraId="3CF3AE24" w14:textId="77777777" w:rsidTr="00BD532C">
        <w:trPr>
          <w:trHeight w:val="331"/>
        </w:trPr>
        <w:tc>
          <w:tcPr>
            <w:tcW w:w="2946" w:type="dxa"/>
          </w:tcPr>
          <w:p w14:paraId="60ADA6F3" w14:textId="77777777" w:rsidR="004B04BB" w:rsidRPr="004B04BB" w:rsidRDefault="004B04BB" w:rsidP="004B04BB">
            <w:pPr>
              <w:rPr>
                <w:b/>
              </w:rPr>
            </w:pPr>
          </w:p>
        </w:tc>
        <w:tc>
          <w:tcPr>
            <w:tcW w:w="8790" w:type="dxa"/>
          </w:tcPr>
          <w:p w14:paraId="45023765" w14:textId="77777777" w:rsidR="00494B37" w:rsidRDefault="00494B37" w:rsidP="00494B37">
            <w:r>
              <w:t xml:space="preserve">Draft Dev Plan has applied the growth RSES growth target for Dungarvan and Ballinroad with a focus on delivering more compact growth based on the town center first principle. Preparation underway of new draft Dungarvan 2040 strategy to inform a new LAP to be prepared in 2022 for the key town in terms of placemaking and developing resilience with particular reference to tourism and other locally important economic sectors. </w:t>
            </w:r>
          </w:p>
          <w:p w14:paraId="0113EEB2" w14:textId="77777777" w:rsidR="00494B37" w:rsidRDefault="00494B37" w:rsidP="00494B37"/>
          <w:p w14:paraId="74B8C8CD" w14:textId="77777777" w:rsidR="00494B37" w:rsidRPr="00895AED" w:rsidRDefault="00494B37" w:rsidP="00494B37">
            <w:r>
              <w:t>Additional active travel infrastructure being planned with roll out in 2022 to further build on the opportunities provided by the Waterford Greenway along with additional supportive links to Gaeltacht na nDéise to support the role of Dungarvan as a Gaeltacht Service Town.</w:t>
            </w:r>
          </w:p>
          <w:p w14:paraId="6FFC4BC5" w14:textId="77777777" w:rsidR="004B04BB" w:rsidRPr="004B04BB" w:rsidRDefault="004B04BB" w:rsidP="004B04BB">
            <w:pPr>
              <w:rPr>
                <w:b/>
              </w:rPr>
            </w:pPr>
          </w:p>
        </w:tc>
      </w:tr>
      <w:tr w:rsidR="00703BE0" w14:paraId="4E4BB1B9" w14:textId="77777777" w:rsidTr="00BD532C">
        <w:trPr>
          <w:trHeight w:val="331"/>
        </w:trPr>
        <w:tc>
          <w:tcPr>
            <w:tcW w:w="2946" w:type="dxa"/>
          </w:tcPr>
          <w:p w14:paraId="6B6C725E" w14:textId="77777777" w:rsidR="00065784" w:rsidRPr="008A3945" w:rsidRDefault="00065784" w:rsidP="00065784">
            <w:pPr>
              <w:rPr>
                <w:b/>
                <w:bCs/>
              </w:rPr>
            </w:pPr>
            <w:r w:rsidRPr="008A3945">
              <w:rPr>
                <w:b/>
                <w:bCs/>
              </w:rPr>
              <w:t>SMALLER TOWNS AND VILLAGES</w:t>
            </w:r>
          </w:p>
          <w:p w14:paraId="3A6C7171" w14:textId="77777777" w:rsidR="00065784" w:rsidRPr="008A3945" w:rsidRDefault="00065784" w:rsidP="00065784">
            <w:pPr>
              <w:rPr>
                <w:sz w:val="18"/>
                <w:szCs w:val="18"/>
              </w:rPr>
            </w:pPr>
            <w:r w:rsidRPr="008A3945">
              <w:rPr>
                <w:sz w:val="18"/>
                <w:szCs w:val="18"/>
              </w:rPr>
              <w:t xml:space="preserve">RPO 26 Towns &amp; Villages  </w:t>
            </w:r>
          </w:p>
          <w:p w14:paraId="6D48C81A" w14:textId="77777777" w:rsidR="00703BE0" w:rsidRPr="004B04BB" w:rsidRDefault="00065784" w:rsidP="00065784">
            <w:pPr>
              <w:rPr>
                <w:b/>
              </w:rPr>
            </w:pPr>
            <w:r w:rsidRPr="008A3945">
              <w:rPr>
                <w:sz w:val="18"/>
                <w:szCs w:val="18"/>
              </w:rPr>
              <w:t>RPO 31 Sustainable Place Framework</w:t>
            </w:r>
          </w:p>
        </w:tc>
        <w:tc>
          <w:tcPr>
            <w:tcW w:w="8790" w:type="dxa"/>
          </w:tcPr>
          <w:p w14:paraId="1C31754C" w14:textId="77777777" w:rsidR="00D12B3E" w:rsidRPr="00D12B3E" w:rsidRDefault="00D12B3E" w:rsidP="00D12B3E">
            <w:pPr>
              <w:rPr>
                <w:b/>
                <w:bCs/>
              </w:rPr>
            </w:pPr>
            <w:r w:rsidRPr="00D12B3E">
              <w:rPr>
                <w:b/>
                <w:bCs/>
              </w:rPr>
              <w:t xml:space="preserve">How Does the Development Plan support strengthening the role and viability of towns and villages? </w:t>
            </w:r>
          </w:p>
          <w:p w14:paraId="306DB529" w14:textId="77777777" w:rsidR="00D12B3E" w:rsidRPr="00D12B3E" w:rsidRDefault="00D12B3E" w:rsidP="00D12B3E">
            <w:pPr>
              <w:rPr>
                <w:b/>
                <w:bCs/>
              </w:rPr>
            </w:pPr>
          </w:p>
          <w:p w14:paraId="7BCBA37B" w14:textId="3ED347A9" w:rsidR="00703BE0" w:rsidRPr="00895AED" w:rsidRDefault="00D12B3E" w:rsidP="00D12B3E">
            <w:r w:rsidRPr="00895AED">
              <w:t xml:space="preserve">Please provide a brief summary of relevant objectives/initiatives including details of housing units planned/developed through </w:t>
            </w:r>
            <w:r w:rsidR="00551301" w:rsidRPr="00895AED">
              <w:t>programs</w:t>
            </w:r>
            <w:r w:rsidRPr="00895AED">
              <w:t xml:space="preserve"> such as the ‘small towns and villages growth </w:t>
            </w:r>
            <w:r w:rsidR="00551301" w:rsidRPr="00895AED">
              <w:t>program</w:t>
            </w:r>
            <w:r w:rsidRPr="00895AED">
              <w:t xml:space="preserve"> 2020-2024’ and progress made in the provision of services sites</w:t>
            </w:r>
          </w:p>
        </w:tc>
      </w:tr>
      <w:tr w:rsidR="00703BE0" w14:paraId="6E21037D" w14:textId="77777777" w:rsidTr="00BD532C">
        <w:trPr>
          <w:trHeight w:val="331"/>
        </w:trPr>
        <w:tc>
          <w:tcPr>
            <w:tcW w:w="2946" w:type="dxa"/>
          </w:tcPr>
          <w:p w14:paraId="48EDF2C7" w14:textId="77777777" w:rsidR="00703BE0" w:rsidRDefault="00703BE0" w:rsidP="00703BE0">
            <w:pPr>
              <w:rPr>
                <w:b/>
              </w:rPr>
            </w:pPr>
          </w:p>
          <w:p w14:paraId="6B879DB3" w14:textId="77777777" w:rsidR="00703BE0" w:rsidRDefault="00703BE0" w:rsidP="00703BE0">
            <w:pPr>
              <w:rPr>
                <w:b/>
              </w:rPr>
            </w:pPr>
          </w:p>
          <w:p w14:paraId="4CB9BAF6" w14:textId="77777777" w:rsidR="00703BE0" w:rsidRPr="00FD0EB2" w:rsidRDefault="00703BE0" w:rsidP="00703BE0">
            <w:pPr>
              <w:rPr>
                <w:b/>
              </w:rPr>
            </w:pPr>
          </w:p>
        </w:tc>
        <w:tc>
          <w:tcPr>
            <w:tcW w:w="8790" w:type="dxa"/>
          </w:tcPr>
          <w:p w14:paraId="00423E9E" w14:textId="0B29970F" w:rsidR="00494B37" w:rsidRDefault="00494B37" w:rsidP="00703BE0">
            <w:r w:rsidRPr="00494B37">
              <w:t xml:space="preserve">Draft Development Plan support of these initiatives through its core strategy and policy objectives. </w:t>
            </w:r>
            <w:r>
              <w:t xml:space="preserve">The following policy objectives are of relevance: CS 12 Rural Regeneration, CS 15 Rural Strategy, </w:t>
            </w:r>
            <w:r w:rsidR="00A6300A">
              <w:t xml:space="preserve">CS 16 Rural Towns and Villages and H 01 – H 34 (inclusive) </w:t>
            </w:r>
            <w:r w:rsidR="00843903">
              <w:t>regarding</w:t>
            </w:r>
            <w:r w:rsidR="00A6300A">
              <w:t xml:space="preserve"> housing provision. </w:t>
            </w:r>
          </w:p>
          <w:p w14:paraId="0868F09E" w14:textId="77777777" w:rsidR="00494B37" w:rsidRDefault="00494B37" w:rsidP="00703BE0"/>
          <w:p w14:paraId="3CE3A03D" w14:textId="77777777" w:rsidR="00703BE0" w:rsidRPr="00494B37" w:rsidRDefault="00A6300A" w:rsidP="00703BE0">
            <w:r>
              <w:t>No</w:t>
            </w:r>
            <w:r w:rsidR="00494B37" w:rsidRPr="00494B37">
              <w:t xml:space="preserve"> programs or projects put in place to date.</w:t>
            </w:r>
          </w:p>
          <w:p w14:paraId="038706EA" w14:textId="77777777" w:rsidR="00703BE0" w:rsidRPr="00FD0EB2" w:rsidRDefault="00703BE0" w:rsidP="00703BE0">
            <w:pPr>
              <w:rPr>
                <w:b/>
              </w:rPr>
            </w:pPr>
          </w:p>
        </w:tc>
      </w:tr>
      <w:tr w:rsidR="00703BE0" w14:paraId="0783709F" w14:textId="77777777" w:rsidTr="00BD532C">
        <w:trPr>
          <w:trHeight w:val="331"/>
        </w:trPr>
        <w:tc>
          <w:tcPr>
            <w:tcW w:w="2946" w:type="dxa"/>
          </w:tcPr>
          <w:p w14:paraId="038FD35E" w14:textId="7E0BB2AB" w:rsidR="00590B98" w:rsidRPr="008A3945" w:rsidRDefault="00590B98" w:rsidP="00590B98">
            <w:pPr>
              <w:rPr>
                <w:b/>
                <w:bCs/>
              </w:rPr>
            </w:pPr>
            <w:r w:rsidRPr="008A3945">
              <w:rPr>
                <w:b/>
                <w:bCs/>
              </w:rPr>
              <w:t xml:space="preserve">RURAL AREAS / RURAL DEVELOPMENT / NETWORKS </w:t>
            </w:r>
            <w:r w:rsidR="00843903" w:rsidRPr="008A3945">
              <w:rPr>
                <w:b/>
                <w:bCs/>
              </w:rPr>
              <w:t>&amp; CROSS</w:t>
            </w:r>
            <w:r w:rsidRPr="008A3945">
              <w:rPr>
                <w:b/>
                <w:bCs/>
              </w:rPr>
              <w:t xml:space="preserve"> BOUNDARY INITIATIVES</w:t>
            </w:r>
          </w:p>
          <w:p w14:paraId="3FAC617D" w14:textId="77777777" w:rsidR="00590B98" w:rsidRPr="008A3945" w:rsidRDefault="00590B98" w:rsidP="00590B98">
            <w:pPr>
              <w:rPr>
                <w:sz w:val="16"/>
                <w:szCs w:val="16"/>
              </w:rPr>
            </w:pPr>
            <w:r w:rsidRPr="008A3945">
              <w:rPr>
                <w:sz w:val="16"/>
                <w:szCs w:val="16"/>
              </w:rPr>
              <w:t xml:space="preserve">RPO 27 Rural </w:t>
            </w:r>
          </w:p>
          <w:p w14:paraId="5324D5EB" w14:textId="77777777" w:rsidR="00590B98" w:rsidRPr="008A3945" w:rsidRDefault="00590B98" w:rsidP="00590B98">
            <w:pPr>
              <w:rPr>
                <w:sz w:val="16"/>
                <w:szCs w:val="16"/>
              </w:rPr>
            </w:pPr>
            <w:r w:rsidRPr="008A3945">
              <w:rPr>
                <w:sz w:val="16"/>
                <w:szCs w:val="16"/>
              </w:rPr>
              <w:t>RPO 28 Collaboration/Partnership</w:t>
            </w:r>
          </w:p>
          <w:p w14:paraId="472F8C96" w14:textId="77777777" w:rsidR="00590B98" w:rsidRPr="008A3945" w:rsidRDefault="00590B98" w:rsidP="00590B98">
            <w:pPr>
              <w:rPr>
                <w:sz w:val="16"/>
                <w:szCs w:val="16"/>
              </w:rPr>
            </w:pPr>
            <w:r w:rsidRPr="008A3945">
              <w:rPr>
                <w:sz w:val="16"/>
                <w:szCs w:val="16"/>
              </w:rPr>
              <w:t>RPO 29 Rural Settlement Networks</w:t>
            </w:r>
          </w:p>
          <w:p w14:paraId="063125C5" w14:textId="77777777" w:rsidR="00590B98" w:rsidRPr="008A3945" w:rsidRDefault="00590B98" w:rsidP="00590B98">
            <w:pPr>
              <w:rPr>
                <w:sz w:val="16"/>
                <w:szCs w:val="16"/>
              </w:rPr>
            </w:pPr>
            <w:r w:rsidRPr="008A3945">
              <w:rPr>
                <w:sz w:val="16"/>
                <w:szCs w:val="16"/>
              </w:rPr>
              <w:t xml:space="preserve">RPO 43 Rural Economy &amp; EU Good Practice </w:t>
            </w:r>
          </w:p>
          <w:p w14:paraId="2682B0CA" w14:textId="77777777" w:rsidR="00590B98" w:rsidRPr="008A3945" w:rsidRDefault="00590B98" w:rsidP="00590B98">
            <w:pPr>
              <w:rPr>
                <w:sz w:val="16"/>
                <w:szCs w:val="16"/>
              </w:rPr>
            </w:pPr>
            <w:r w:rsidRPr="008A3945">
              <w:rPr>
                <w:sz w:val="16"/>
                <w:szCs w:val="16"/>
              </w:rPr>
              <w:t>RPO 44 Common Agricultural Policy</w:t>
            </w:r>
          </w:p>
          <w:p w14:paraId="7EC4EE06" w14:textId="77777777" w:rsidR="00590B98" w:rsidRPr="008A3945" w:rsidRDefault="00590B98" w:rsidP="00590B98">
            <w:pPr>
              <w:rPr>
                <w:sz w:val="16"/>
                <w:szCs w:val="16"/>
              </w:rPr>
            </w:pPr>
            <w:r w:rsidRPr="008A3945">
              <w:rPr>
                <w:sz w:val="16"/>
                <w:szCs w:val="16"/>
              </w:rPr>
              <w:t>RPO 45 Action Plan for Rural Development</w:t>
            </w:r>
          </w:p>
          <w:p w14:paraId="63EC68AB" w14:textId="77777777" w:rsidR="00590B98" w:rsidRPr="008A3945" w:rsidRDefault="00590B98" w:rsidP="00590B98">
            <w:pPr>
              <w:rPr>
                <w:sz w:val="16"/>
                <w:szCs w:val="16"/>
              </w:rPr>
            </w:pPr>
            <w:r w:rsidRPr="008A3945">
              <w:rPr>
                <w:sz w:val="16"/>
                <w:szCs w:val="16"/>
              </w:rPr>
              <w:t xml:space="preserve">RPO 46 Digital and Physical </w:t>
            </w:r>
          </w:p>
          <w:p w14:paraId="7F785823" w14:textId="77777777" w:rsidR="00590B98" w:rsidRPr="008A3945" w:rsidRDefault="00590B98" w:rsidP="00590B98">
            <w:pPr>
              <w:rPr>
                <w:sz w:val="16"/>
                <w:szCs w:val="16"/>
              </w:rPr>
            </w:pPr>
            <w:r w:rsidRPr="008A3945">
              <w:rPr>
                <w:sz w:val="16"/>
                <w:szCs w:val="16"/>
              </w:rPr>
              <w:t>Infrastructure in Rural Areas</w:t>
            </w:r>
          </w:p>
          <w:p w14:paraId="46DA25C2" w14:textId="77777777" w:rsidR="00590B98" w:rsidRPr="008A3945" w:rsidRDefault="00590B98" w:rsidP="00590B98">
            <w:pPr>
              <w:rPr>
                <w:sz w:val="16"/>
                <w:szCs w:val="16"/>
              </w:rPr>
            </w:pPr>
            <w:r w:rsidRPr="008A3945">
              <w:rPr>
                <w:sz w:val="16"/>
                <w:szCs w:val="16"/>
              </w:rPr>
              <w:t xml:space="preserve">RPO 47 Rural Partnership Models </w:t>
            </w:r>
          </w:p>
          <w:p w14:paraId="39E764CF" w14:textId="77777777" w:rsidR="00590B98" w:rsidRPr="008A3945" w:rsidRDefault="00590B98" w:rsidP="00590B98">
            <w:pPr>
              <w:rPr>
                <w:sz w:val="16"/>
                <w:szCs w:val="16"/>
              </w:rPr>
            </w:pPr>
            <w:r w:rsidRPr="008A3945">
              <w:rPr>
                <w:sz w:val="16"/>
                <w:szCs w:val="16"/>
              </w:rPr>
              <w:t>RPO 48 Innovation Hubs and Centres</w:t>
            </w:r>
          </w:p>
          <w:p w14:paraId="7D133129" w14:textId="77777777" w:rsidR="00590B98" w:rsidRPr="008A3945" w:rsidRDefault="00590B98" w:rsidP="00590B98">
            <w:pPr>
              <w:rPr>
                <w:sz w:val="16"/>
                <w:szCs w:val="16"/>
              </w:rPr>
            </w:pPr>
            <w:r w:rsidRPr="008A3945">
              <w:rPr>
                <w:sz w:val="16"/>
                <w:szCs w:val="16"/>
              </w:rPr>
              <w:t>of Excellence</w:t>
            </w:r>
          </w:p>
          <w:p w14:paraId="6451FB89" w14:textId="77777777" w:rsidR="00590B98" w:rsidRPr="008A3945" w:rsidRDefault="00590B98" w:rsidP="00590B98">
            <w:pPr>
              <w:rPr>
                <w:sz w:val="16"/>
                <w:szCs w:val="16"/>
              </w:rPr>
            </w:pPr>
            <w:r w:rsidRPr="008A3945">
              <w:rPr>
                <w:sz w:val="16"/>
                <w:szCs w:val="16"/>
              </w:rPr>
              <w:lastRenderedPageBreak/>
              <w:t>RPO 49 Innovation in Rural areas</w:t>
            </w:r>
          </w:p>
          <w:p w14:paraId="382BAA89" w14:textId="77777777" w:rsidR="00703BE0" w:rsidRPr="00FD0EB2" w:rsidRDefault="00590B98" w:rsidP="00590B98">
            <w:pPr>
              <w:rPr>
                <w:b/>
              </w:rPr>
            </w:pPr>
            <w:r w:rsidRPr="008A3945">
              <w:rPr>
                <w:sz w:val="16"/>
                <w:szCs w:val="16"/>
              </w:rPr>
              <w:t>RPO 50 Diversification</w:t>
            </w:r>
          </w:p>
        </w:tc>
        <w:tc>
          <w:tcPr>
            <w:tcW w:w="8790" w:type="dxa"/>
          </w:tcPr>
          <w:p w14:paraId="7E3A1598" w14:textId="77777777" w:rsidR="00D12B3E" w:rsidRPr="00D12B3E" w:rsidRDefault="00D12B3E" w:rsidP="00D12B3E">
            <w:pPr>
              <w:rPr>
                <w:b/>
                <w:bCs/>
              </w:rPr>
            </w:pPr>
            <w:r w:rsidRPr="00D12B3E">
              <w:rPr>
                <w:b/>
                <w:bCs/>
              </w:rPr>
              <w:lastRenderedPageBreak/>
              <w:t>How Does Development Plan policy support vibrant rural communities and sustainable economic development?</w:t>
            </w:r>
          </w:p>
          <w:p w14:paraId="155B6188" w14:textId="77777777" w:rsidR="00D12B3E" w:rsidRPr="00D12B3E" w:rsidRDefault="00D12B3E" w:rsidP="00D12B3E">
            <w:pPr>
              <w:rPr>
                <w:b/>
                <w:bCs/>
              </w:rPr>
            </w:pPr>
          </w:p>
          <w:p w14:paraId="6DB954E0" w14:textId="77777777" w:rsidR="00D12B3E" w:rsidRPr="00D12B3E" w:rsidRDefault="00D12B3E" w:rsidP="00D12B3E">
            <w:pPr>
              <w:rPr>
                <w:b/>
                <w:bCs/>
              </w:rPr>
            </w:pPr>
            <w:r w:rsidRPr="00D12B3E">
              <w:rPr>
                <w:b/>
                <w:bCs/>
              </w:rPr>
              <w:t xml:space="preserve"> Please provide a brief summary of relevant objectives/initiatives including those relating to island and coastal communities, the development of networks / shared resources between settlements? </w:t>
            </w:r>
          </w:p>
          <w:p w14:paraId="79FA1799" w14:textId="77777777" w:rsidR="00D12B3E" w:rsidRPr="00D12B3E" w:rsidRDefault="00D12B3E" w:rsidP="00D12B3E">
            <w:pPr>
              <w:rPr>
                <w:b/>
                <w:bCs/>
              </w:rPr>
            </w:pPr>
          </w:p>
          <w:p w14:paraId="0A683D19" w14:textId="03695EE4" w:rsidR="00D12B3E" w:rsidRPr="00895AED" w:rsidRDefault="00D12B3E" w:rsidP="00D12B3E">
            <w:r w:rsidRPr="00895AED">
              <w:t xml:space="preserve">Please identify any examples of planned/completed projects, good </w:t>
            </w:r>
            <w:r w:rsidR="00843903" w:rsidRPr="00895AED">
              <w:t>practice,</w:t>
            </w:r>
            <w:r w:rsidRPr="00895AED">
              <w:t xml:space="preserve"> and other actions which you may wish to highlight in support of this theme. E.G new walking/cycling routes developed between adjoining rural areas/villages, joint initiatives to support tourism, joint projects to develop digital and training resources.</w:t>
            </w:r>
          </w:p>
          <w:p w14:paraId="5BFCACF1" w14:textId="77777777" w:rsidR="003071A7" w:rsidRPr="003071A7" w:rsidRDefault="003071A7" w:rsidP="003071A7">
            <w:pPr>
              <w:rPr>
                <w:b/>
              </w:rPr>
            </w:pPr>
          </w:p>
        </w:tc>
      </w:tr>
      <w:tr w:rsidR="00703BE0" w14:paraId="114A7568" w14:textId="77777777" w:rsidTr="00BD532C">
        <w:trPr>
          <w:trHeight w:val="331"/>
        </w:trPr>
        <w:tc>
          <w:tcPr>
            <w:tcW w:w="2946" w:type="dxa"/>
          </w:tcPr>
          <w:p w14:paraId="588439C9" w14:textId="77777777" w:rsidR="00703BE0" w:rsidRDefault="00703BE0" w:rsidP="00703BE0">
            <w:pPr>
              <w:rPr>
                <w:b/>
              </w:rPr>
            </w:pPr>
          </w:p>
          <w:p w14:paraId="63A9AC6F" w14:textId="77777777" w:rsidR="00703BE0" w:rsidRDefault="00703BE0" w:rsidP="00703BE0">
            <w:pPr>
              <w:rPr>
                <w:b/>
              </w:rPr>
            </w:pPr>
          </w:p>
          <w:p w14:paraId="7F49050C" w14:textId="77777777" w:rsidR="00703BE0" w:rsidRDefault="00703BE0" w:rsidP="00703BE0">
            <w:pPr>
              <w:rPr>
                <w:b/>
              </w:rPr>
            </w:pPr>
          </w:p>
          <w:p w14:paraId="2F539EB0" w14:textId="77777777" w:rsidR="00703BE0" w:rsidRDefault="00703BE0" w:rsidP="00703BE0">
            <w:pPr>
              <w:rPr>
                <w:b/>
              </w:rPr>
            </w:pPr>
          </w:p>
          <w:p w14:paraId="35FB8D32" w14:textId="77777777" w:rsidR="00703BE0" w:rsidRDefault="00703BE0" w:rsidP="00703BE0">
            <w:pPr>
              <w:rPr>
                <w:b/>
              </w:rPr>
            </w:pPr>
          </w:p>
          <w:p w14:paraId="0E64870A" w14:textId="77777777" w:rsidR="00703BE0" w:rsidRPr="00FD0EB2" w:rsidRDefault="00703BE0" w:rsidP="00703BE0">
            <w:pPr>
              <w:rPr>
                <w:b/>
              </w:rPr>
            </w:pPr>
          </w:p>
        </w:tc>
        <w:tc>
          <w:tcPr>
            <w:tcW w:w="8790" w:type="dxa"/>
          </w:tcPr>
          <w:p w14:paraId="4C022033" w14:textId="1BF89E36" w:rsidR="003071A7" w:rsidRDefault="003071A7" w:rsidP="003071A7">
            <w:r w:rsidRPr="00494B37">
              <w:t xml:space="preserve">Draft Development Plan support of these initiatives through its core strategy and policy objectives. </w:t>
            </w:r>
            <w:r>
              <w:t xml:space="preserve">The following policy objectives are of relevance: CS 12 Rural Regeneration, CS 15 Rural Strategy, </w:t>
            </w:r>
            <w:r w:rsidRPr="00A6300A">
              <w:t>ECON 02 Strategic Employment Locations</w:t>
            </w:r>
            <w:r>
              <w:t xml:space="preserve"> including rural clusters/synergies</w:t>
            </w:r>
            <w:r w:rsidRPr="00A6300A">
              <w:t xml:space="preserve">, ECON 10 City &amp; Town Centre First Approach, ECON 06 Regeneration, ECON 11 – ECON 17 (inclusive) relating to Rural &amp; Marine Economy, ECON 21 – 23 (inclusive) relating to Tourism, UTL 06 Urban </w:t>
            </w:r>
            <w:r w:rsidR="00843903" w:rsidRPr="00A6300A">
              <w:t>Wastewater</w:t>
            </w:r>
            <w:r w:rsidRPr="00A6300A">
              <w:t xml:space="preserve"> Treatment, UTL 16 ICT/ Communication</w:t>
            </w:r>
            <w:r>
              <w:t>. In particular the following rural clusters are identified as important:</w:t>
            </w:r>
          </w:p>
          <w:p w14:paraId="089A2DA8" w14:textId="77777777" w:rsidR="003071A7" w:rsidRDefault="003071A7" w:rsidP="003071A7">
            <w:pPr>
              <w:pStyle w:val="ListParagraph"/>
              <w:numPr>
                <w:ilvl w:val="0"/>
                <w:numId w:val="13"/>
              </w:numPr>
            </w:pPr>
            <w:r>
              <w:t>Blackwater Valley</w:t>
            </w:r>
          </w:p>
          <w:p w14:paraId="1DD63371" w14:textId="77777777" w:rsidR="003071A7" w:rsidRDefault="003071A7" w:rsidP="003071A7">
            <w:pPr>
              <w:pStyle w:val="ListParagraph"/>
              <w:numPr>
                <w:ilvl w:val="0"/>
                <w:numId w:val="13"/>
              </w:numPr>
            </w:pPr>
            <w:r>
              <w:t>Copper Coast</w:t>
            </w:r>
          </w:p>
          <w:p w14:paraId="3D802C60" w14:textId="77777777" w:rsidR="003071A7" w:rsidRDefault="003071A7" w:rsidP="003071A7">
            <w:pPr>
              <w:pStyle w:val="ListParagraph"/>
              <w:numPr>
                <w:ilvl w:val="0"/>
                <w:numId w:val="13"/>
              </w:numPr>
            </w:pPr>
            <w:r>
              <w:t>Comeragh Uplands</w:t>
            </w:r>
          </w:p>
          <w:p w14:paraId="79332CCC" w14:textId="77777777" w:rsidR="003071A7" w:rsidRDefault="003071A7" w:rsidP="003071A7">
            <w:pPr>
              <w:pStyle w:val="ListParagraph"/>
              <w:numPr>
                <w:ilvl w:val="0"/>
                <w:numId w:val="13"/>
              </w:numPr>
            </w:pPr>
            <w:r>
              <w:t>Waterford Estuary</w:t>
            </w:r>
          </w:p>
          <w:p w14:paraId="3B4A8AB7" w14:textId="77777777" w:rsidR="003071A7" w:rsidRDefault="003071A7" w:rsidP="003071A7">
            <w:pPr>
              <w:pStyle w:val="ListParagraph"/>
              <w:numPr>
                <w:ilvl w:val="0"/>
                <w:numId w:val="13"/>
              </w:numPr>
            </w:pPr>
            <w:r>
              <w:t>Waterford Greenway</w:t>
            </w:r>
          </w:p>
          <w:p w14:paraId="35B86B05" w14:textId="77777777" w:rsidR="003071A7" w:rsidRDefault="003071A7" w:rsidP="003071A7">
            <w:pPr>
              <w:pStyle w:val="ListParagraph"/>
              <w:numPr>
                <w:ilvl w:val="0"/>
                <w:numId w:val="13"/>
              </w:numPr>
            </w:pPr>
            <w:r>
              <w:t>Gaeltacht na nDéise</w:t>
            </w:r>
          </w:p>
          <w:p w14:paraId="7EEE5ECD" w14:textId="77777777" w:rsidR="003071A7" w:rsidRDefault="003071A7" w:rsidP="003071A7"/>
          <w:p w14:paraId="19B7E353" w14:textId="77777777" w:rsidR="003071A7" w:rsidRPr="003071A7" w:rsidRDefault="003071A7" w:rsidP="003071A7">
            <w:r w:rsidRPr="003071A7">
              <w:t xml:space="preserve">The following potential networks are also supported in the draft Dev Plan in a manner consistent with the RSES: </w:t>
            </w:r>
          </w:p>
          <w:p w14:paraId="3E989C94" w14:textId="21EBC8D6" w:rsidR="003071A7" w:rsidRPr="003071A7" w:rsidRDefault="003071A7" w:rsidP="003071A7">
            <w:pPr>
              <w:pStyle w:val="ListParagraph"/>
              <w:numPr>
                <w:ilvl w:val="0"/>
                <w:numId w:val="14"/>
              </w:numPr>
            </w:pPr>
            <w:r w:rsidRPr="003071A7">
              <w:t>Limerick – Waterford Transport and Economic Network: This potential network along a strategic east-west axis across the region links the cities and MASP areas of Limerick and Waterford and the Atlantic Economic Corridor and Eastern Corridor along with the Key Town of</w:t>
            </w:r>
            <w:r>
              <w:t xml:space="preserve"> </w:t>
            </w:r>
            <w:r w:rsidRPr="003071A7">
              <w:t xml:space="preserve">Clonmel and the towns of Carrick-on-Suir, </w:t>
            </w:r>
            <w:r w:rsidR="00843903" w:rsidRPr="003071A7">
              <w:t>Cahir,</w:t>
            </w:r>
            <w:r w:rsidRPr="003071A7">
              <w:t xml:space="preserve"> and Tipperary. Early initiatives along this axis</w:t>
            </w:r>
            <w:r>
              <w:t xml:space="preserve"> </w:t>
            </w:r>
            <w:r w:rsidRPr="003071A7">
              <w:t>include the River Suir Blueway.</w:t>
            </w:r>
          </w:p>
          <w:p w14:paraId="7FBBA0CB" w14:textId="77777777" w:rsidR="003071A7" w:rsidRPr="003071A7" w:rsidRDefault="003071A7" w:rsidP="003071A7">
            <w:pPr>
              <w:pStyle w:val="ListParagraph"/>
              <w:numPr>
                <w:ilvl w:val="0"/>
                <w:numId w:val="14"/>
              </w:numPr>
            </w:pPr>
            <w:r w:rsidRPr="003071A7">
              <w:t>Waterford-Kilkenny-Carlow-Dublin M9/Rail Network: A potential inter-regional network and opportunity for economic collaboration connecting the Waterford Metropolitan Area and Key</w:t>
            </w:r>
          </w:p>
          <w:p w14:paraId="5C149371" w14:textId="77777777" w:rsidR="003071A7" w:rsidRPr="003071A7" w:rsidRDefault="003071A7" w:rsidP="003071A7">
            <w:pPr>
              <w:pStyle w:val="ListParagraph"/>
            </w:pPr>
            <w:r w:rsidRPr="003071A7">
              <w:t>Towns of Carlow and Kilkenny City on a strategic road and rail corridor linking the region to the</w:t>
            </w:r>
            <w:r>
              <w:t xml:space="preserve"> </w:t>
            </w:r>
            <w:r w:rsidRPr="003071A7">
              <w:t>Dublin Metropolitan Area and Eastern and Midland Region.</w:t>
            </w:r>
          </w:p>
          <w:p w14:paraId="1C692E18" w14:textId="008E57EA" w:rsidR="003071A7" w:rsidRPr="003071A7" w:rsidRDefault="003071A7" w:rsidP="003071A7">
            <w:pPr>
              <w:pStyle w:val="ListParagraph"/>
              <w:numPr>
                <w:ilvl w:val="0"/>
                <w:numId w:val="14"/>
              </w:numPr>
            </w:pPr>
            <w:r w:rsidRPr="003071A7">
              <w:t>Cork, Limerick-</w:t>
            </w:r>
            <w:r w:rsidR="00843903" w:rsidRPr="003071A7">
              <w:t>Shannon,</w:t>
            </w:r>
            <w:r w:rsidRPr="003071A7">
              <w:t xml:space="preserve"> and Waterford Metropolitan Area Network.</w:t>
            </w:r>
          </w:p>
          <w:p w14:paraId="0A1A129B" w14:textId="77777777" w:rsidR="003071A7" w:rsidRPr="003071A7" w:rsidRDefault="003071A7" w:rsidP="003071A7">
            <w:pPr>
              <w:pStyle w:val="ListParagraph"/>
              <w:numPr>
                <w:ilvl w:val="0"/>
                <w:numId w:val="14"/>
              </w:numPr>
            </w:pPr>
            <w:r w:rsidRPr="003071A7">
              <w:t>Cork to Waterford Transport and Economic Network including the River Blackwater Blueway and inter-county Greenway network.</w:t>
            </w:r>
          </w:p>
          <w:p w14:paraId="25488D84" w14:textId="77777777" w:rsidR="003071A7" w:rsidRPr="003071A7" w:rsidRDefault="003071A7" w:rsidP="003071A7">
            <w:pPr>
              <w:pStyle w:val="ListParagraph"/>
              <w:numPr>
                <w:ilvl w:val="0"/>
                <w:numId w:val="14"/>
              </w:numPr>
            </w:pPr>
            <w:r w:rsidRPr="003071A7">
              <w:t>Eastern Corridor (Dublin Belfast Economic Corridor extending to Rosslare Europort including</w:t>
            </w:r>
          </w:p>
          <w:p w14:paraId="6B69C62F" w14:textId="77777777" w:rsidR="00703BE0" w:rsidRDefault="003071A7" w:rsidP="003071A7">
            <w:r w:rsidRPr="003071A7">
              <w:t>Gorey-Enniscorthy- Wexford &amp; strong connectivity to New Ross, Waterford/Belview Port)).</w:t>
            </w:r>
          </w:p>
          <w:p w14:paraId="53E4F2FB" w14:textId="77777777" w:rsidR="003071A7" w:rsidRPr="00FD0EB2" w:rsidRDefault="003071A7" w:rsidP="003071A7">
            <w:pPr>
              <w:rPr>
                <w:b/>
              </w:rPr>
            </w:pPr>
          </w:p>
        </w:tc>
      </w:tr>
      <w:tr w:rsidR="00D12B3E" w14:paraId="6BD1890D" w14:textId="77777777" w:rsidTr="00BD532C">
        <w:trPr>
          <w:trHeight w:val="331"/>
        </w:trPr>
        <w:tc>
          <w:tcPr>
            <w:tcW w:w="2946" w:type="dxa"/>
          </w:tcPr>
          <w:p w14:paraId="7086D1AC" w14:textId="77777777" w:rsidR="00D12B3E" w:rsidRPr="008A3945" w:rsidRDefault="00D12B3E" w:rsidP="00D12B3E">
            <w:pPr>
              <w:rPr>
                <w:b/>
                <w:bCs/>
              </w:rPr>
            </w:pPr>
            <w:r w:rsidRPr="008A3945">
              <w:rPr>
                <w:b/>
                <w:bCs/>
              </w:rPr>
              <w:t>PLACEMAKING</w:t>
            </w:r>
          </w:p>
          <w:p w14:paraId="7F26AAD7" w14:textId="77777777" w:rsidR="00D12B3E" w:rsidRPr="008A3945" w:rsidRDefault="00D12B3E" w:rsidP="00D12B3E">
            <w:pPr>
              <w:rPr>
                <w:sz w:val="16"/>
                <w:szCs w:val="16"/>
              </w:rPr>
            </w:pPr>
            <w:r w:rsidRPr="008A3945">
              <w:rPr>
                <w:sz w:val="16"/>
                <w:szCs w:val="16"/>
              </w:rPr>
              <w:t>RPO 31 Sustainable Place Framework</w:t>
            </w:r>
          </w:p>
          <w:p w14:paraId="097507F3" w14:textId="77777777" w:rsidR="00D12B3E" w:rsidRPr="008A3945" w:rsidRDefault="00D12B3E" w:rsidP="00D12B3E">
            <w:pPr>
              <w:rPr>
                <w:sz w:val="16"/>
                <w:szCs w:val="16"/>
              </w:rPr>
            </w:pPr>
            <w:r w:rsidRPr="008A3945">
              <w:rPr>
                <w:sz w:val="16"/>
                <w:szCs w:val="16"/>
              </w:rPr>
              <w:t xml:space="preserve">RPO 61 Health Place Audit (HPA) for </w:t>
            </w:r>
          </w:p>
          <w:p w14:paraId="69BEA2E8" w14:textId="77777777" w:rsidR="00D12B3E" w:rsidRPr="008A3945" w:rsidRDefault="00D12B3E" w:rsidP="00D12B3E">
            <w:pPr>
              <w:rPr>
                <w:sz w:val="16"/>
                <w:szCs w:val="16"/>
              </w:rPr>
            </w:pPr>
            <w:r w:rsidRPr="008A3945">
              <w:rPr>
                <w:sz w:val="16"/>
                <w:szCs w:val="16"/>
              </w:rPr>
              <w:t xml:space="preserve">Place-making </w:t>
            </w:r>
          </w:p>
          <w:p w14:paraId="517C8FDF" w14:textId="77777777" w:rsidR="00D12B3E" w:rsidRDefault="00D12B3E" w:rsidP="00D12B3E">
            <w:pPr>
              <w:rPr>
                <w:b/>
              </w:rPr>
            </w:pPr>
            <w:r w:rsidRPr="008A3945">
              <w:rPr>
                <w:sz w:val="16"/>
                <w:szCs w:val="16"/>
              </w:rPr>
              <w:t>RPO 70 Bidding capacity</w:t>
            </w:r>
          </w:p>
        </w:tc>
        <w:tc>
          <w:tcPr>
            <w:tcW w:w="8790" w:type="dxa"/>
          </w:tcPr>
          <w:p w14:paraId="32A845F0" w14:textId="77777777" w:rsidR="00D12B3E" w:rsidRPr="00D12B3E" w:rsidRDefault="00D12B3E" w:rsidP="00D12B3E">
            <w:pPr>
              <w:rPr>
                <w:b/>
                <w:bCs/>
              </w:rPr>
            </w:pPr>
            <w:r w:rsidRPr="00D12B3E">
              <w:rPr>
                <w:b/>
                <w:bCs/>
              </w:rPr>
              <w:t>How Does the Development Plan support Placemaking? Please provide a brief summary of relevant objectives/initiatives.</w:t>
            </w:r>
          </w:p>
          <w:p w14:paraId="7C8FDF8D" w14:textId="77777777" w:rsidR="00D12B3E" w:rsidRPr="00D12B3E" w:rsidRDefault="00D12B3E" w:rsidP="00D12B3E">
            <w:pPr>
              <w:rPr>
                <w:b/>
                <w:bCs/>
              </w:rPr>
            </w:pPr>
          </w:p>
          <w:p w14:paraId="36801C7C" w14:textId="39A0618B" w:rsidR="00D12B3E" w:rsidRPr="00895AED" w:rsidRDefault="00D12B3E" w:rsidP="00D12B3E">
            <w:r w:rsidRPr="00895AED">
              <w:t xml:space="preserve">Please identify any examples of planned/completed projects, good </w:t>
            </w:r>
            <w:r w:rsidR="00843903" w:rsidRPr="00895AED">
              <w:t>practice,</w:t>
            </w:r>
            <w:r w:rsidRPr="00895AED">
              <w:t xml:space="preserve"> and other actions which you may wish to highlight in support of this theme. </w:t>
            </w:r>
            <w:r w:rsidR="00843903" w:rsidRPr="00895AED">
              <w:t>E.g.,</w:t>
            </w:r>
            <w:r w:rsidRPr="00895AED">
              <w:t xml:space="preserve"> Improvements to public realm, developing new streets/spaces/pocket parks</w:t>
            </w:r>
          </w:p>
        </w:tc>
      </w:tr>
      <w:tr w:rsidR="00D12B3E" w14:paraId="53219538" w14:textId="77777777" w:rsidTr="00BD532C">
        <w:trPr>
          <w:trHeight w:val="331"/>
        </w:trPr>
        <w:tc>
          <w:tcPr>
            <w:tcW w:w="2946" w:type="dxa"/>
          </w:tcPr>
          <w:p w14:paraId="6083A6EA" w14:textId="77777777" w:rsidR="00D12B3E" w:rsidRPr="00FD0EB2" w:rsidRDefault="00D12B3E" w:rsidP="00D12B3E">
            <w:pPr>
              <w:rPr>
                <w:b/>
              </w:rPr>
            </w:pPr>
          </w:p>
        </w:tc>
        <w:tc>
          <w:tcPr>
            <w:tcW w:w="8790" w:type="dxa"/>
          </w:tcPr>
          <w:p w14:paraId="6E6D09C6" w14:textId="77777777" w:rsidR="00D12B3E" w:rsidRPr="00D5552E" w:rsidRDefault="00D5552E" w:rsidP="00D12B3E">
            <w:r w:rsidRPr="00D5552E">
              <w:t xml:space="preserve">Placemaking is supported through Chapter 8 and Appendix 5 </w:t>
            </w:r>
            <w:r>
              <w:t xml:space="preserve">by the provision of 29 specific placemaking policy objectives and a placemaking strategy. In addition, policy objectives relating to sustainable communities and amenity provision are of relevance. </w:t>
            </w:r>
            <w:r w:rsidRPr="00D5552E">
              <w:t>Policy Objective W City 18 Cultural Quarter and W City 19 Amenity/ Recreation and BGI Strategy are of particular note in terms targeted placemaking.</w:t>
            </w:r>
          </w:p>
          <w:p w14:paraId="681CDD33" w14:textId="77777777" w:rsidR="00D12B3E" w:rsidRDefault="00D12B3E" w:rsidP="00D12B3E">
            <w:pPr>
              <w:rPr>
                <w:b/>
              </w:rPr>
            </w:pPr>
          </w:p>
          <w:p w14:paraId="365ED980" w14:textId="77777777" w:rsidR="00D12B3E" w:rsidRPr="00D5552E" w:rsidRDefault="00D5552E" w:rsidP="00D12B3E">
            <w:r w:rsidRPr="00D5552E">
              <w:t xml:space="preserve">Current URDF program includes for the enhancement of placemaking and amenities across the city centre while RRDF program is focusing on settlements such as Cappoquin, Portlaw and Dungarvan also. </w:t>
            </w:r>
          </w:p>
          <w:p w14:paraId="6FCAD385" w14:textId="77777777" w:rsidR="00D12B3E" w:rsidRPr="00FD0EB2" w:rsidRDefault="00D12B3E" w:rsidP="00D12B3E">
            <w:pPr>
              <w:rPr>
                <w:b/>
              </w:rPr>
            </w:pPr>
          </w:p>
        </w:tc>
      </w:tr>
      <w:tr w:rsidR="00D12B3E" w14:paraId="3ADD0DCB" w14:textId="77777777" w:rsidTr="00BD532C">
        <w:trPr>
          <w:trHeight w:val="331"/>
        </w:trPr>
        <w:tc>
          <w:tcPr>
            <w:tcW w:w="2946" w:type="dxa"/>
          </w:tcPr>
          <w:p w14:paraId="4A666195" w14:textId="77777777" w:rsidR="00590B98" w:rsidRPr="008A3945" w:rsidRDefault="00590B98" w:rsidP="00590B98">
            <w:pPr>
              <w:rPr>
                <w:b/>
                <w:bCs/>
              </w:rPr>
            </w:pPr>
            <w:r w:rsidRPr="008A3945">
              <w:rPr>
                <w:b/>
                <w:bCs/>
              </w:rPr>
              <w:t xml:space="preserve">REGENERATION &amp; SUPPORT FOR COMPACT GROWTH </w:t>
            </w:r>
            <w:r w:rsidRPr="008A3945">
              <w:t>(These RPOs identified as relating to Placemaking in Phase 3 analysis of RPOs)</w:t>
            </w:r>
          </w:p>
          <w:p w14:paraId="54BA5B9B" w14:textId="77777777" w:rsidR="00590B98" w:rsidRPr="008A3945" w:rsidRDefault="00590B98" w:rsidP="00590B98">
            <w:pPr>
              <w:rPr>
                <w:sz w:val="16"/>
                <w:szCs w:val="16"/>
              </w:rPr>
            </w:pPr>
            <w:r w:rsidRPr="008A3945">
              <w:rPr>
                <w:sz w:val="16"/>
                <w:szCs w:val="16"/>
              </w:rPr>
              <w:t>RPO 34 Regeneration, Brownfield and Infill Development</w:t>
            </w:r>
          </w:p>
          <w:p w14:paraId="0C593848" w14:textId="77777777" w:rsidR="00590B98" w:rsidRPr="008A3945" w:rsidRDefault="00590B98" w:rsidP="00590B98">
            <w:pPr>
              <w:rPr>
                <w:sz w:val="16"/>
                <w:szCs w:val="16"/>
              </w:rPr>
            </w:pPr>
            <w:r w:rsidRPr="008A3945">
              <w:rPr>
                <w:sz w:val="16"/>
                <w:szCs w:val="16"/>
              </w:rPr>
              <w:t>RPO 35 Support for Compact Growth</w:t>
            </w:r>
          </w:p>
          <w:p w14:paraId="55D0D601" w14:textId="77777777" w:rsidR="00590B98" w:rsidRPr="008A3945" w:rsidRDefault="00590B98" w:rsidP="00590B98">
            <w:pPr>
              <w:rPr>
                <w:sz w:val="16"/>
                <w:szCs w:val="16"/>
              </w:rPr>
            </w:pPr>
            <w:r w:rsidRPr="008A3945">
              <w:rPr>
                <w:sz w:val="16"/>
                <w:szCs w:val="16"/>
              </w:rPr>
              <w:t>RPO 36 LDA</w:t>
            </w:r>
          </w:p>
          <w:p w14:paraId="47AED8E0" w14:textId="77777777" w:rsidR="00590B98" w:rsidRPr="008A3945" w:rsidRDefault="00590B98" w:rsidP="00590B98">
            <w:pPr>
              <w:rPr>
                <w:sz w:val="16"/>
                <w:szCs w:val="16"/>
              </w:rPr>
            </w:pPr>
            <w:r w:rsidRPr="008A3945">
              <w:rPr>
                <w:sz w:val="16"/>
                <w:szCs w:val="16"/>
              </w:rPr>
              <w:lastRenderedPageBreak/>
              <w:t>RPO 37 Active Land Management</w:t>
            </w:r>
          </w:p>
          <w:p w14:paraId="19C2F486" w14:textId="77777777" w:rsidR="00590B98" w:rsidRPr="008A3945" w:rsidRDefault="00590B98" w:rsidP="00590B98">
            <w:pPr>
              <w:rPr>
                <w:sz w:val="16"/>
                <w:szCs w:val="16"/>
              </w:rPr>
            </w:pPr>
            <w:r w:rsidRPr="008A3945">
              <w:rPr>
                <w:sz w:val="16"/>
                <w:szCs w:val="16"/>
              </w:rPr>
              <w:t>RPO 38 Retrofitting Initiative Priorities</w:t>
            </w:r>
          </w:p>
          <w:p w14:paraId="672B88C7" w14:textId="77777777" w:rsidR="00D12B3E" w:rsidRPr="00FD0EB2" w:rsidRDefault="00590B98" w:rsidP="00590B98">
            <w:pPr>
              <w:rPr>
                <w:b/>
              </w:rPr>
            </w:pPr>
            <w:r w:rsidRPr="008A3945">
              <w:rPr>
                <w:sz w:val="16"/>
                <w:szCs w:val="16"/>
              </w:rPr>
              <w:t>RPO 176</w:t>
            </w:r>
            <w:r w:rsidRPr="008A3945">
              <w:rPr>
                <w:sz w:val="16"/>
                <w:szCs w:val="16"/>
              </w:rPr>
              <w:tab/>
              <w:t>10-minute” city and town concepts</w:t>
            </w:r>
          </w:p>
        </w:tc>
        <w:tc>
          <w:tcPr>
            <w:tcW w:w="8790" w:type="dxa"/>
          </w:tcPr>
          <w:p w14:paraId="0C2B1ACE" w14:textId="77777777" w:rsidR="00590B98" w:rsidRPr="00590B98" w:rsidRDefault="00590B98" w:rsidP="00590B98">
            <w:pPr>
              <w:rPr>
                <w:b/>
                <w:bCs/>
              </w:rPr>
            </w:pPr>
            <w:r w:rsidRPr="00590B98">
              <w:rPr>
                <w:b/>
                <w:bCs/>
              </w:rPr>
              <w:lastRenderedPageBreak/>
              <w:t xml:space="preserve">How Does the Development Plan address Compact growth targets on brownfield and infill sites? Please provide a brief summary of relevant objectives/initiatives. </w:t>
            </w:r>
          </w:p>
          <w:p w14:paraId="0403E073" w14:textId="77777777" w:rsidR="00BD532C" w:rsidRDefault="00BD532C" w:rsidP="00590B98">
            <w:pPr>
              <w:rPr>
                <w:b/>
                <w:bCs/>
              </w:rPr>
            </w:pPr>
          </w:p>
          <w:p w14:paraId="375D45D7" w14:textId="7173D6C9" w:rsidR="00590B98" w:rsidRPr="00590B98" w:rsidRDefault="00590B98" w:rsidP="00590B98">
            <w:pPr>
              <w:rPr>
                <w:b/>
                <w:bCs/>
              </w:rPr>
            </w:pPr>
            <w:r w:rsidRPr="00590B98">
              <w:rPr>
                <w:b/>
                <w:bCs/>
              </w:rPr>
              <w:t>Has the Development Plan identified priority locations for Regeneration, Brownfield and Infill Development?</w:t>
            </w:r>
          </w:p>
          <w:p w14:paraId="36A82489" w14:textId="77777777" w:rsidR="00A5611B" w:rsidRDefault="00A5611B" w:rsidP="00590B98">
            <w:pPr>
              <w:rPr>
                <w:b/>
                <w:bCs/>
              </w:rPr>
            </w:pPr>
          </w:p>
          <w:p w14:paraId="51D0C300" w14:textId="50D5A78C" w:rsidR="00A5611B" w:rsidRPr="00A5611B" w:rsidRDefault="00A5611B" w:rsidP="00A5611B">
            <w:pPr>
              <w:rPr>
                <w:b/>
                <w:bCs/>
              </w:rPr>
            </w:pPr>
            <w:r w:rsidRPr="00A5611B">
              <w:rPr>
                <w:b/>
                <w:bCs/>
              </w:rPr>
              <w:t xml:space="preserve">Please briefly outline any examples of Regeneration Projects/Initiatives delivered to date or innovative examples of delivering quality high density residential development, successful brownfield </w:t>
            </w:r>
            <w:r w:rsidRPr="00A5611B">
              <w:rPr>
                <w:b/>
                <w:bCs/>
              </w:rPr>
              <w:lastRenderedPageBreak/>
              <w:t>development or any projects to develop lands jointly with the LDA</w:t>
            </w:r>
          </w:p>
          <w:p w14:paraId="1D3CA6F0" w14:textId="1467E975" w:rsidR="00D12B3E" w:rsidRDefault="00D12B3E" w:rsidP="00BD532C">
            <w:pPr>
              <w:rPr>
                <w:b/>
              </w:rPr>
            </w:pPr>
          </w:p>
        </w:tc>
      </w:tr>
      <w:tr w:rsidR="00BD532C" w14:paraId="00C59717" w14:textId="77777777" w:rsidTr="00BD532C">
        <w:trPr>
          <w:trHeight w:val="331"/>
        </w:trPr>
        <w:tc>
          <w:tcPr>
            <w:tcW w:w="2946" w:type="dxa"/>
          </w:tcPr>
          <w:p w14:paraId="4D66FEF6" w14:textId="77777777" w:rsidR="00BD532C" w:rsidRPr="003B6E08" w:rsidRDefault="00BD532C" w:rsidP="00BD532C">
            <w:pPr>
              <w:rPr>
                <w:b/>
              </w:rPr>
            </w:pPr>
          </w:p>
        </w:tc>
        <w:tc>
          <w:tcPr>
            <w:tcW w:w="8790" w:type="dxa"/>
          </w:tcPr>
          <w:p w14:paraId="75E0ED71" w14:textId="77777777" w:rsidR="00BD532C" w:rsidRDefault="00BD532C" w:rsidP="00BD532C">
            <w:r w:rsidRPr="00FB013C">
              <w:t xml:space="preserve">The </w:t>
            </w:r>
            <w:r>
              <w:t>Draft Development Plan has identified key infill opportunity sites across Waterford City (30), Dungarvan (13), Tramore (10), and a further 70 across other settlements in the County. Support policy objectives do not refer to any target to seek the regeneration of these sites.</w:t>
            </w:r>
          </w:p>
          <w:p w14:paraId="5101F6B8" w14:textId="77777777" w:rsidR="00BD532C" w:rsidRDefault="00BD532C" w:rsidP="00BD532C"/>
          <w:p w14:paraId="5362D59F" w14:textId="6D62063F" w:rsidR="00BD532C" w:rsidRDefault="00BD532C" w:rsidP="00BD532C">
            <w:r>
              <w:t>Policy objectives seek to reflect national and regional policies in terms of regeneration and active land management for a mix of uses but particularly for residential and employment. Additional policy objectives relating to reuse of vernacular buildings and other structures with added focus on reducing CO2 emissions and enhancing our built heritage. General focus on compact town centre first approach which is reflected in the core strategy</w:t>
            </w:r>
            <w:r w:rsidR="00381FB5">
              <w:t xml:space="preserve"> and the important role regeneration plays in placemaking across all settlement classes</w:t>
            </w:r>
            <w:r>
              <w:t>.</w:t>
            </w:r>
          </w:p>
          <w:p w14:paraId="11AA1A5E" w14:textId="77777777" w:rsidR="00BD532C" w:rsidRPr="00FB013C" w:rsidRDefault="00BD532C" w:rsidP="00BD532C"/>
          <w:p w14:paraId="50A30471" w14:textId="77777777" w:rsidR="00BD532C" w:rsidRPr="00A5611B" w:rsidRDefault="00BD532C" w:rsidP="00BD532C">
            <w:r w:rsidRPr="00A5611B">
              <w:t xml:space="preserve">Appendix 21 of the Draft Plan details a total of 123 regeneration opportunity sites to support regeneration and renewal in settlements of all sizes. </w:t>
            </w:r>
          </w:p>
          <w:p w14:paraId="18EE455C" w14:textId="77777777" w:rsidR="00BD532C" w:rsidRDefault="00BD532C" w:rsidP="00BD532C">
            <w:pPr>
              <w:rPr>
                <w:b/>
                <w:bCs/>
              </w:rPr>
            </w:pPr>
          </w:p>
          <w:p w14:paraId="207D44D0" w14:textId="5A55FE58" w:rsidR="00BD532C" w:rsidRPr="00BD532C" w:rsidRDefault="00BD532C" w:rsidP="00BD532C">
            <w:r w:rsidRPr="00A5611B">
              <w:t xml:space="preserve">Preliminary discussion held with LDA regarding regeneration of </w:t>
            </w:r>
            <w:r w:rsidR="00551301" w:rsidRPr="00A5611B">
              <w:t>public</w:t>
            </w:r>
            <w:r w:rsidR="00551301">
              <w:t>ly</w:t>
            </w:r>
            <w:r w:rsidRPr="00A5611B">
              <w:t xml:space="preserve"> owned land in Waterford City. </w:t>
            </w:r>
          </w:p>
        </w:tc>
      </w:tr>
      <w:tr w:rsidR="00BD532C" w14:paraId="721D9035" w14:textId="77777777" w:rsidTr="00BD532C">
        <w:trPr>
          <w:trHeight w:val="331"/>
        </w:trPr>
        <w:tc>
          <w:tcPr>
            <w:tcW w:w="2946" w:type="dxa"/>
          </w:tcPr>
          <w:p w14:paraId="3741F152" w14:textId="77777777" w:rsidR="00BD532C" w:rsidRPr="008A3945" w:rsidRDefault="00BD532C" w:rsidP="00BD532C">
            <w:pPr>
              <w:rPr>
                <w:b/>
                <w:bCs/>
              </w:rPr>
            </w:pPr>
            <w:r w:rsidRPr="008A3945">
              <w:rPr>
                <w:b/>
                <w:bCs/>
              </w:rPr>
              <w:t>RSES ECONOMIC STRATEGY</w:t>
            </w:r>
          </w:p>
          <w:p w14:paraId="77D3B7D2" w14:textId="77777777" w:rsidR="00BD532C" w:rsidRPr="008A3945" w:rsidRDefault="00BD532C" w:rsidP="00BD532C">
            <w:pPr>
              <w:rPr>
                <w:sz w:val="16"/>
                <w:szCs w:val="16"/>
              </w:rPr>
            </w:pPr>
            <w:r w:rsidRPr="008A3945">
              <w:rPr>
                <w:sz w:val="16"/>
                <w:szCs w:val="16"/>
              </w:rPr>
              <w:t>RPO 40 Regional Economic Resilience</w:t>
            </w:r>
          </w:p>
          <w:p w14:paraId="103FE136" w14:textId="77777777" w:rsidR="00BD532C" w:rsidRPr="008A3945" w:rsidRDefault="00BD532C" w:rsidP="00BD532C">
            <w:pPr>
              <w:rPr>
                <w:sz w:val="16"/>
                <w:szCs w:val="16"/>
              </w:rPr>
            </w:pPr>
            <w:r w:rsidRPr="008A3945">
              <w:rPr>
                <w:sz w:val="16"/>
                <w:szCs w:val="16"/>
              </w:rPr>
              <w:t xml:space="preserve">RPO 64 Facilitate new business </w:t>
            </w:r>
          </w:p>
          <w:p w14:paraId="7DAF9A13" w14:textId="77777777" w:rsidR="00BD532C" w:rsidRPr="008A3945" w:rsidRDefault="00BD532C" w:rsidP="00BD532C">
            <w:pPr>
              <w:rPr>
                <w:sz w:val="16"/>
                <w:szCs w:val="16"/>
              </w:rPr>
            </w:pPr>
            <w:r w:rsidRPr="008A3945">
              <w:rPr>
                <w:sz w:val="16"/>
                <w:szCs w:val="16"/>
              </w:rPr>
              <w:t xml:space="preserve">formation, growth and </w:t>
            </w:r>
          </w:p>
          <w:p w14:paraId="54B6B35A" w14:textId="77777777" w:rsidR="00BD532C" w:rsidRPr="008A3945" w:rsidRDefault="00BD532C" w:rsidP="00BD532C">
            <w:pPr>
              <w:rPr>
                <w:sz w:val="16"/>
                <w:szCs w:val="16"/>
              </w:rPr>
            </w:pPr>
            <w:r w:rsidRPr="008A3945">
              <w:rPr>
                <w:sz w:val="16"/>
                <w:szCs w:val="16"/>
              </w:rPr>
              <w:t>industrial re-organisation</w:t>
            </w:r>
          </w:p>
          <w:p w14:paraId="000B65A1" w14:textId="77777777" w:rsidR="00BD532C" w:rsidRPr="008A3945" w:rsidRDefault="00BD532C" w:rsidP="00BD532C">
            <w:pPr>
              <w:rPr>
                <w:sz w:val="16"/>
                <w:szCs w:val="16"/>
              </w:rPr>
            </w:pPr>
            <w:r w:rsidRPr="008A3945">
              <w:rPr>
                <w:sz w:val="16"/>
                <w:szCs w:val="16"/>
              </w:rPr>
              <w:t>RPO 72 Brexit</w:t>
            </w:r>
          </w:p>
          <w:p w14:paraId="50469479" w14:textId="77777777" w:rsidR="00BD532C" w:rsidRPr="008A3945" w:rsidRDefault="00BD532C" w:rsidP="00BD532C">
            <w:pPr>
              <w:rPr>
                <w:sz w:val="16"/>
                <w:szCs w:val="16"/>
              </w:rPr>
            </w:pPr>
            <w:r w:rsidRPr="008A3945">
              <w:rPr>
                <w:sz w:val="16"/>
                <w:szCs w:val="16"/>
              </w:rPr>
              <w:t xml:space="preserve">RPO 74 Economic Risk Management </w:t>
            </w:r>
          </w:p>
          <w:p w14:paraId="3EBACEA2" w14:textId="77777777" w:rsidR="00BD532C" w:rsidRPr="003B6E08" w:rsidRDefault="00BD532C" w:rsidP="00BD532C">
            <w:pPr>
              <w:rPr>
                <w:b/>
              </w:rPr>
            </w:pPr>
            <w:r w:rsidRPr="008A3945">
              <w:rPr>
                <w:sz w:val="16"/>
                <w:szCs w:val="16"/>
              </w:rPr>
              <w:t>System</w:t>
            </w:r>
          </w:p>
        </w:tc>
        <w:tc>
          <w:tcPr>
            <w:tcW w:w="8790" w:type="dxa"/>
          </w:tcPr>
          <w:p w14:paraId="1F95FAD0" w14:textId="77777777" w:rsidR="00BD532C" w:rsidRPr="00590B98" w:rsidRDefault="00BD532C" w:rsidP="00BD532C">
            <w:pPr>
              <w:rPr>
                <w:b/>
                <w:bCs/>
              </w:rPr>
            </w:pPr>
            <w:r w:rsidRPr="00590B98">
              <w:rPr>
                <w:b/>
                <w:bCs/>
              </w:rPr>
              <w:t>How Does the Development Plan incorporate /support the RSES Economic Strategy? Please provide a brief summary.</w:t>
            </w:r>
          </w:p>
          <w:p w14:paraId="57C3CEDC" w14:textId="77777777" w:rsidR="00BD532C" w:rsidRPr="00590B98" w:rsidRDefault="00BD532C" w:rsidP="00BD532C">
            <w:pPr>
              <w:rPr>
                <w:b/>
                <w:bCs/>
              </w:rPr>
            </w:pPr>
            <w:r w:rsidRPr="00590B98">
              <w:rPr>
                <w:b/>
                <w:bCs/>
              </w:rPr>
              <w:t>Does the Development Plan incorporate policies to support and develop the role of the Region’s Economic Drivers?</w:t>
            </w:r>
          </w:p>
          <w:p w14:paraId="0DE3AAD6" w14:textId="77777777" w:rsidR="00BD532C" w:rsidRPr="00590B98" w:rsidRDefault="00BD532C" w:rsidP="00BD532C">
            <w:pPr>
              <w:rPr>
                <w:bCs/>
                <w:color w:val="7F7F7F" w:themeColor="text1" w:themeTint="80"/>
              </w:rPr>
            </w:pPr>
          </w:p>
        </w:tc>
      </w:tr>
      <w:tr w:rsidR="00BD532C" w14:paraId="114789AD" w14:textId="77777777" w:rsidTr="00BD532C">
        <w:trPr>
          <w:trHeight w:val="331"/>
        </w:trPr>
        <w:tc>
          <w:tcPr>
            <w:tcW w:w="2946" w:type="dxa"/>
          </w:tcPr>
          <w:p w14:paraId="7332317E" w14:textId="77777777" w:rsidR="00BD532C" w:rsidRPr="008A3945" w:rsidRDefault="00BD532C" w:rsidP="00BD532C">
            <w:pPr>
              <w:rPr>
                <w:b/>
                <w:bCs/>
              </w:rPr>
            </w:pPr>
          </w:p>
        </w:tc>
        <w:tc>
          <w:tcPr>
            <w:tcW w:w="8790" w:type="dxa"/>
          </w:tcPr>
          <w:p w14:paraId="70F2CE30" w14:textId="2085DAF7" w:rsidR="00BD532C" w:rsidRPr="00556F88" w:rsidRDefault="00BD532C" w:rsidP="00BD532C">
            <w:pPr>
              <w:rPr>
                <w:bCs/>
                <w:color w:val="7F7F7F" w:themeColor="text1" w:themeTint="80"/>
              </w:rPr>
            </w:pPr>
            <w:r w:rsidRPr="00556F88">
              <w:rPr>
                <w:bCs/>
                <w:color w:val="7F7F7F" w:themeColor="text1" w:themeTint="80"/>
              </w:rPr>
              <w:t xml:space="preserve">The Draft Plan </w:t>
            </w:r>
            <w:r w:rsidR="00556F88">
              <w:rPr>
                <w:bCs/>
                <w:color w:val="7F7F7F" w:themeColor="text1" w:themeTint="80"/>
              </w:rPr>
              <w:t xml:space="preserve">(Chapter 4) </w:t>
            </w:r>
            <w:r w:rsidRPr="00556F88">
              <w:rPr>
                <w:bCs/>
                <w:color w:val="7F7F7F" w:themeColor="text1" w:themeTint="80"/>
              </w:rPr>
              <w:t xml:space="preserve">supports and reflects the RPO’s relating to economic growth, resilience and economic drivers, particularly for Waterford City. Emphasis is also placed on the tourist and economic functions of Dungarvan </w:t>
            </w:r>
            <w:r w:rsidR="00556F88" w:rsidRPr="00556F88">
              <w:rPr>
                <w:bCs/>
                <w:color w:val="7F7F7F" w:themeColor="text1" w:themeTint="80"/>
              </w:rPr>
              <w:t>as a K</w:t>
            </w:r>
            <w:r w:rsidRPr="00556F88">
              <w:rPr>
                <w:bCs/>
                <w:color w:val="7F7F7F" w:themeColor="text1" w:themeTint="80"/>
              </w:rPr>
              <w:t>ey Town while policy objectives also identify the importance of social e</w:t>
            </w:r>
            <w:r w:rsidR="00556F88" w:rsidRPr="00556F88">
              <w:rPr>
                <w:bCs/>
                <w:color w:val="7F7F7F" w:themeColor="text1" w:themeTint="80"/>
              </w:rPr>
              <w:t>n</w:t>
            </w:r>
            <w:r w:rsidRPr="00556F88">
              <w:rPr>
                <w:bCs/>
                <w:color w:val="7F7F7F" w:themeColor="text1" w:themeTint="80"/>
              </w:rPr>
              <w:t>terprise, clustering</w:t>
            </w:r>
            <w:r w:rsidR="00556F88" w:rsidRPr="00556F88">
              <w:rPr>
                <w:bCs/>
                <w:color w:val="7F7F7F" w:themeColor="text1" w:themeTint="80"/>
              </w:rPr>
              <w:t xml:space="preserve">, interlinkages within and across regions and the need to support collaboration across these areas. </w:t>
            </w:r>
          </w:p>
          <w:p w14:paraId="1D93210F" w14:textId="306801AF" w:rsidR="00556F88" w:rsidRPr="00556F88" w:rsidRDefault="00556F88" w:rsidP="00BD532C">
            <w:pPr>
              <w:rPr>
                <w:bCs/>
                <w:color w:val="7F7F7F" w:themeColor="text1" w:themeTint="80"/>
              </w:rPr>
            </w:pPr>
          </w:p>
          <w:p w14:paraId="21156A1F" w14:textId="4734943E" w:rsidR="00556F88" w:rsidRPr="00556F88" w:rsidRDefault="00556F88" w:rsidP="00BD532C">
            <w:pPr>
              <w:rPr>
                <w:bCs/>
                <w:color w:val="7F7F7F" w:themeColor="text1" w:themeTint="80"/>
              </w:rPr>
            </w:pPr>
            <w:r w:rsidRPr="00556F88">
              <w:rPr>
                <w:bCs/>
                <w:color w:val="7F7F7F" w:themeColor="text1" w:themeTint="80"/>
              </w:rPr>
              <w:t xml:space="preserve">Chapter 3 of the draft Dev Plan focusses on Waterford City as the key economic driver of the SE Region and supports the key growth enables set out in the RSES and MASP. </w:t>
            </w:r>
          </w:p>
          <w:p w14:paraId="2DDCF8F5" w14:textId="77777777" w:rsidR="00BD532C" w:rsidRPr="00590B98" w:rsidRDefault="00BD532C" w:rsidP="00BD532C">
            <w:pPr>
              <w:rPr>
                <w:b/>
                <w:bCs/>
              </w:rPr>
            </w:pPr>
          </w:p>
        </w:tc>
      </w:tr>
      <w:tr w:rsidR="00BD532C" w14:paraId="730CF81B" w14:textId="77777777" w:rsidTr="00BD532C">
        <w:trPr>
          <w:trHeight w:val="331"/>
        </w:trPr>
        <w:tc>
          <w:tcPr>
            <w:tcW w:w="2946" w:type="dxa"/>
          </w:tcPr>
          <w:p w14:paraId="00796DF2" w14:textId="77777777" w:rsidR="00BD532C" w:rsidRPr="008A3945" w:rsidRDefault="00BD532C" w:rsidP="00BD532C">
            <w:pPr>
              <w:rPr>
                <w:b/>
                <w:bCs/>
              </w:rPr>
            </w:pPr>
            <w:r w:rsidRPr="008A3945">
              <w:rPr>
                <w:b/>
                <w:bCs/>
              </w:rPr>
              <w:t>ECONOMIC CORRIDORS</w:t>
            </w:r>
            <w:r w:rsidRPr="008A3945">
              <w:rPr>
                <w:b/>
                <w:bCs/>
              </w:rPr>
              <w:tab/>
            </w:r>
          </w:p>
          <w:p w14:paraId="4D7B83F4" w14:textId="77777777" w:rsidR="00BD532C" w:rsidRPr="008A3945" w:rsidRDefault="00BD532C" w:rsidP="00BD532C">
            <w:pPr>
              <w:rPr>
                <w:b/>
                <w:bCs/>
              </w:rPr>
            </w:pPr>
            <w:r w:rsidRPr="008A3945">
              <w:rPr>
                <w:sz w:val="16"/>
                <w:szCs w:val="16"/>
              </w:rPr>
              <w:t>RPO: 42      Eastern Corridor</w:t>
            </w:r>
          </w:p>
        </w:tc>
        <w:tc>
          <w:tcPr>
            <w:tcW w:w="8790" w:type="dxa"/>
          </w:tcPr>
          <w:p w14:paraId="1681F379" w14:textId="77777777" w:rsidR="00BD532C" w:rsidRPr="00590B98" w:rsidRDefault="00BD532C" w:rsidP="00BD532C">
            <w:pPr>
              <w:rPr>
                <w:b/>
                <w:bCs/>
              </w:rPr>
            </w:pPr>
            <w:r w:rsidRPr="00590B98">
              <w:rPr>
                <w:b/>
                <w:bCs/>
              </w:rPr>
              <w:t xml:space="preserve">Briefly Outline Development Plan policies that will advance development of the Eastern Corridor </w:t>
            </w:r>
          </w:p>
          <w:p w14:paraId="12662102" w14:textId="77777777" w:rsidR="00BD532C" w:rsidRPr="00590B98" w:rsidRDefault="00BD532C" w:rsidP="00BD532C">
            <w:pPr>
              <w:rPr>
                <w:b/>
                <w:bCs/>
                <w:i/>
                <w:iCs/>
                <w:color w:val="7F7F7F" w:themeColor="text1" w:themeTint="80"/>
              </w:rPr>
            </w:pPr>
          </w:p>
        </w:tc>
      </w:tr>
      <w:tr w:rsidR="00BD532C" w14:paraId="1628F2AE" w14:textId="77777777" w:rsidTr="00BD532C">
        <w:trPr>
          <w:trHeight w:val="331"/>
        </w:trPr>
        <w:tc>
          <w:tcPr>
            <w:tcW w:w="2946" w:type="dxa"/>
          </w:tcPr>
          <w:p w14:paraId="53970E5B" w14:textId="77777777" w:rsidR="00BD532C" w:rsidRPr="008A3945" w:rsidRDefault="00BD532C" w:rsidP="00BD532C">
            <w:pPr>
              <w:rPr>
                <w:b/>
                <w:bCs/>
              </w:rPr>
            </w:pPr>
          </w:p>
        </w:tc>
        <w:tc>
          <w:tcPr>
            <w:tcW w:w="8790" w:type="dxa"/>
          </w:tcPr>
          <w:p w14:paraId="4D97866E" w14:textId="7C0FC48E" w:rsidR="00BD532C" w:rsidRDefault="00381FB5" w:rsidP="00BD532C">
            <w:pPr>
              <w:rPr>
                <w:b/>
                <w:bCs/>
              </w:rPr>
            </w:pPr>
            <w:r>
              <w:rPr>
                <w:bCs/>
                <w:i/>
                <w:iCs/>
                <w:color w:val="7F7F7F" w:themeColor="text1" w:themeTint="80"/>
              </w:rPr>
              <w:t xml:space="preserve">The core strategy recognizes the importance of inter-regional linkages along both the eastern and </w:t>
            </w:r>
            <w:r w:rsidR="006734AC">
              <w:rPr>
                <w:bCs/>
                <w:i/>
                <w:iCs/>
                <w:color w:val="7F7F7F" w:themeColor="text1" w:themeTint="80"/>
              </w:rPr>
              <w:t>Atl</w:t>
            </w:r>
            <w:r>
              <w:rPr>
                <w:bCs/>
                <w:i/>
                <w:iCs/>
                <w:color w:val="7F7F7F" w:themeColor="text1" w:themeTint="80"/>
              </w:rPr>
              <w:t xml:space="preserve">antic corridors and the need to support the enhancement of these functional and physical linkages for the benefit of the city, county and beyond. </w:t>
            </w:r>
            <w:r w:rsidR="006734AC">
              <w:rPr>
                <w:bCs/>
                <w:i/>
                <w:iCs/>
                <w:color w:val="7F7F7F" w:themeColor="text1" w:themeTint="80"/>
              </w:rPr>
              <w:t xml:space="preserve">The Draft Plan recognizes </w:t>
            </w:r>
            <w:r>
              <w:rPr>
                <w:bCs/>
                <w:i/>
                <w:iCs/>
                <w:color w:val="7F7F7F" w:themeColor="text1" w:themeTint="80"/>
              </w:rPr>
              <w:t xml:space="preserve">the </w:t>
            </w:r>
            <w:r w:rsidR="006734AC">
              <w:rPr>
                <w:bCs/>
                <w:i/>
                <w:iCs/>
                <w:color w:val="7F7F7F" w:themeColor="text1" w:themeTint="80"/>
              </w:rPr>
              <w:t xml:space="preserve">importance of fostering collaborative effort and </w:t>
            </w:r>
            <w:r>
              <w:rPr>
                <w:bCs/>
                <w:i/>
                <w:iCs/>
                <w:color w:val="7F7F7F" w:themeColor="text1" w:themeTint="80"/>
              </w:rPr>
              <w:t xml:space="preserve">synergies </w:t>
            </w:r>
            <w:r w:rsidR="006734AC">
              <w:rPr>
                <w:bCs/>
                <w:i/>
                <w:iCs/>
                <w:color w:val="7F7F7F" w:themeColor="text1" w:themeTint="80"/>
              </w:rPr>
              <w:t xml:space="preserve">across corridors and these are noted as being strategic </w:t>
            </w:r>
            <w:r>
              <w:rPr>
                <w:bCs/>
                <w:i/>
                <w:iCs/>
                <w:color w:val="7F7F7F" w:themeColor="text1" w:themeTint="80"/>
              </w:rPr>
              <w:t xml:space="preserve">employment drivers </w:t>
            </w:r>
            <w:r w:rsidR="006734AC">
              <w:rPr>
                <w:bCs/>
                <w:i/>
                <w:iCs/>
                <w:color w:val="7F7F7F" w:themeColor="text1" w:themeTint="80"/>
              </w:rPr>
              <w:t>in Table 4.0.</w:t>
            </w:r>
          </w:p>
          <w:p w14:paraId="490D169A" w14:textId="77777777" w:rsidR="00BD532C" w:rsidRPr="00590B98" w:rsidRDefault="00BD532C" w:rsidP="00BD532C">
            <w:pPr>
              <w:rPr>
                <w:b/>
                <w:bCs/>
              </w:rPr>
            </w:pPr>
          </w:p>
        </w:tc>
      </w:tr>
      <w:tr w:rsidR="00BD532C" w14:paraId="5B30B0D1" w14:textId="77777777" w:rsidTr="00BD532C">
        <w:trPr>
          <w:trHeight w:val="331"/>
        </w:trPr>
        <w:tc>
          <w:tcPr>
            <w:tcW w:w="2946" w:type="dxa"/>
          </w:tcPr>
          <w:p w14:paraId="3BF2C3CB" w14:textId="77777777" w:rsidR="00BD532C" w:rsidRPr="008A3945" w:rsidRDefault="00BD532C" w:rsidP="00BD532C">
            <w:pPr>
              <w:rPr>
                <w:b/>
                <w:bCs/>
              </w:rPr>
            </w:pPr>
            <w:r w:rsidRPr="008A3945">
              <w:rPr>
                <w:b/>
                <w:bCs/>
              </w:rPr>
              <w:t>TOURISM</w:t>
            </w:r>
          </w:p>
          <w:p w14:paraId="6B4E20A1" w14:textId="77777777" w:rsidR="00BD532C" w:rsidRPr="008A3945" w:rsidRDefault="00BD532C" w:rsidP="00BD532C">
            <w:pPr>
              <w:rPr>
                <w:sz w:val="18"/>
                <w:szCs w:val="18"/>
              </w:rPr>
            </w:pPr>
            <w:r w:rsidRPr="008A3945">
              <w:rPr>
                <w:sz w:val="18"/>
                <w:szCs w:val="18"/>
              </w:rPr>
              <w:t>RPO 53 Tourism</w:t>
            </w:r>
          </w:p>
          <w:p w14:paraId="2F46B12F" w14:textId="77777777" w:rsidR="00BD532C" w:rsidRPr="003B6E08" w:rsidRDefault="00BD532C" w:rsidP="00BD532C">
            <w:pPr>
              <w:rPr>
                <w:b/>
              </w:rPr>
            </w:pPr>
            <w:r w:rsidRPr="008A3945">
              <w:rPr>
                <w:sz w:val="18"/>
                <w:szCs w:val="18"/>
              </w:rPr>
              <w:t>RPO 54 Tourism &amp; the Environment</w:t>
            </w:r>
          </w:p>
        </w:tc>
        <w:tc>
          <w:tcPr>
            <w:tcW w:w="8790" w:type="dxa"/>
          </w:tcPr>
          <w:p w14:paraId="460812BE" w14:textId="77777777" w:rsidR="00BD532C" w:rsidRPr="008A3945" w:rsidRDefault="00BD532C" w:rsidP="00BD532C">
            <w:r>
              <w:t xml:space="preserve">Please </w:t>
            </w:r>
            <w:r w:rsidRPr="008A3945">
              <w:t xml:space="preserve">Outline Key Development Plan policies that will support </w:t>
            </w:r>
            <w:r w:rsidRPr="008A3945">
              <w:rPr>
                <w:b/>
                <w:bCs/>
              </w:rPr>
              <w:t>Tourism development</w:t>
            </w:r>
          </w:p>
          <w:p w14:paraId="3EC3E57B" w14:textId="77777777" w:rsidR="00BD532C" w:rsidRDefault="00BD532C" w:rsidP="00BD532C">
            <w:r>
              <w:t>Please briefly outline wider Council involvement in tourism development.</w:t>
            </w:r>
          </w:p>
          <w:p w14:paraId="7C476D15" w14:textId="77777777" w:rsidR="00BD532C" w:rsidRDefault="00BD532C" w:rsidP="00BD532C">
            <w:pPr>
              <w:rPr>
                <w:b/>
              </w:rPr>
            </w:pPr>
          </w:p>
        </w:tc>
      </w:tr>
      <w:tr w:rsidR="00BD532C" w14:paraId="28BD8C67" w14:textId="77777777" w:rsidTr="00BD532C">
        <w:trPr>
          <w:trHeight w:val="331"/>
        </w:trPr>
        <w:tc>
          <w:tcPr>
            <w:tcW w:w="2946" w:type="dxa"/>
          </w:tcPr>
          <w:p w14:paraId="75FC3B3B" w14:textId="77777777" w:rsidR="00BD532C" w:rsidRDefault="00BD532C" w:rsidP="00BD532C">
            <w:pPr>
              <w:rPr>
                <w:b/>
              </w:rPr>
            </w:pPr>
          </w:p>
          <w:p w14:paraId="6879498E" w14:textId="77777777" w:rsidR="00BD532C" w:rsidRDefault="00BD532C" w:rsidP="00BD532C">
            <w:pPr>
              <w:rPr>
                <w:b/>
              </w:rPr>
            </w:pPr>
          </w:p>
          <w:p w14:paraId="1007C7FF" w14:textId="77777777" w:rsidR="00BD532C" w:rsidRDefault="00BD532C" w:rsidP="00BD532C">
            <w:pPr>
              <w:rPr>
                <w:b/>
              </w:rPr>
            </w:pPr>
          </w:p>
          <w:p w14:paraId="15903B56" w14:textId="77777777" w:rsidR="00BD532C" w:rsidRDefault="00BD532C" w:rsidP="00BD532C">
            <w:pPr>
              <w:rPr>
                <w:b/>
              </w:rPr>
            </w:pPr>
          </w:p>
          <w:p w14:paraId="59410079" w14:textId="77777777" w:rsidR="00BD532C" w:rsidRPr="003B6E08" w:rsidRDefault="00BD532C" w:rsidP="00BD532C">
            <w:pPr>
              <w:rPr>
                <w:b/>
              </w:rPr>
            </w:pPr>
          </w:p>
        </w:tc>
        <w:tc>
          <w:tcPr>
            <w:tcW w:w="8790" w:type="dxa"/>
          </w:tcPr>
          <w:p w14:paraId="2DBBFE92" w14:textId="5B665BFC" w:rsidR="00BD532C" w:rsidRDefault="001B6C0A" w:rsidP="00BD532C">
            <w:pPr>
              <w:rPr>
                <w:bCs/>
                <w:color w:val="7F7F7F" w:themeColor="text1" w:themeTint="80"/>
              </w:rPr>
            </w:pPr>
            <w:r w:rsidRPr="001B6C0A">
              <w:rPr>
                <w:bCs/>
                <w:color w:val="7F7F7F" w:themeColor="text1" w:themeTint="80"/>
              </w:rPr>
              <w:t xml:space="preserve">Chapter 4 of the Draft Plan identifies significant tourism policy objectives which focus </w:t>
            </w:r>
            <w:r>
              <w:rPr>
                <w:bCs/>
                <w:color w:val="7F7F7F" w:themeColor="text1" w:themeTint="80"/>
              </w:rPr>
              <w:t xml:space="preserve">on </w:t>
            </w:r>
            <w:r w:rsidR="00843903">
              <w:rPr>
                <w:bCs/>
                <w:color w:val="7F7F7F" w:themeColor="text1" w:themeTint="80"/>
              </w:rPr>
              <w:t xml:space="preserve">both </w:t>
            </w:r>
            <w:r w:rsidR="00843903" w:rsidRPr="001B6C0A">
              <w:rPr>
                <w:bCs/>
                <w:color w:val="7F7F7F" w:themeColor="text1" w:themeTint="80"/>
              </w:rPr>
              <w:t>tourism</w:t>
            </w:r>
            <w:r w:rsidRPr="001B6C0A">
              <w:rPr>
                <w:bCs/>
                <w:color w:val="7F7F7F" w:themeColor="text1" w:themeTint="80"/>
              </w:rPr>
              <w:t xml:space="preserve"> strategy development and delivery, </w:t>
            </w:r>
            <w:r>
              <w:rPr>
                <w:bCs/>
                <w:color w:val="7F7F7F" w:themeColor="text1" w:themeTint="80"/>
              </w:rPr>
              <w:t xml:space="preserve">supporting and managing </w:t>
            </w:r>
            <w:r w:rsidRPr="001B6C0A">
              <w:rPr>
                <w:bCs/>
                <w:color w:val="7F7F7F" w:themeColor="text1" w:themeTint="80"/>
              </w:rPr>
              <w:t>tourism accommodation and tourism attractors</w:t>
            </w:r>
            <w:r>
              <w:rPr>
                <w:bCs/>
                <w:color w:val="7F7F7F" w:themeColor="text1" w:themeTint="80"/>
              </w:rPr>
              <w:t xml:space="preserve"> in a way that prevents environmental damage and supports community/social enterprise</w:t>
            </w:r>
            <w:r w:rsidRPr="001B6C0A">
              <w:rPr>
                <w:bCs/>
                <w:color w:val="7F7F7F" w:themeColor="text1" w:themeTint="80"/>
              </w:rPr>
              <w:t>. Sign</w:t>
            </w:r>
            <w:r>
              <w:rPr>
                <w:bCs/>
                <w:color w:val="7F7F7F" w:themeColor="text1" w:themeTint="80"/>
              </w:rPr>
              <w:t xml:space="preserve">ificant policy </w:t>
            </w:r>
            <w:r w:rsidRPr="001B6C0A">
              <w:rPr>
                <w:bCs/>
                <w:color w:val="7F7F7F" w:themeColor="text1" w:themeTint="80"/>
              </w:rPr>
              <w:t xml:space="preserve">support </w:t>
            </w:r>
            <w:r>
              <w:rPr>
                <w:bCs/>
                <w:color w:val="7F7F7F" w:themeColor="text1" w:themeTint="80"/>
              </w:rPr>
              <w:t xml:space="preserve">is provided </w:t>
            </w:r>
            <w:r w:rsidRPr="001B6C0A">
              <w:rPr>
                <w:bCs/>
                <w:color w:val="7F7F7F" w:themeColor="text1" w:themeTint="80"/>
              </w:rPr>
              <w:t xml:space="preserve">for key </w:t>
            </w:r>
            <w:r>
              <w:rPr>
                <w:bCs/>
                <w:color w:val="7F7F7F" w:themeColor="text1" w:themeTint="80"/>
              </w:rPr>
              <w:t>locally derived i</w:t>
            </w:r>
            <w:r w:rsidRPr="001B6C0A">
              <w:rPr>
                <w:bCs/>
                <w:color w:val="7F7F7F" w:themeColor="text1" w:themeTint="80"/>
              </w:rPr>
              <w:t xml:space="preserve">nitiatives </w:t>
            </w:r>
            <w:r>
              <w:rPr>
                <w:bCs/>
                <w:color w:val="7F7F7F" w:themeColor="text1" w:themeTint="80"/>
              </w:rPr>
              <w:t xml:space="preserve">and those </w:t>
            </w:r>
            <w:r w:rsidR="0016193E">
              <w:rPr>
                <w:bCs/>
                <w:color w:val="7F7F7F" w:themeColor="text1" w:themeTint="80"/>
              </w:rPr>
              <w:t xml:space="preserve">which </w:t>
            </w:r>
            <w:r>
              <w:rPr>
                <w:bCs/>
                <w:color w:val="7F7F7F" w:themeColor="text1" w:themeTint="80"/>
              </w:rPr>
              <w:t>support the delivery of Irelands Ancient East</w:t>
            </w:r>
            <w:r w:rsidR="0016193E">
              <w:rPr>
                <w:bCs/>
                <w:color w:val="7F7F7F" w:themeColor="text1" w:themeTint="80"/>
              </w:rPr>
              <w:t>, Blue way and Greenway network development and heritage tourism.</w:t>
            </w:r>
          </w:p>
          <w:p w14:paraId="602A842D" w14:textId="5A1D934E" w:rsidR="0016193E" w:rsidRDefault="0016193E" w:rsidP="00BD532C">
            <w:pPr>
              <w:rPr>
                <w:bCs/>
                <w:color w:val="7F7F7F" w:themeColor="text1" w:themeTint="80"/>
              </w:rPr>
            </w:pPr>
          </w:p>
          <w:p w14:paraId="0DDB14E7" w14:textId="1928AAC2" w:rsidR="00BD532C" w:rsidRPr="003B6E08" w:rsidRDefault="0016193E" w:rsidP="001C51C2">
            <w:pPr>
              <w:rPr>
                <w:b/>
              </w:rPr>
            </w:pPr>
            <w:r>
              <w:rPr>
                <w:bCs/>
                <w:color w:val="7F7F7F" w:themeColor="text1" w:themeTint="80"/>
              </w:rPr>
              <w:t>At a broader level the Council actively engages with tourism providers, rural networks</w:t>
            </w:r>
            <w:r w:rsidR="001C51C2">
              <w:rPr>
                <w:bCs/>
                <w:color w:val="7F7F7F" w:themeColor="text1" w:themeTint="80"/>
              </w:rPr>
              <w:t>/local communities</w:t>
            </w:r>
            <w:r>
              <w:rPr>
                <w:bCs/>
                <w:color w:val="7F7F7F" w:themeColor="text1" w:themeTint="80"/>
              </w:rPr>
              <w:t>, funding partners</w:t>
            </w:r>
            <w:r w:rsidR="001C51C2">
              <w:rPr>
                <w:bCs/>
                <w:color w:val="7F7F7F" w:themeColor="text1" w:themeTint="80"/>
              </w:rPr>
              <w:t xml:space="preserve"> and </w:t>
            </w:r>
            <w:r>
              <w:rPr>
                <w:bCs/>
                <w:color w:val="7F7F7F" w:themeColor="text1" w:themeTint="80"/>
              </w:rPr>
              <w:t>Failte Ireland among others to develop tourism strategies with key flagship projects such as the continued expansion of the Waterford Greenway</w:t>
            </w:r>
            <w:r w:rsidR="001C51C2">
              <w:rPr>
                <w:bCs/>
                <w:color w:val="7F7F7F" w:themeColor="text1" w:themeTint="80"/>
              </w:rPr>
              <w:t xml:space="preserve"> and Dungarvan as a </w:t>
            </w:r>
            <w:r w:rsidR="001C51C2">
              <w:rPr>
                <w:bCs/>
                <w:color w:val="7F7F7F" w:themeColor="text1" w:themeTint="80"/>
              </w:rPr>
              <w:lastRenderedPageBreak/>
              <w:t>key hub and Gaeltacht Service Town</w:t>
            </w:r>
            <w:r>
              <w:rPr>
                <w:bCs/>
                <w:color w:val="7F7F7F" w:themeColor="text1" w:themeTint="80"/>
              </w:rPr>
              <w:t xml:space="preserve">, Mount Congreve, </w:t>
            </w:r>
            <w:r w:rsidR="001C51C2">
              <w:rPr>
                <w:bCs/>
                <w:color w:val="7F7F7F" w:themeColor="text1" w:themeTint="80"/>
              </w:rPr>
              <w:t>Copper Coast UNESCO Geopark, T</w:t>
            </w:r>
            <w:r>
              <w:rPr>
                <w:bCs/>
                <w:color w:val="7F7F7F" w:themeColor="text1" w:themeTint="80"/>
              </w:rPr>
              <w:t xml:space="preserve">he Irish Sea Way, Waterford Cultural Quarter, </w:t>
            </w:r>
            <w:r w:rsidR="001C51C2">
              <w:rPr>
                <w:bCs/>
                <w:color w:val="7F7F7F" w:themeColor="text1" w:themeTint="80"/>
              </w:rPr>
              <w:t xml:space="preserve">Waterford Viking Triangle and associate continued museum developments, </w:t>
            </w:r>
            <w:r>
              <w:rPr>
                <w:bCs/>
                <w:color w:val="7F7F7F" w:themeColor="text1" w:themeTint="80"/>
              </w:rPr>
              <w:t>and many festivals to en</w:t>
            </w:r>
            <w:r w:rsidR="001C51C2">
              <w:rPr>
                <w:bCs/>
                <w:color w:val="7F7F7F" w:themeColor="text1" w:themeTint="80"/>
              </w:rPr>
              <w:t>ha</w:t>
            </w:r>
            <w:r>
              <w:rPr>
                <w:bCs/>
                <w:color w:val="7F7F7F" w:themeColor="text1" w:themeTint="80"/>
              </w:rPr>
              <w:t>nce the tourism offer across Waterford and build</w:t>
            </w:r>
            <w:r w:rsidR="001C51C2">
              <w:rPr>
                <w:bCs/>
                <w:color w:val="7F7F7F" w:themeColor="text1" w:themeTint="80"/>
              </w:rPr>
              <w:t xml:space="preserve"> a reputation as a high quality tourism destination.</w:t>
            </w:r>
          </w:p>
        </w:tc>
      </w:tr>
      <w:tr w:rsidR="00BD532C" w14:paraId="1111763E" w14:textId="77777777" w:rsidTr="00BD532C">
        <w:trPr>
          <w:trHeight w:val="331"/>
        </w:trPr>
        <w:tc>
          <w:tcPr>
            <w:tcW w:w="2946" w:type="dxa"/>
          </w:tcPr>
          <w:p w14:paraId="0AC024E3" w14:textId="77777777" w:rsidR="00BD532C" w:rsidRDefault="00BD532C" w:rsidP="00BD532C">
            <w:pPr>
              <w:rPr>
                <w:b/>
              </w:rPr>
            </w:pPr>
          </w:p>
        </w:tc>
        <w:tc>
          <w:tcPr>
            <w:tcW w:w="8790" w:type="dxa"/>
          </w:tcPr>
          <w:p w14:paraId="0853C74C" w14:textId="77777777" w:rsidR="00BD532C" w:rsidRDefault="00BD532C" w:rsidP="00BD532C">
            <w:pPr>
              <w:rPr>
                <w:bCs/>
                <w:i/>
                <w:iCs/>
                <w:color w:val="7F7F7F" w:themeColor="text1" w:themeTint="80"/>
              </w:rPr>
            </w:pPr>
          </w:p>
        </w:tc>
      </w:tr>
      <w:tr w:rsidR="00BD532C" w14:paraId="0E1AB787" w14:textId="77777777" w:rsidTr="00BD532C">
        <w:trPr>
          <w:trHeight w:val="331"/>
        </w:trPr>
        <w:tc>
          <w:tcPr>
            <w:tcW w:w="2946" w:type="dxa"/>
          </w:tcPr>
          <w:p w14:paraId="65F1F4E0" w14:textId="77777777" w:rsidR="00BD532C" w:rsidRPr="008A3945" w:rsidRDefault="00BD532C" w:rsidP="00BD532C">
            <w:pPr>
              <w:rPr>
                <w:b/>
                <w:bCs/>
              </w:rPr>
            </w:pPr>
            <w:r w:rsidRPr="008A3945">
              <w:rPr>
                <w:b/>
                <w:bCs/>
              </w:rPr>
              <w:t>EMPLOYMENT LOCATIONS</w:t>
            </w:r>
          </w:p>
          <w:p w14:paraId="0E4C12BD" w14:textId="77777777" w:rsidR="00BD532C" w:rsidRPr="008A3945" w:rsidRDefault="00BD532C" w:rsidP="00BD532C">
            <w:pPr>
              <w:rPr>
                <w:sz w:val="16"/>
                <w:szCs w:val="16"/>
              </w:rPr>
            </w:pPr>
            <w:r w:rsidRPr="008A3945">
              <w:rPr>
                <w:sz w:val="16"/>
                <w:szCs w:val="16"/>
              </w:rPr>
              <w:t xml:space="preserve">RPO 62 Locations for Employment </w:t>
            </w:r>
          </w:p>
          <w:p w14:paraId="17779C94" w14:textId="77777777" w:rsidR="00BD532C" w:rsidRDefault="00BD532C" w:rsidP="00BD532C">
            <w:pPr>
              <w:rPr>
                <w:b/>
              </w:rPr>
            </w:pPr>
            <w:r w:rsidRPr="008A3945">
              <w:rPr>
                <w:sz w:val="16"/>
                <w:szCs w:val="16"/>
              </w:rPr>
              <w:t>Development</w:t>
            </w:r>
          </w:p>
        </w:tc>
        <w:tc>
          <w:tcPr>
            <w:tcW w:w="8790" w:type="dxa"/>
          </w:tcPr>
          <w:p w14:paraId="62BE8AEB" w14:textId="77777777" w:rsidR="00BD532C" w:rsidRDefault="00BD532C" w:rsidP="00BD532C">
            <w:r w:rsidRPr="008A3945">
              <w:t xml:space="preserve">Does the Development Plan identify future </w:t>
            </w:r>
            <w:r w:rsidRPr="008A3945">
              <w:rPr>
                <w:b/>
                <w:bCs/>
              </w:rPr>
              <w:t>Locations for Employment Development</w:t>
            </w:r>
            <w:r w:rsidRPr="008A3945">
              <w:t xml:space="preserve">? Please provide a brief summary of </w:t>
            </w:r>
            <w:r>
              <w:t xml:space="preserve">relevant </w:t>
            </w:r>
            <w:r w:rsidRPr="008A3945">
              <w:t>objectives/initiatives.</w:t>
            </w:r>
          </w:p>
          <w:p w14:paraId="42E43934" w14:textId="77777777" w:rsidR="00BD532C" w:rsidRPr="003B6E08" w:rsidRDefault="00BD532C" w:rsidP="00BD532C">
            <w:pPr>
              <w:rPr>
                <w:b/>
              </w:rPr>
            </w:pPr>
          </w:p>
          <w:p w14:paraId="487365F1" w14:textId="77777777" w:rsidR="00BD532C" w:rsidRPr="003B6E08" w:rsidRDefault="00BD532C" w:rsidP="00BD532C">
            <w:pPr>
              <w:rPr>
                <w:b/>
              </w:rPr>
            </w:pPr>
          </w:p>
        </w:tc>
      </w:tr>
      <w:tr w:rsidR="00BD532C" w14:paraId="2AF73E6C" w14:textId="77777777" w:rsidTr="00BD532C">
        <w:trPr>
          <w:trHeight w:val="331"/>
        </w:trPr>
        <w:tc>
          <w:tcPr>
            <w:tcW w:w="2946" w:type="dxa"/>
          </w:tcPr>
          <w:p w14:paraId="31FF7BE1" w14:textId="77777777" w:rsidR="00BD532C" w:rsidRPr="003B6E08" w:rsidRDefault="00BD532C" w:rsidP="00BD532C">
            <w:pPr>
              <w:rPr>
                <w:b/>
              </w:rPr>
            </w:pPr>
          </w:p>
        </w:tc>
        <w:tc>
          <w:tcPr>
            <w:tcW w:w="8790" w:type="dxa"/>
          </w:tcPr>
          <w:p w14:paraId="7F925935" w14:textId="3AE2F1EB" w:rsidR="00BD532C" w:rsidRDefault="00936AA7" w:rsidP="00BD532C">
            <w:pPr>
              <w:rPr>
                <w:b/>
              </w:rPr>
            </w:pPr>
            <w:r w:rsidRPr="00936AA7">
              <w:rPr>
                <w:bCs/>
                <w:color w:val="7F7F7F" w:themeColor="text1" w:themeTint="80"/>
              </w:rPr>
              <w:t xml:space="preserve">Table 4 of the Draft plan identifies </w:t>
            </w:r>
            <w:r>
              <w:rPr>
                <w:bCs/>
                <w:color w:val="7F7F7F" w:themeColor="text1" w:themeTint="80"/>
              </w:rPr>
              <w:t>5 key areas for strategic employment opportunities with an associated 33 strategic employment locations. These include strategically located regeneration sites (Principally in Waterford City, Dungarvan and Tramore) the TUSE</w:t>
            </w:r>
            <w:r w:rsidR="00820CB2">
              <w:rPr>
                <w:bCs/>
                <w:color w:val="7F7F7F" w:themeColor="text1" w:themeTint="80"/>
              </w:rPr>
              <w:t>, Waterford Airport and Port, enterprise and IDA lands across larger settlements, inter-regional corridors and rural cluster areas such as the Copper Coast, Blackwater Blueway, Waterford Estuary…</w:t>
            </w:r>
            <w:r w:rsidR="00843903">
              <w:rPr>
                <w:bCs/>
                <w:color w:val="7F7F7F" w:themeColor="text1" w:themeTint="80"/>
              </w:rPr>
              <w:t>….</w:t>
            </w:r>
          </w:p>
          <w:p w14:paraId="2C754C27" w14:textId="77777777" w:rsidR="00BD532C" w:rsidRPr="003B6E08" w:rsidRDefault="00BD532C" w:rsidP="00BD532C">
            <w:pPr>
              <w:rPr>
                <w:b/>
              </w:rPr>
            </w:pPr>
          </w:p>
        </w:tc>
      </w:tr>
      <w:tr w:rsidR="00BD532C" w14:paraId="4CC2EC51" w14:textId="77777777" w:rsidTr="00BD532C">
        <w:trPr>
          <w:trHeight w:val="331"/>
        </w:trPr>
        <w:tc>
          <w:tcPr>
            <w:tcW w:w="2946" w:type="dxa"/>
          </w:tcPr>
          <w:p w14:paraId="6A228F4C" w14:textId="77777777" w:rsidR="00BD532C" w:rsidRPr="008A3945" w:rsidRDefault="00BD532C" w:rsidP="00BD532C">
            <w:pPr>
              <w:rPr>
                <w:b/>
                <w:bCs/>
              </w:rPr>
            </w:pPr>
            <w:r w:rsidRPr="008A3945">
              <w:rPr>
                <w:b/>
                <w:bCs/>
              </w:rPr>
              <w:t>MARINE ECONOMY (RELATING TO Instructive RPOs)</w:t>
            </w:r>
          </w:p>
          <w:p w14:paraId="4AE03D30" w14:textId="77777777" w:rsidR="00BD532C" w:rsidRPr="008A3945" w:rsidRDefault="00BD532C" w:rsidP="00BD532C">
            <w:pPr>
              <w:rPr>
                <w:sz w:val="16"/>
                <w:szCs w:val="16"/>
              </w:rPr>
            </w:pPr>
            <w:r w:rsidRPr="008A3945">
              <w:rPr>
                <w:sz w:val="16"/>
                <w:szCs w:val="16"/>
              </w:rPr>
              <w:t>RPO 76 Marine Economy</w:t>
            </w:r>
          </w:p>
          <w:p w14:paraId="17982777" w14:textId="77777777" w:rsidR="00BD532C" w:rsidRPr="008A3945" w:rsidRDefault="00BD532C" w:rsidP="00BD532C">
            <w:pPr>
              <w:rPr>
                <w:sz w:val="16"/>
                <w:szCs w:val="16"/>
              </w:rPr>
            </w:pPr>
            <w:r w:rsidRPr="008A3945">
              <w:rPr>
                <w:sz w:val="16"/>
                <w:szCs w:val="16"/>
              </w:rPr>
              <w:t xml:space="preserve">RPO 77 Maritime Spatial planning - </w:t>
            </w:r>
          </w:p>
          <w:p w14:paraId="432ECF94" w14:textId="77777777" w:rsidR="00BD532C" w:rsidRPr="008A3945" w:rsidRDefault="00BD532C" w:rsidP="00BD532C">
            <w:pPr>
              <w:rPr>
                <w:sz w:val="16"/>
                <w:szCs w:val="16"/>
              </w:rPr>
            </w:pPr>
            <w:r w:rsidRPr="008A3945">
              <w:rPr>
                <w:sz w:val="16"/>
                <w:szCs w:val="16"/>
              </w:rPr>
              <w:t>Consistency and Alignment</w:t>
            </w:r>
          </w:p>
          <w:p w14:paraId="75DE4850" w14:textId="77777777" w:rsidR="00BD532C" w:rsidRPr="008A3945" w:rsidRDefault="00BD532C" w:rsidP="00BD532C">
            <w:pPr>
              <w:rPr>
                <w:sz w:val="16"/>
                <w:szCs w:val="16"/>
              </w:rPr>
            </w:pPr>
            <w:r w:rsidRPr="008A3945">
              <w:rPr>
                <w:sz w:val="16"/>
                <w:szCs w:val="16"/>
              </w:rPr>
              <w:t>RPO 78 First Mover under the National Marine Planning Framework</w:t>
            </w:r>
          </w:p>
          <w:p w14:paraId="6B892650" w14:textId="77777777" w:rsidR="00BD532C" w:rsidRPr="008A3945" w:rsidRDefault="00BD532C" w:rsidP="00BD532C">
            <w:pPr>
              <w:rPr>
                <w:sz w:val="16"/>
                <w:szCs w:val="16"/>
              </w:rPr>
            </w:pPr>
            <w:r w:rsidRPr="008A3945">
              <w:rPr>
                <w:sz w:val="16"/>
                <w:szCs w:val="16"/>
              </w:rPr>
              <w:t>RPO 79 Shannon Estuary and Other Harbour Plans</w:t>
            </w:r>
          </w:p>
          <w:p w14:paraId="078FB1A5" w14:textId="77777777" w:rsidR="00BD532C" w:rsidRPr="008A3945" w:rsidRDefault="00BD532C" w:rsidP="00BD532C">
            <w:pPr>
              <w:rPr>
                <w:sz w:val="16"/>
                <w:szCs w:val="16"/>
              </w:rPr>
            </w:pPr>
            <w:r w:rsidRPr="008A3945">
              <w:rPr>
                <w:sz w:val="16"/>
                <w:szCs w:val="16"/>
              </w:rPr>
              <w:t xml:space="preserve">RPO 81 Fishery HarbourCentres and </w:t>
            </w:r>
          </w:p>
          <w:p w14:paraId="2E9EADAE" w14:textId="77777777" w:rsidR="00BD532C" w:rsidRPr="008A3945" w:rsidRDefault="00BD532C" w:rsidP="00BD532C">
            <w:pPr>
              <w:rPr>
                <w:sz w:val="16"/>
                <w:szCs w:val="16"/>
              </w:rPr>
            </w:pPr>
            <w:r w:rsidRPr="008A3945">
              <w:rPr>
                <w:sz w:val="16"/>
                <w:szCs w:val="16"/>
              </w:rPr>
              <w:t>Local Authority Harbours</w:t>
            </w:r>
          </w:p>
          <w:p w14:paraId="1879C288" w14:textId="77777777" w:rsidR="00BD532C" w:rsidRPr="008A3945" w:rsidRDefault="00BD532C" w:rsidP="00BD532C">
            <w:pPr>
              <w:rPr>
                <w:sz w:val="16"/>
                <w:szCs w:val="16"/>
              </w:rPr>
            </w:pPr>
            <w:r w:rsidRPr="008A3945">
              <w:rPr>
                <w:sz w:val="16"/>
                <w:szCs w:val="16"/>
              </w:rPr>
              <w:t>RPO 82 Seafood Sector</w:t>
            </w:r>
          </w:p>
          <w:p w14:paraId="1228987A" w14:textId="77777777" w:rsidR="00BD532C" w:rsidRPr="008A3945" w:rsidRDefault="00BD532C" w:rsidP="00BD532C">
            <w:pPr>
              <w:rPr>
                <w:sz w:val="16"/>
                <w:szCs w:val="16"/>
              </w:rPr>
            </w:pPr>
            <w:r w:rsidRPr="008A3945">
              <w:rPr>
                <w:sz w:val="16"/>
                <w:szCs w:val="16"/>
              </w:rPr>
              <w:t>RPO 83 Island and Coastal Communities</w:t>
            </w:r>
          </w:p>
          <w:p w14:paraId="3A6E3538" w14:textId="77777777" w:rsidR="00BD532C" w:rsidRPr="008A3945" w:rsidRDefault="00BD532C" w:rsidP="00BD532C">
            <w:pPr>
              <w:rPr>
                <w:sz w:val="16"/>
                <w:szCs w:val="16"/>
              </w:rPr>
            </w:pPr>
            <w:r w:rsidRPr="008A3945">
              <w:rPr>
                <w:sz w:val="16"/>
                <w:szCs w:val="16"/>
              </w:rPr>
              <w:t>RPO 84 Fishing Local Area Group (FLAG) Development Strategies</w:t>
            </w:r>
          </w:p>
          <w:p w14:paraId="30FC8853" w14:textId="77777777" w:rsidR="00BD532C" w:rsidRPr="008A3945" w:rsidRDefault="00BD532C" w:rsidP="00BD532C">
            <w:pPr>
              <w:rPr>
                <w:sz w:val="16"/>
                <w:szCs w:val="16"/>
              </w:rPr>
            </w:pPr>
            <w:r w:rsidRPr="008A3945">
              <w:rPr>
                <w:sz w:val="16"/>
                <w:szCs w:val="16"/>
              </w:rPr>
              <w:t>RPO 85 Renewable offshore energy</w:t>
            </w:r>
          </w:p>
          <w:p w14:paraId="6306AFF7" w14:textId="77777777" w:rsidR="00BD532C" w:rsidRPr="008A3945" w:rsidRDefault="00BD532C" w:rsidP="00BD532C">
            <w:pPr>
              <w:rPr>
                <w:sz w:val="16"/>
                <w:szCs w:val="16"/>
              </w:rPr>
            </w:pPr>
            <w:r w:rsidRPr="008A3945">
              <w:rPr>
                <w:sz w:val="16"/>
                <w:szCs w:val="16"/>
              </w:rPr>
              <w:t xml:space="preserve">effects on European Sites and </w:t>
            </w:r>
          </w:p>
          <w:p w14:paraId="12999271" w14:textId="77777777" w:rsidR="00BD532C" w:rsidRPr="008A3945" w:rsidRDefault="00BD532C" w:rsidP="00BD532C">
            <w:pPr>
              <w:rPr>
                <w:sz w:val="16"/>
                <w:szCs w:val="16"/>
              </w:rPr>
            </w:pPr>
            <w:r w:rsidRPr="008A3945">
              <w:rPr>
                <w:sz w:val="16"/>
                <w:szCs w:val="16"/>
              </w:rPr>
              <w:t xml:space="preserve">potential for adverse effects on the </w:t>
            </w:r>
          </w:p>
          <w:p w14:paraId="2893A842" w14:textId="77777777" w:rsidR="00BD532C" w:rsidRPr="003B6E08" w:rsidRDefault="00BD532C" w:rsidP="00BD532C">
            <w:pPr>
              <w:rPr>
                <w:b/>
              </w:rPr>
            </w:pPr>
            <w:r w:rsidRPr="008A3945">
              <w:rPr>
                <w:sz w:val="16"/>
                <w:szCs w:val="16"/>
              </w:rPr>
              <w:t>RPO 86 Marine Cluster</w:t>
            </w:r>
          </w:p>
        </w:tc>
        <w:tc>
          <w:tcPr>
            <w:tcW w:w="8790" w:type="dxa"/>
          </w:tcPr>
          <w:p w14:paraId="43AAB016" w14:textId="77777777" w:rsidR="00BD532C" w:rsidRPr="00895AED" w:rsidRDefault="00BD532C" w:rsidP="00BD532C">
            <w:r w:rsidRPr="00590B98">
              <w:rPr>
                <w:b/>
                <w:bCs/>
              </w:rPr>
              <w:t xml:space="preserve">Does the Development Plan include objectives that support development of our marine and coastal assets? </w:t>
            </w:r>
            <w:r w:rsidRPr="00895AED">
              <w:t>Please provide a brief summary of relevant objectives/initiatives.</w:t>
            </w:r>
          </w:p>
          <w:p w14:paraId="06321A1B" w14:textId="77777777" w:rsidR="00BD532C" w:rsidRPr="00895AED" w:rsidRDefault="00BD532C" w:rsidP="00BD532C"/>
          <w:p w14:paraId="4B2036AE" w14:textId="77777777" w:rsidR="00BD532C" w:rsidRPr="00895AED" w:rsidRDefault="00BD532C" w:rsidP="00BD532C">
            <w:r w:rsidRPr="00895AED">
              <w:t>Please identify any examples of planned/completed projects, good practice and other actions which you may wish to highlight in support of this theme.</w:t>
            </w:r>
          </w:p>
          <w:p w14:paraId="2DDE85E2" w14:textId="77777777" w:rsidR="00BD532C" w:rsidRDefault="00BD532C" w:rsidP="00BD532C">
            <w:pPr>
              <w:rPr>
                <w:bCs/>
                <w:i/>
                <w:iCs/>
                <w:color w:val="7F7F7F" w:themeColor="text1" w:themeTint="80"/>
              </w:rPr>
            </w:pPr>
          </w:p>
        </w:tc>
      </w:tr>
      <w:tr w:rsidR="00BD532C" w14:paraId="5E01D103" w14:textId="77777777" w:rsidTr="00BD532C">
        <w:trPr>
          <w:trHeight w:val="331"/>
        </w:trPr>
        <w:tc>
          <w:tcPr>
            <w:tcW w:w="2946" w:type="dxa"/>
          </w:tcPr>
          <w:p w14:paraId="6CF0C89F" w14:textId="77777777" w:rsidR="00BD532C" w:rsidRPr="008A3945" w:rsidRDefault="00BD532C" w:rsidP="00BD532C">
            <w:pPr>
              <w:rPr>
                <w:b/>
                <w:bCs/>
              </w:rPr>
            </w:pPr>
          </w:p>
        </w:tc>
        <w:tc>
          <w:tcPr>
            <w:tcW w:w="8790" w:type="dxa"/>
          </w:tcPr>
          <w:p w14:paraId="73BC02EC" w14:textId="0223819B" w:rsidR="00BD532C" w:rsidRPr="008F360B" w:rsidRDefault="00820CB2" w:rsidP="00BD532C">
            <w:pPr>
              <w:rPr>
                <w:color w:val="7F7F7F" w:themeColor="text1" w:themeTint="80"/>
              </w:rPr>
            </w:pPr>
            <w:r w:rsidRPr="008F360B">
              <w:rPr>
                <w:color w:val="7F7F7F" w:themeColor="text1" w:themeTint="80"/>
              </w:rPr>
              <w:t>The Draft Plan (Section 4.7) supports marine and coastal development as part of broader rural development policy objectives.</w:t>
            </w:r>
            <w:r w:rsidR="00405C1D" w:rsidRPr="008F360B">
              <w:rPr>
                <w:color w:val="7F7F7F" w:themeColor="text1" w:themeTint="80"/>
              </w:rPr>
              <w:t xml:space="preserve"> Particular focus in on aquaculture, fisheries and leisure along with enhanced access facilities with a focus on maintaining high water quality. Policy objective ECON 16 of the Draft Plan refers. </w:t>
            </w:r>
          </w:p>
          <w:p w14:paraId="5532CA69" w14:textId="188C0493" w:rsidR="00405C1D" w:rsidRPr="008F360B" w:rsidRDefault="00405C1D" w:rsidP="00BD532C">
            <w:pPr>
              <w:rPr>
                <w:color w:val="7F7F7F" w:themeColor="text1" w:themeTint="80"/>
              </w:rPr>
            </w:pPr>
          </w:p>
          <w:p w14:paraId="1BF696BF" w14:textId="0DDF3BDE" w:rsidR="00BD532C" w:rsidRPr="00590B98" w:rsidRDefault="00405C1D" w:rsidP="001522EF">
            <w:pPr>
              <w:rPr>
                <w:b/>
                <w:bCs/>
              </w:rPr>
            </w:pPr>
            <w:r w:rsidRPr="008F360B">
              <w:rPr>
                <w:color w:val="7F7F7F" w:themeColor="text1" w:themeTint="80"/>
              </w:rPr>
              <w:t>In addition, policy objective ECON 17 refers specifically to the preparation of the Strategic Integrated Framework Plan for Waterford Estuary during the lifetime of the Plan in collaboration with the SRA and relevant neighbouring local authorities.</w:t>
            </w:r>
          </w:p>
        </w:tc>
      </w:tr>
      <w:tr w:rsidR="00BD532C" w14:paraId="33E0F896" w14:textId="77777777" w:rsidTr="00BD532C">
        <w:trPr>
          <w:trHeight w:val="331"/>
        </w:trPr>
        <w:tc>
          <w:tcPr>
            <w:tcW w:w="2946" w:type="dxa"/>
          </w:tcPr>
          <w:p w14:paraId="06BC3FB4" w14:textId="77777777" w:rsidR="00BD532C" w:rsidRPr="008A3945" w:rsidRDefault="00BD532C" w:rsidP="00BD532C">
            <w:pPr>
              <w:rPr>
                <w:b/>
                <w:bCs/>
              </w:rPr>
            </w:pPr>
            <w:r w:rsidRPr="008A3945">
              <w:rPr>
                <w:b/>
                <w:bCs/>
              </w:rPr>
              <w:t>CLIMATE ACTION:</w:t>
            </w:r>
          </w:p>
          <w:p w14:paraId="7EE4872C" w14:textId="77777777" w:rsidR="00BD532C" w:rsidRPr="008A3945" w:rsidRDefault="00BD532C" w:rsidP="00BD532C">
            <w:pPr>
              <w:rPr>
                <w:b/>
                <w:bCs/>
              </w:rPr>
            </w:pPr>
            <w:r w:rsidRPr="008A3945">
              <w:rPr>
                <w:b/>
                <w:bCs/>
              </w:rPr>
              <w:t>TRANSITION TO A LOW CARBON ECONOMY &amp; SOCIETY</w:t>
            </w:r>
          </w:p>
          <w:p w14:paraId="20229853" w14:textId="77777777" w:rsidR="00BD532C" w:rsidRPr="008A3945" w:rsidRDefault="00BD532C" w:rsidP="00BD532C">
            <w:pPr>
              <w:rPr>
                <w:sz w:val="16"/>
                <w:szCs w:val="16"/>
              </w:rPr>
            </w:pPr>
            <w:r w:rsidRPr="008A3945">
              <w:rPr>
                <w:sz w:val="16"/>
                <w:szCs w:val="16"/>
              </w:rPr>
              <w:t>RPO 56</w:t>
            </w:r>
            <w:r w:rsidRPr="008A3945">
              <w:rPr>
                <w:sz w:val="16"/>
                <w:szCs w:val="16"/>
              </w:rPr>
              <w:tab/>
              <w:t>Low Carbon Economy</w:t>
            </w:r>
          </w:p>
          <w:p w14:paraId="6A3A6D02" w14:textId="77777777" w:rsidR="00BD532C" w:rsidRPr="008A3945" w:rsidRDefault="00BD532C" w:rsidP="00BD532C">
            <w:pPr>
              <w:rPr>
                <w:sz w:val="16"/>
                <w:szCs w:val="16"/>
              </w:rPr>
            </w:pPr>
            <w:r w:rsidRPr="008A3945">
              <w:rPr>
                <w:sz w:val="16"/>
                <w:szCs w:val="16"/>
              </w:rPr>
              <w:t xml:space="preserve">RPO 57 National Policy Statement on </w:t>
            </w:r>
          </w:p>
          <w:p w14:paraId="5E74E328" w14:textId="36BCE8C7" w:rsidR="00BD532C" w:rsidRPr="008A3945" w:rsidRDefault="00843903" w:rsidP="00BD532C">
            <w:pPr>
              <w:rPr>
                <w:sz w:val="16"/>
                <w:szCs w:val="16"/>
              </w:rPr>
            </w:pPr>
            <w:r w:rsidRPr="008A3945">
              <w:rPr>
                <w:sz w:val="16"/>
                <w:szCs w:val="16"/>
              </w:rPr>
              <w:t>Bioeconomy</w:t>
            </w:r>
          </w:p>
          <w:p w14:paraId="453B51EB" w14:textId="77777777" w:rsidR="00BD532C" w:rsidRPr="008A3945" w:rsidRDefault="00BD532C" w:rsidP="00BD532C">
            <w:pPr>
              <w:rPr>
                <w:sz w:val="16"/>
                <w:szCs w:val="16"/>
              </w:rPr>
            </w:pPr>
            <w:r w:rsidRPr="008A3945">
              <w:rPr>
                <w:sz w:val="16"/>
                <w:szCs w:val="16"/>
              </w:rPr>
              <w:t>RPO 85 Renewable offshore energy</w:t>
            </w:r>
          </w:p>
          <w:p w14:paraId="0FC27CCA" w14:textId="77777777" w:rsidR="00BD532C" w:rsidRPr="008A3945" w:rsidRDefault="00BD532C" w:rsidP="00BD532C">
            <w:pPr>
              <w:rPr>
                <w:sz w:val="16"/>
                <w:szCs w:val="16"/>
              </w:rPr>
            </w:pPr>
            <w:r w:rsidRPr="008A3945">
              <w:rPr>
                <w:sz w:val="16"/>
                <w:szCs w:val="16"/>
              </w:rPr>
              <w:t>RPO 88</w:t>
            </w:r>
            <w:r w:rsidRPr="008A3945">
              <w:rPr>
                <w:sz w:val="16"/>
                <w:szCs w:val="16"/>
              </w:rPr>
              <w:tab/>
              <w:t>National Mitigation Plan and National Adaptation Framework</w:t>
            </w:r>
          </w:p>
          <w:p w14:paraId="333A11BF" w14:textId="77777777" w:rsidR="00BD532C" w:rsidRPr="003B6E08" w:rsidRDefault="00BD532C" w:rsidP="00BD532C">
            <w:pPr>
              <w:rPr>
                <w:b/>
              </w:rPr>
            </w:pPr>
            <w:r w:rsidRPr="008A3945">
              <w:rPr>
                <w:sz w:val="16"/>
                <w:szCs w:val="16"/>
              </w:rPr>
              <w:t>RPO 89</w:t>
            </w:r>
            <w:r w:rsidRPr="008A3945">
              <w:rPr>
                <w:sz w:val="16"/>
                <w:szCs w:val="16"/>
              </w:rPr>
              <w:tab/>
              <w:t>Building Resilience to Climate Change</w:t>
            </w:r>
          </w:p>
        </w:tc>
        <w:tc>
          <w:tcPr>
            <w:tcW w:w="8790" w:type="dxa"/>
          </w:tcPr>
          <w:p w14:paraId="55C7A759" w14:textId="77777777" w:rsidR="00BD532C" w:rsidRDefault="00BD532C" w:rsidP="00BD532C">
            <w:pPr>
              <w:rPr>
                <w:b/>
                <w:bCs/>
              </w:rPr>
            </w:pPr>
            <w:r w:rsidRPr="008A3945">
              <w:t xml:space="preserve">Does the Development Plan </w:t>
            </w:r>
            <w:r>
              <w:rPr>
                <w:b/>
                <w:bCs/>
              </w:rPr>
              <w:t>give priority to addressing Climate Action.</w:t>
            </w:r>
          </w:p>
          <w:p w14:paraId="676BEECD" w14:textId="77777777" w:rsidR="00BD532C" w:rsidRPr="008A3945" w:rsidRDefault="00BD532C" w:rsidP="00BD532C">
            <w:pPr>
              <w:rPr>
                <w:b/>
                <w:bCs/>
              </w:rPr>
            </w:pPr>
          </w:p>
          <w:p w14:paraId="32B516C6" w14:textId="77777777" w:rsidR="00BD532C" w:rsidRPr="008A3945" w:rsidRDefault="00BD532C" w:rsidP="00BD532C">
            <w:r w:rsidRPr="008A3945">
              <w:t xml:space="preserve">Please provide a brief summary of </w:t>
            </w:r>
            <w:r>
              <w:t>how the Development Plan addresses Climate Action.</w:t>
            </w:r>
          </w:p>
          <w:p w14:paraId="68377DC6" w14:textId="77777777" w:rsidR="00BD532C" w:rsidRDefault="00BD532C" w:rsidP="00BD532C">
            <w:pPr>
              <w:rPr>
                <w:b/>
              </w:rPr>
            </w:pPr>
          </w:p>
        </w:tc>
      </w:tr>
      <w:tr w:rsidR="00BD532C" w14:paraId="513B3CBD" w14:textId="77777777" w:rsidTr="00BD532C">
        <w:trPr>
          <w:trHeight w:val="331"/>
        </w:trPr>
        <w:tc>
          <w:tcPr>
            <w:tcW w:w="2946" w:type="dxa"/>
          </w:tcPr>
          <w:p w14:paraId="58AD5C4C" w14:textId="77777777" w:rsidR="00BD532C" w:rsidRDefault="00BD532C" w:rsidP="00BD532C">
            <w:pPr>
              <w:rPr>
                <w:b/>
              </w:rPr>
            </w:pPr>
          </w:p>
          <w:p w14:paraId="0DBAA63B" w14:textId="77777777" w:rsidR="00BD532C" w:rsidRDefault="00BD532C" w:rsidP="00BD532C">
            <w:pPr>
              <w:rPr>
                <w:b/>
              </w:rPr>
            </w:pPr>
          </w:p>
          <w:p w14:paraId="4C87D802" w14:textId="77777777" w:rsidR="00BD532C" w:rsidRDefault="00BD532C" w:rsidP="00BD532C">
            <w:pPr>
              <w:rPr>
                <w:b/>
              </w:rPr>
            </w:pPr>
          </w:p>
          <w:p w14:paraId="1276B5DF" w14:textId="77777777" w:rsidR="00BD532C" w:rsidRDefault="00BD532C" w:rsidP="00BD532C">
            <w:pPr>
              <w:rPr>
                <w:b/>
              </w:rPr>
            </w:pPr>
          </w:p>
          <w:p w14:paraId="6F2BEA20" w14:textId="77777777" w:rsidR="00BD532C" w:rsidRDefault="00BD532C" w:rsidP="00BD532C">
            <w:pPr>
              <w:rPr>
                <w:b/>
              </w:rPr>
            </w:pPr>
          </w:p>
          <w:p w14:paraId="02C1BDB9" w14:textId="77777777" w:rsidR="00BD532C" w:rsidRDefault="00BD532C" w:rsidP="00BD532C">
            <w:pPr>
              <w:rPr>
                <w:b/>
              </w:rPr>
            </w:pPr>
          </w:p>
          <w:p w14:paraId="5D980B7E" w14:textId="77777777" w:rsidR="00BD532C" w:rsidRPr="00A63E10" w:rsidRDefault="00BD532C" w:rsidP="00BD532C">
            <w:pPr>
              <w:rPr>
                <w:b/>
              </w:rPr>
            </w:pPr>
          </w:p>
        </w:tc>
        <w:tc>
          <w:tcPr>
            <w:tcW w:w="8790" w:type="dxa"/>
          </w:tcPr>
          <w:p w14:paraId="2CFDBDD7" w14:textId="13712923" w:rsidR="00BD532C" w:rsidRPr="008F360B" w:rsidRDefault="001522EF" w:rsidP="00BD532C">
            <w:pPr>
              <w:rPr>
                <w:bCs/>
                <w:color w:val="7F7F7F" w:themeColor="text1" w:themeTint="80"/>
              </w:rPr>
            </w:pPr>
            <w:r w:rsidRPr="008F360B">
              <w:rPr>
                <w:bCs/>
                <w:color w:val="7F7F7F" w:themeColor="text1" w:themeTint="80"/>
              </w:rPr>
              <w:lastRenderedPageBreak/>
              <w:t>Addressing Climate Change and developing Waterford as a climate resilient city and county are strategic policy objectives of the draft Plan. This will be achieved in tandem with our own Climate Adaptation Strategy and relevant updates.</w:t>
            </w:r>
          </w:p>
          <w:p w14:paraId="359C8452" w14:textId="5724C2BD" w:rsidR="001522EF" w:rsidRPr="008F360B" w:rsidRDefault="001522EF" w:rsidP="00BD532C">
            <w:pPr>
              <w:rPr>
                <w:bCs/>
                <w:color w:val="7F7F7F" w:themeColor="text1" w:themeTint="80"/>
              </w:rPr>
            </w:pPr>
          </w:p>
          <w:p w14:paraId="1D689C27" w14:textId="04BC822F" w:rsidR="00BD532C" w:rsidRPr="008F360B" w:rsidRDefault="001522EF" w:rsidP="00472430">
            <w:pPr>
              <w:rPr>
                <w:b/>
              </w:rPr>
            </w:pPr>
            <w:r w:rsidRPr="008F360B">
              <w:rPr>
                <w:bCs/>
                <w:color w:val="7F7F7F" w:themeColor="text1" w:themeTint="80"/>
              </w:rPr>
              <w:lastRenderedPageBreak/>
              <w:t xml:space="preserve">The Draft plan identifies renewable energy targets while action towards climate resilience is identified as a key strategic ouotcome of the draft. As such measures to seek </w:t>
            </w:r>
            <w:r w:rsidR="00472430" w:rsidRPr="008F360B">
              <w:rPr>
                <w:bCs/>
                <w:color w:val="7F7F7F" w:themeColor="text1" w:themeTint="80"/>
              </w:rPr>
              <w:t xml:space="preserve">enhanced climate adaptation and mitigation </w:t>
            </w:r>
            <w:r w:rsidRPr="008F360B">
              <w:rPr>
                <w:bCs/>
                <w:color w:val="7F7F7F" w:themeColor="text1" w:themeTint="80"/>
              </w:rPr>
              <w:t xml:space="preserve">peppered throughout </w:t>
            </w:r>
            <w:r w:rsidR="00472430" w:rsidRPr="008F360B">
              <w:rPr>
                <w:bCs/>
                <w:color w:val="7F7F7F" w:themeColor="text1" w:themeTint="80"/>
              </w:rPr>
              <w:t xml:space="preserve">each chapter of </w:t>
            </w:r>
            <w:r w:rsidRPr="008F360B">
              <w:rPr>
                <w:bCs/>
                <w:color w:val="7F7F7F" w:themeColor="text1" w:themeTint="80"/>
              </w:rPr>
              <w:t xml:space="preserve">the draft Plan. </w:t>
            </w:r>
          </w:p>
        </w:tc>
      </w:tr>
      <w:tr w:rsidR="00BD532C" w14:paraId="2912879D" w14:textId="77777777" w:rsidTr="00BD532C">
        <w:trPr>
          <w:trHeight w:val="331"/>
        </w:trPr>
        <w:tc>
          <w:tcPr>
            <w:tcW w:w="2946" w:type="dxa"/>
          </w:tcPr>
          <w:p w14:paraId="6895FDD1" w14:textId="77777777" w:rsidR="00BD532C" w:rsidRPr="00A63E10" w:rsidRDefault="00BD532C" w:rsidP="00BD532C">
            <w:pPr>
              <w:rPr>
                <w:b/>
              </w:rPr>
            </w:pPr>
          </w:p>
        </w:tc>
        <w:tc>
          <w:tcPr>
            <w:tcW w:w="8790" w:type="dxa"/>
          </w:tcPr>
          <w:p w14:paraId="5D372EFD" w14:textId="77777777" w:rsidR="00BD532C" w:rsidRPr="00A63E10" w:rsidRDefault="00BD532C" w:rsidP="00BD532C">
            <w:pPr>
              <w:rPr>
                <w:b/>
              </w:rPr>
            </w:pPr>
          </w:p>
        </w:tc>
      </w:tr>
      <w:tr w:rsidR="00BD532C" w14:paraId="70715A1E" w14:textId="77777777" w:rsidTr="00BD532C">
        <w:trPr>
          <w:trHeight w:val="331"/>
        </w:trPr>
        <w:tc>
          <w:tcPr>
            <w:tcW w:w="2946" w:type="dxa"/>
          </w:tcPr>
          <w:p w14:paraId="46E9547F" w14:textId="77777777" w:rsidR="00BD532C" w:rsidRPr="008A3945" w:rsidRDefault="00BD532C" w:rsidP="00BD532C">
            <w:pPr>
              <w:rPr>
                <w:b/>
                <w:bCs/>
              </w:rPr>
            </w:pPr>
            <w:r w:rsidRPr="008A3945">
              <w:rPr>
                <w:b/>
                <w:bCs/>
              </w:rPr>
              <w:t>DECARBONISATION</w:t>
            </w:r>
          </w:p>
          <w:p w14:paraId="005B6A67" w14:textId="77777777" w:rsidR="00BD532C" w:rsidRPr="008A3945" w:rsidRDefault="00BD532C" w:rsidP="00BD532C">
            <w:pPr>
              <w:rPr>
                <w:sz w:val="16"/>
                <w:szCs w:val="16"/>
              </w:rPr>
            </w:pPr>
            <w:r w:rsidRPr="008A3945">
              <w:rPr>
                <w:sz w:val="16"/>
                <w:szCs w:val="16"/>
              </w:rPr>
              <w:t>RPO 90 Regional Decarbonisation.</w:t>
            </w:r>
          </w:p>
          <w:p w14:paraId="4E0D91DD" w14:textId="77777777" w:rsidR="00BD532C" w:rsidRPr="008A3945" w:rsidRDefault="00BD532C" w:rsidP="00BD532C">
            <w:pPr>
              <w:rPr>
                <w:sz w:val="16"/>
                <w:szCs w:val="16"/>
              </w:rPr>
            </w:pPr>
            <w:r w:rsidRPr="008A3945">
              <w:rPr>
                <w:sz w:val="16"/>
                <w:szCs w:val="16"/>
              </w:rPr>
              <w:t xml:space="preserve">RPO 91 Decarbonisation in the </w:t>
            </w:r>
          </w:p>
          <w:p w14:paraId="79A197B6" w14:textId="77777777" w:rsidR="00BD532C" w:rsidRPr="008A3945" w:rsidRDefault="00BD532C" w:rsidP="00BD532C">
            <w:pPr>
              <w:rPr>
                <w:sz w:val="16"/>
                <w:szCs w:val="16"/>
              </w:rPr>
            </w:pPr>
            <w:r w:rsidRPr="008A3945">
              <w:rPr>
                <w:sz w:val="16"/>
                <w:szCs w:val="16"/>
              </w:rPr>
              <w:t>Transport Sector</w:t>
            </w:r>
          </w:p>
          <w:p w14:paraId="474613D5" w14:textId="77777777" w:rsidR="00BD532C" w:rsidRPr="008A3945" w:rsidRDefault="00BD532C" w:rsidP="00BD532C">
            <w:pPr>
              <w:rPr>
                <w:sz w:val="16"/>
                <w:szCs w:val="16"/>
              </w:rPr>
            </w:pPr>
            <w:r w:rsidRPr="008A3945">
              <w:rPr>
                <w:sz w:val="16"/>
                <w:szCs w:val="16"/>
              </w:rPr>
              <w:t xml:space="preserve">RPO 94 Decarbonisation in the </w:t>
            </w:r>
          </w:p>
          <w:p w14:paraId="6673AFD0" w14:textId="77777777" w:rsidR="00BD532C" w:rsidRDefault="00BD532C" w:rsidP="00BD532C">
            <w:pPr>
              <w:rPr>
                <w:b/>
              </w:rPr>
            </w:pPr>
            <w:r w:rsidRPr="008A3945">
              <w:rPr>
                <w:sz w:val="16"/>
                <w:szCs w:val="16"/>
              </w:rPr>
              <w:t>Agricultural Sector</w:t>
            </w:r>
          </w:p>
        </w:tc>
        <w:tc>
          <w:tcPr>
            <w:tcW w:w="8790" w:type="dxa"/>
          </w:tcPr>
          <w:p w14:paraId="7F2CABCE" w14:textId="77777777" w:rsidR="00BD532C" w:rsidRDefault="00BD532C" w:rsidP="00BD532C">
            <w:r w:rsidRPr="008A3945">
              <w:t xml:space="preserve">Does the Development Plan include objectives that support </w:t>
            </w:r>
            <w:r w:rsidRPr="005376D6">
              <w:rPr>
                <w:b/>
                <w:bCs/>
              </w:rPr>
              <w:t>D</w:t>
            </w:r>
            <w:r w:rsidRPr="008A3945">
              <w:rPr>
                <w:b/>
                <w:bCs/>
              </w:rPr>
              <w:t>ecarbonisation</w:t>
            </w:r>
            <w:r w:rsidRPr="008A3945">
              <w:t>? Please provide a brief summary of objectives/initiatives including progress in identification of a Decarbonisation Zone</w:t>
            </w:r>
          </w:p>
          <w:p w14:paraId="6FC7F798" w14:textId="77777777" w:rsidR="00BD532C" w:rsidRDefault="00BD532C" w:rsidP="00BD532C"/>
          <w:p w14:paraId="65726280" w14:textId="77777777" w:rsidR="00BD532C" w:rsidRPr="00A63E10" w:rsidRDefault="00BD532C" w:rsidP="00BD532C">
            <w:pPr>
              <w:rPr>
                <w:b/>
              </w:rPr>
            </w:pPr>
          </w:p>
          <w:p w14:paraId="7039B212" w14:textId="77777777" w:rsidR="00BD532C" w:rsidRPr="00A63E10" w:rsidRDefault="00BD532C" w:rsidP="00BD532C">
            <w:pPr>
              <w:rPr>
                <w:b/>
              </w:rPr>
            </w:pPr>
          </w:p>
        </w:tc>
      </w:tr>
      <w:tr w:rsidR="00BD532C" w14:paraId="30197F79" w14:textId="77777777" w:rsidTr="00BD532C">
        <w:trPr>
          <w:trHeight w:val="331"/>
        </w:trPr>
        <w:tc>
          <w:tcPr>
            <w:tcW w:w="2946" w:type="dxa"/>
          </w:tcPr>
          <w:p w14:paraId="479B1B39" w14:textId="77777777" w:rsidR="00BD532C" w:rsidRPr="00A63E10" w:rsidRDefault="00BD532C" w:rsidP="00BD532C">
            <w:pPr>
              <w:rPr>
                <w:b/>
              </w:rPr>
            </w:pPr>
          </w:p>
        </w:tc>
        <w:tc>
          <w:tcPr>
            <w:tcW w:w="8790" w:type="dxa"/>
          </w:tcPr>
          <w:p w14:paraId="7DB8AC41" w14:textId="307378FC" w:rsidR="00BD532C" w:rsidRPr="00472430" w:rsidRDefault="00472430" w:rsidP="00BD532C">
            <w:pPr>
              <w:rPr>
                <w:b/>
              </w:rPr>
            </w:pPr>
            <w:r w:rsidRPr="00472430">
              <w:rPr>
                <w:bCs/>
                <w:color w:val="7F7F7F" w:themeColor="text1" w:themeTint="80"/>
              </w:rPr>
              <w:t>Policy Objective W City 20</w:t>
            </w:r>
            <w:r w:rsidR="00D44C07">
              <w:rPr>
                <w:bCs/>
                <w:color w:val="7F7F7F" w:themeColor="text1" w:themeTint="80"/>
              </w:rPr>
              <w:t xml:space="preserve"> </w:t>
            </w:r>
            <w:r w:rsidRPr="00472430">
              <w:rPr>
                <w:bCs/>
                <w:color w:val="7F7F7F" w:themeColor="text1" w:themeTint="80"/>
              </w:rPr>
              <w:t>identifies that Waterford City will be a Decarbonising Zone</w:t>
            </w:r>
            <w:r w:rsidR="00D44C07">
              <w:rPr>
                <w:bCs/>
                <w:color w:val="7F7F7F" w:themeColor="text1" w:themeTint="80"/>
              </w:rPr>
              <w:t xml:space="preserve"> and supports measures to reach the target for </w:t>
            </w:r>
            <w:r w:rsidR="00A45415">
              <w:rPr>
                <w:bCs/>
                <w:color w:val="7F7F7F" w:themeColor="text1" w:themeTint="80"/>
              </w:rPr>
              <w:t>carbon neutrality for the city by 2040</w:t>
            </w:r>
            <w:r>
              <w:rPr>
                <w:bCs/>
                <w:color w:val="7F7F7F" w:themeColor="text1" w:themeTint="80"/>
              </w:rPr>
              <w:t>.</w:t>
            </w:r>
          </w:p>
          <w:p w14:paraId="30B52357" w14:textId="77777777" w:rsidR="00BD532C" w:rsidRPr="00472430" w:rsidRDefault="00BD532C" w:rsidP="00BD532C">
            <w:pPr>
              <w:rPr>
                <w:b/>
              </w:rPr>
            </w:pPr>
          </w:p>
        </w:tc>
      </w:tr>
      <w:tr w:rsidR="00BD532C" w14:paraId="0573EEE8" w14:textId="77777777" w:rsidTr="00BD532C">
        <w:trPr>
          <w:trHeight w:val="331"/>
        </w:trPr>
        <w:tc>
          <w:tcPr>
            <w:tcW w:w="2946" w:type="dxa"/>
          </w:tcPr>
          <w:p w14:paraId="5D3C07A4" w14:textId="77777777" w:rsidR="00BD532C" w:rsidRPr="008A3945" w:rsidRDefault="00BD532C" w:rsidP="00BD532C">
            <w:pPr>
              <w:rPr>
                <w:b/>
                <w:bCs/>
              </w:rPr>
            </w:pPr>
            <w:r w:rsidRPr="008A3945">
              <w:rPr>
                <w:b/>
                <w:bCs/>
              </w:rPr>
              <w:t>RESOURCE EFFICIENCY INCL. RENEWABLE ENERGY</w:t>
            </w:r>
          </w:p>
          <w:p w14:paraId="62FE11BE" w14:textId="77777777" w:rsidR="00BD532C" w:rsidRPr="008A3945" w:rsidRDefault="00BD532C" w:rsidP="00BD532C">
            <w:pPr>
              <w:rPr>
                <w:sz w:val="18"/>
                <w:szCs w:val="18"/>
              </w:rPr>
            </w:pPr>
            <w:r w:rsidRPr="008A3945">
              <w:rPr>
                <w:sz w:val="18"/>
                <w:szCs w:val="18"/>
              </w:rPr>
              <w:t>RPO 98 Regional Renewable Energy Strategy</w:t>
            </w:r>
          </w:p>
          <w:p w14:paraId="47FB86D5" w14:textId="77777777" w:rsidR="00BD532C" w:rsidRPr="00A63E10" w:rsidRDefault="00BD532C" w:rsidP="00BD532C">
            <w:pPr>
              <w:rPr>
                <w:b/>
              </w:rPr>
            </w:pPr>
            <w:r w:rsidRPr="008A3945">
              <w:rPr>
                <w:sz w:val="18"/>
                <w:szCs w:val="18"/>
              </w:rPr>
              <w:t>RPO 109 Bio-Energy Implementation Plan</w:t>
            </w:r>
          </w:p>
        </w:tc>
        <w:tc>
          <w:tcPr>
            <w:tcW w:w="8790" w:type="dxa"/>
          </w:tcPr>
          <w:p w14:paraId="177066EF" w14:textId="77777777" w:rsidR="00BD532C" w:rsidRDefault="00BD532C" w:rsidP="00BD532C">
            <w:pPr>
              <w:rPr>
                <w:b/>
                <w:bCs/>
              </w:rPr>
            </w:pPr>
            <w:r w:rsidRPr="008A3945">
              <w:t xml:space="preserve">Does the Development Plan </w:t>
            </w:r>
            <w:r>
              <w:rPr>
                <w:b/>
                <w:bCs/>
              </w:rPr>
              <w:t>support the development of renewable energy in accordance with national/regional policy/targets?</w:t>
            </w:r>
          </w:p>
          <w:p w14:paraId="4E299239" w14:textId="77777777" w:rsidR="00BD532C" w:rsidRPr="008A3945" w:rsidRDefault="00BD532C" w:rsidP="00BD532C">
            <w:pPr>
              <w:rPr>
                <w:b/>
                <w:bCs/>
              </w:rPr>
            </w:pPr>
          </w:p>
          <w:p w14:paraId="2BDB85C6" w14:textId="77777777" w:rsidR="00BD532C" w:rsidRDefault="00BD532C" w:rsidP="00BD532C">
            <w:r w:rsidRPr="008A3945">
              <w:t xml:space="preserve">Please provide a brief summary of </w:t>
            </w:r>
            <w:r>
              <w:t>how the Development Plan addresses renewable energy</w:t>
            </w:r>
          </w:p>
          <w:p w14:paraId="1FA7DA71" w14:textId="77777777" w:rsidR="00BD532C" w:rsidRDefault="00BD532C" w:rsidP="00BD532C">
            <w:pPr>
              <w:rPr>
                <w:b/>
              </w:rPr>
            </w:pPr>
          </w:p>
        </w:tc>
      </w:tr>
      <w:tr w:rsidR="00BD532C" w14:paraId="6C0A4046" w14:textId="77777777" w:rsidTr="00BD532C">
        <w:trPr>
          <w:trHeight w:val="331"/>
        </w:trPr>
        <w:tc>
          <w:tcPr>
            <w:tcW w:w="2946" w:type="dxa"/>
          </w:tcPr>
          <w:p w14:paraId="4BA0E331" w14:textId="77777777" w:rsidR="00BD532C" w:rsidRPr="00A63E10" w:rsidRDefault="00BD532C" w:rsidP="00BD532C">
            <w:pPr>
              <w:rPr>
                <w:b/>
              </w:rPr>
            </w:pPr>
          </w:p>
        </w:tc>
        <w:tc>
          <w:tcPr>
            <w:tcW w:w="8790" w:type="dxa"/>
          </w:tcPr>
          <w:p w14:paraId="562C9E5D" w14:textId="1FAB9C4E" w:rsidR="00BD532C" w:rsidRPr="00D44C07" w:rsidRDefault="00472430" w:rsidP="00BD532C">
            <w:pPr>
              <w:rPr>
                <w:b/>
              </w:rPr>
            </w:pPr>
            <w:r w:rsidRPr="00D44C07">
              <w:rPr>
                <w:bCs/>
                <w:color w:val="7F7F7F" w:themeColor="text1" w:themeTint="80"/>
              </w:rPr>
              <w:t xml:space="preserve">Renewable energy </w:t>
            </w:r>
            <w:r w:rsidR="00D44C07" w:rsidRPr="00D44C07">
              <w:rPr>
                <w:bCs/>
                <w:color w:val="7F7F7F" w:themeColor="text1" w:themeTint="80"/>
              </w:rPr>
              <w:t>targets</w:t>
            </w:r>
            <w:r w:rsidRPr="00D44C07">
              <w:rPr>
                <w:bCs/>
                <w:color w:val="7F7F7F" w:themeColor="text1" w:themeTint="80"/>
              </w:rPr>
              <w:t xml:space="preserve"> have been set out in the Draft Plan (Chief Executive Report on the Draft). These are based on the most recently published national renewable energy targets</w:t>
            </w:r>
            <w:r w:rsidR="00D44C07" w:rsidRPr="00D44C07">
              <w:rPr>
                <w:bCs/>
                <w:color w:val="7F7F7F" w:themeColor="text1" w:themeTint="80"/>
              </w:rPr>
              <w:t>. Wind energy maps are also identified</w:t>
            </w:r>
            <w:r w:rsidR="00D44C07">
              <w:rPr>
                <w:bCs/>
                <w:color w:val="7F7F7F" w:themeColor="text1" w:themeTint="80"/>
              </w:rPr>
              <w:t>.</w:t>
            </w:r>
          </w:p>
          <w:p w14:paraId="08C44150" w14:textId="77777777" w:rsidR="00BD532C" w:rsidRPr="00D44C07" w:rsidRDefault="00BD532C" w:rsidP="00BD532C">
            <w:pPr>
              <w:rPr>
                <w:b/>
              </w:rPr>
            </w:pPr>
          </w:p>
        </w:tc>
      </w:tr>
      <w:tr w:rsidR="00BD532C" w14:paraId="723AE5C2" w14:textId="77777777" w:rsidTr="00BD532C">
        <w:trPr>
          <w:trHeight w:val="331"/>
        </w:trPr>
        <w:tc>
          <w:tcPr>
            <w:tcW w:w="2946" w:type="dxa"/>
          </w:tcPr>
          <w:p w14:paraId="6050AFB2" w14:textId="77777777" w:rsidR="00BD532C" w:rsidRPr="008A3945" w:rsidRDefault="00BD532C" w:rsidP="00BD532C">
            <w:pPr>
              <w:rPr>
                <w:b/>
                <w:bCs/>
              </w:rPr>
            </w:pPr>
            <w:r w:rsidRPr="008A3945">
              <w:rPr>
                <w:b/>
                <w:bCs/>
              </w:rPr>
              <w:t xml:space="preserve">BLUE GREEN INFRASTRUCTURE </w:t>
            </w:r>
          </w:p>
          <w:p w14:paraId="127119A8" w14:textId="77777777" w:rsidR="00BD532C" w:rsidRPr="008A3945" w:rsidRDefault="00BD532C" w:rsidP="00BD532C">
            <w:pPr>
              <w:rPr>
                <w:sz w:val="16"/>
                <w:szCs w:val="16"/>
              </w:rPr>
            </w:pPr>
            <w:r w:rsidRPr="008A3945">
              <w:rPr>
                <w:sz w:val="16"/>
                <w:szCs w:val="16"/>
              </w:rPr>
              <w:t>RPO 110</w:t>
            </w:r>
            <w:r w:rsidRPr="008A3945">
              <w:rPr>
                <w:sz w:val="16"/>
                <w:szCs w:val="16"/>
              </w:rPr>
              <w:tab/>
              <w:t>Ecosystem Services</w:t>
            </w:r>
          </w:p>
          <w:p w14:paraId="17F1FB47" w14:textId="77777777" w:rsidR="00BD532C" w:rsidRPr="008A3945" w:rsidRDefault="00BD532C" w:rsidP="00BD532C">
            <w:pPr>
              <w:rPr>
                <w:sz w:val="16"/>
                <w:szCs w:val="16"/>
              </w:rPr>
            </w:pPr>
            <w:r w:rsidRPr="008A3945">
              <w:rPr>
                <w:sz w:val="16"/>
                <w:szCs w:val="16"/>
              </w:rPr>
              <w:t>RPO 122</w:t>
            </w:r>
            <w:r w:rsidRPr="008A3945">
              <w:rPr>
                <w:sz w:val="16"/>
                <w:szCs w:val="16"/>
              </w:rPr>
              <w:tab/>
              <w:t>Sustainable Drainage Systems (SuDS)</w:t>
            </w:r>
          </w:p>
          <w:p w14:paraId="3941A3F1" w14:textId="77777777" w:rsidR="00BD532C" w:rsidRPr="008A3945" w:rsidRDefault="00BD532C" w:rsidP="00BD532C">
            <w:pPr>
              <w:rPr>
                <w:sz w:val="16"/>
                <w:szCs w:val="16"/>
              </w:rPr>
            </w:pPr>
            <w:r w:rsidRPr="008A3945">
              <w:rPr>
                <w:sz w:val="16"/>
                <w:szCs w:val="16"/>
              </w:rPr>
              <w:t>RPO 124</w:t>
            </w:r>
            <w:r w:rsidRPr="008A3945">
              <w:rPr>
                <w:sz w:val="16"/>
                <w:szCs w:val="16"/>
              </w:rPr>
              <w:tab/>
              <w:t>Green Infrastructure</w:t>
            </w:r>
          </w:p>
          <w:p w14:paraId="263B2387" w14:textId="77777777" w:rsidR="00BD532C" w:rsidRPr="008A3945" w:rsidRDefault="00BD532C" w:rsidP="00BD532C">
            <w:pPr>
              <w:rPr>
                <w:sz w:val="16"/>
                <w:szCs w:val="16"/>
              </w:rPr>
            </w:pPr>
            <w:r w:rsidRPr="008A3945">
              <w:rPr>
                <w:sz w:val="16"/>
                <w:szCs w:val="16"/>
              </w:rPr>
              <w:t>RPO 125</w:t>
            </w:r>
            <w:r w:rsidRPr="008A3945">
              <w:rPr>
                <w:sz w:val="16"/>
                <w:szCs w:val="16"/>
              </w:rPr>
              <w:tab/>
              <w:t>Green Infrastructure Corridors</w:t>
            </w:r>
          </w:p>
          <w:p w14:paraId="45CEB6C1" w14:textId="77777777" w:rsidR="00BD532C" w:rsidRPr="008A3945" w:rsidRDefault="00BD532C" w:rsidP="00BD532C">
            <w:pPr>
              <w:rPr>
                <w:sz w:val="16"/>
                <w:szCs w:val="16"/>
              </w:rPr>
            </w:pPr>
            <w:r w:rsidRPr="008A3945">
              <w:rPr>
                <w:sz w:val="16"/>
                <w:szCs w:val="16"/>
              </w:rPr>
              <w:t>RPO 126</w:t>
            </w:r>
            <w:r w:rsidRPr="008A3945">
              <w:rPr>
                <w:sz w:val="16"/>
                <w:szCs w:val="16"/>
              </w:rPr>
              <w:tab/>
              <w:t>Biodiversity</w:t>
            </w:r>
          </w:p>
          <w:p w14:paraId="2645D33F" w14:textId="77777777" w:rsidR="00BD532C" w:rsidRPr="008A3945" w:rsidRDefault="00BD532C" w:rsidP="00BD532C">
            <w:pPr>
              <w:rPr>
                <w:sz w:val="16"/>
                <w:szCs w:val="16"/>
              </w:rPr>
            </w:pPr>
            <w:r w:rsidRPr="008A3945">
              <w:rPr>
                <w:sz w:val="16"/>
                <w:szCs w:val="16"/>
              </w:rPr>
              <w:t>RPO 127</w:t>
            </w:r>
            <w:r w:rsidRPr="008A3945">
              <w:rPr>
                <w:sz w:val="16"/>
                <w:szCs w:val="16"/>
              </w:rPr>
              <w:tab/>
              <w:t>Invasive Species</w:t>
            </w:r>
          </w:p>
          <w:p w14:paraId="5FC5D627" w14:textId="77777777" w:rsidR="00BD532C" w:rsidRPr="00A63E10" w:rsidRDefault="00BD532C" w:rsidP="00BD532C">
            <w:pPr>
              <w:rPr>
                <w:b/>
              </w:rPr>
            </w:pPr>
            <w:r w:rsidRPr="008A3945">
              <w:rPr>
                <w:sz w:val="16"/>
                <w:szCs w:val="16"/>
              </w:rPr>
              <w:t>RPO 128</w:t>
            </w:r>
            <w:r w:rsidRPr="008A3945">
              <w:rPr>
                <w:sz w:val="16"/>
                <w:szCs w:val="16"/>
              </w:rPr>
              <w:tab/>
              <w:t>All-Ireland Pollinator Plan 2015 – 2020</w:t>
            </w:r>
          </w:p>
        </w:tc>
        <w:tc>
          <w:tcPr>
            <w:tcW w:w="8790" w:type="dxa"/>
          </w:tcPr>
          <w:p w14:paraId="43B56DD6" w14:textId="4D9D49B6" w:rsidR="00BD532C" w:rsidRPr="008A3945" w:rsidRDefault="00BD532C" w:rsidP="00BD532C">
            <w:r>
              <w:t xml:space="preserve">Does the development </w:t>
            </w:r>
            <w:r w:rsidR="00A45415">
              <w:t xml:space="preserve">plan </w:t>
            </w:r>
            <w:r w:rsidR="00A45415" w:rsidRPr="008A3945">
              <w:t>support</w:t>
            </w:r>
            <w:r w:rsidRPr="008A3945">
              <w:t xml:space="preserve"> </w:t>
            </w:r>
            <w:r>
              <w:t xml:space="preserve">the </w:t>
            </w:r>
            <w:r w:rsidRPr="008A3945">
              <w:t xml:space="preserve">development of </w:t>
            </w:r>
            <w:r w:rsidRPr="008A3945">
              <w:rPr>
                <w:b/>
                <w:bCs/>
              </w:rPr>
              <w:t>Blue Green Infrastructure</w:t>
            </w:r>
            <w:r w:rsidRPr="008A3945">
              <w:t xml:space="preserve">, </w:t>
            </w:r>
            <w:r w:rsidRPr="005376D6">
              <w:rPr>
                <w:b/>
                <w:bCs/>
              </w:rPr>
              <w:t>ecosystem services and biodiversity.</w:t>
            </w:r>
            <w:r w:rsidRPr="008A3945">
              <w:t xml:space="preserve"> Please provide a brief summary of </w:t>
            </w:r>
            <w:r>
              <w:t>how the Development Plan addresses these areas</w:t>
            </w:r>
          </w:p>
          <w:p w14:paraId="22437227" w14:textId="77777777" w:rsidR="00BD532C" w:rsidRPr="008A3945" w:rsidRDefault="00BD532C" w:rsidP="00BD532C">
            <w:r w:rsidRPr="008A3945">
              <w:t>Please identify any examples of planned/completed projects, good practice and other actions which you may wish to highlight in support of this theme.</w:t>
            </w:r>
          </w:p>
          <w:p w14:paraId="107EF99E" w14:textId="77777777" w:rsidR="00BD532C" w:rsidRDefault="00BD532C" w:rsidP="00BD532C">
            <w:pPr>
              <w:rPr>
                <w:b/>
              </w:rPr>
            </w:pPr>
          </w:p>
        </w:tc>
      </w:tr>
      <w:tr w:rsidR="00BD532C" w14:paraId="5408249C" w14:textId="77777777" w:rsidTr="00BD532C">
        <w:trPr>
          <w:trHeight w:val="331"/>
        </w:trPr>
        <w:tc>
          <w:tcPr>
            <w:tcW w:w="2946" w:type="dxa"/>
          </w:tcPr>
          <w:p w14:paraId="588D28A1" w14:textId="77777777" w:rsidR="00BD532C" w:rsidRPr="00A63E10" w:rsidRDefault="00BD532C" w:rsidP="00BD532C">
            <w:pPr>
              <w:rPr>
                <w:b/>
              </w:rPr>
            </w:pPr>
          </w:p>
        </w:tc>
        <w:tc>
          <w:tcPr>
            <w:tcW w:w="8790" w:type="dxa"/>
          </w:tcPr>
          <w:p w14:paraId="3A5C8AB8" w14:textId="5CCB920D" w:rsidR="00BD532C" w:rsidRDefault="00D24076" w:rsidP="00BD532C">
            <w:pPr>
              <w:rPr>
                <w:bCs/>
                <w:color w:val="7F7F7F" w:themeColor="text1" w:themeTint="80"/>
              </w:rPr>
            </w:pPr>
            <w:r>
              <w:rPr>
                <w:bCs/>
                <w:color w:val="7F7F7F" w:themeColor="text1" w:themeTint="80"/>
              </w:rPr>
              <w:t>BGI</w:t>
            </w:r>
            <w:r w:rsidR="00A45415">
              <w:rPr>
                <w:bCs/>
                <w:color w:val="7F7F7F" w:themeColor="text1" w:themeTint="80"/>
              </w:rPr>
              <w:t xml:space="preserve">/NBS are considered centrally </w:t>
            </w:r>
            <w:r>
              <w:rPr>
                <w:bCs/>
                <w:color w:val="7F7F7F" w:themeColor="text1" w:themeTint="80"/>
              </w:rPr>
              <w:t xml:space="preserve">as lying at the core of the Dev Plan and are specified as </w:t>
            </w:r>
            <w:r w:rsidR="00A45415">
              <w:rPr>
                <w:bCs/>
                <w:color w:val="7F7F7F" w:themeColor="text1" w:themeTint="80"/>
              </w:rPr>
              <w:t>a key alternative within the Development Plan SEA Environmental Report.</w:t>
            </w:r>
            <w:r>
              <w:rPr>
                <w:bCs/>
                <w:color w:val="7F7F7F" w:themeColor="text1" w:themeTint="80"/>
              </w:rPr>
              <w:t xml:space="preserve"> Policy objectives area set out to support the role of BGI in terms of amenity, tourism, climate change mitigation, infrastructure and in particular SuDS and Integrated Constructed Wetlands, while a specific policy objective is provided to develop a BGI Strategy for Waterford City in collaboration with stakeholders such as IW. </w:t>
            </w:r>
          </w:p>
          <w:p w14:paraId="64D7196D" w14:textId="2AF74F27" w:rsidR="00D24076" w:rsidRDefault="00D24076" w:rsidP="00BD532C">
            <w:pPr>
              <w:rPr>
                <w:bCs/>
                <w:color w:val="7F7F7F" w:themeColor="text1" w:themeTint="80"/>
              </w:rPr>
            </w:pPr>
          </w:p>
          <w:p w14:paraId="249A71B0" w14:textId="593120E2" w:rsidR="00BD532C" w:rsidRPr="007A08D3" w:rsidRDefault="007A08D3" w:rsidP="00BD532C">
            <w:pPr>
              <w:rPr>
                <w:bCs/>
                <w:color w:val="7F7F7F" w:themeColor="text1" w:themeTint="80"/>
              </w:rPr>
            </w:pPr>
            <w:r>
              <w:rPr>
                <w:bCs/>
                <w:color w:val="7F7F7F" w:themeColor="text1" w:themeTint="80"/>
              </w:rPr>
              <w:t>WCCC is c</w:t>
            </w:r>
            <w:r w:rsidR="00D24076">
              <w:rPr>
                <w:bCs/>
                <w:color w:val="7F7F7F" w:themeColor="text1" w:themeTint="80"/>
              </w:rPr>
              <w:t xml:space="preserve">urrently developing an ICW to </w:t>
            </w:r>
            <w:r>
              <w:rPr>
                <w:bCs/>
                <w:color w:val="7F7F7F" w:themeColor="text1" w:themeTint="80"/>
              </w:rPr>
              <w:t>manage surface water runoff at Mt. Congreve as part of a significant tourism development on the estate and enhance understanding of the role of BGI as part of the overall tourist product development. SuDS will also form a significant part of the next program of works funded in Waterford City under URDF.</w:t>
            </w:r>
          </w:p>
        </w:tc>
      </w:tr>
      <w:tr w:rsidR="00BD532C" w14:paraId="5869927C" w14:textId="77777777" w:rsidTr="00BD532C">
        <w:trPr>
          <w:trHeight w:val="331"/>
        </w:trPr>
        <w:tc>
          <w:tcPr>
            <w:tcW w:w="2946" w:type="dxa"/>
          </w:tcPr>
          <w:p w14:paraId="57714CF0" w14:textId="77777777" w:rsidR="00BD532C" w:rsidRPr="008A3945" w:rsidRDefault="00BD532C" w:rsidP="00BD532C">
            <w:pPr>
              <w:rPr>
                <w:b/>
                <w:bCs/>
              </w:rPr>
            </w:pPr>
            <w:r>
              <w:rPr>
                <w:b/>
                <w:bCs/>
              </w:rPr>
              <w:t>WATER FRAMEWORK DIRECTIVE</w:t>
            </w:r>
          </w:p>
          <w:p w14:paraId="30A16BFB" w14:textId="77777777" w:rsidR="00BD532C" w:rsidRDefault="00BD532C" w:rsidP="00BD532C">
            <w:pPr>
              <w:rPr>
                <w:sz w:val="16"/>
                <w:szCs w:val="16"/>
              </w:rPr>
            </w:pPr>
            <w:r w:rsidRPr="008A3945">
              <w:rPr>
                <w:sz w:val="16"/>
                <w:szCs w:val="16"/>
              </w:rPr>
              <w:t>RPO 110</w:t>
            </w:r>
            <w:r w:rsidRPr="008A3945">
              <w:rPr>
                <w:sz w:val="16"/>
                <w:szCs w:val="16"/>
              </w:rPr>
              <w:tab/>
              <w:t>Ecosystem Services</w:t>
            </w:r>
          </w:p>
          <w:p w14:paraId="3BB83907" w14:textId="77777777" w:rsidR="00BD532C" w:rsidRDefault="00BD532C" w:rsidP="00BD532C">
            <w:pPr>
              <w:rPr>
                <w:sz w:val="16"/>
                <w:szCs w:val="16"/>
              </w:rPr>
            </w:pPr>
            <w:r>
              <w:rPr>
                <w:sz w:val="16"/>
                <w:szCs w:val="16"/>
              </w:rPr>
              <w:t>RPO 111     Water Resources</w:t>
            </w:r>
          </w:p>
          <w:p w14:paraId="257087E7" w14:textId="77777777" w:rsidR="00BD532C" w:rsidRDefault="00BD532C" w:rsidP="00BD532C">
            <w:pPr>
              <w:rPr>
                <w:sz w:val="16"/>
                <w:szCs w:val="16"/>
              </w:rPr>
            </w:pPr>
            <w:r>
              <w:rPr>
                <w:sz w:val="16"/>
                <w:szCs w:val="16"/>
              </w:rPr>
              <w:t>RPO 112     Water Quality</w:t>
            </w:r>
          </w:p>
          <w:p w14:paraId="691A71E5" w14:textId="77777777" w:rsidR="00BD532C" w:rsidRPr="008A3945" w:rsidRDefault="00BD532C" w:rsidP="00BD532C">
            <w:pPr>
              <w:rPr>
                <w:sz w:val="16"/>
                <w:szCs w:val="16"/>
              </w:rPr>
            </w:pPr>
            <w:r>
              <w:rPr>
                <w:sz w:val="16"/>
                <w:szCs w:val="16"/>
              </w:rPr>
              <w:t>RPO 121     Effective Collaboration to     Implement River Basin Management Plans and Water Framework Directive</w:t>
            </w:r>
          </w:p>
          <w:p w14:paraId="36905B3F" w14:textId="77777777" w:rsidR="00BD532C" w:rsidRDefault="00BD532C" w:rsidP="00BD532C">
            <w:pPr>
              <w:rPr>
                <w:sz w:val="16"/>
                <w:szCs w:val="16"/>
              </w:rPr>
            </w:pPr>
            <w:r w:rsidRPr="008A3945">
              <w:rPr>
                <w:sz w:val="16"/>
                <w:szCs w:val="16"/>
              </w:rPr>
              <w:t>RPO 122</w:t>
            </w:r>
            <w:r w:rsidRPr="008A3945">
              <w:rPr>
                <w:sz w:val="16"/>
                <w:szCs w:val="16"/>
              </w:rPr>
              <w:tab/>
              <w:t>Sustainable Drainage Systems (SuDS)</w:t>
            </w:r>
          </w:p>
          <w:p w14:paraId="5B095FCB" w14:textId="77777777" w:rsidR="00BD532C" w:rsidRPr="008A3945" w:rsidRDefault="00BD532C" w:rsidP="00BD532C">
            <w:pPr>
              <w:rPr>
                <w:sz w:val="16"/>
                <w:szCs w:val="16"/>
              </w:rPr>
            </w:pPr>
            <w:r>
              <w:rPr>
                <w:sz w:val="16"/>
                <w:szCs w:val="16"/>
              </w:rPr>
              <w:t>RPO 123    River Basin Management Plan and Spatial Planning</w:t>
            </w:r>
          </w:p>
          <w:p w14:paraId="11ACDBC5" w14:textId="77777777" w:rsidR="00BD532C" w:rsidRPr="008A3945" w:rsidRDefault="00BD532C" w:rsidP="00BD532C">
            <w:pPr>
              <w:rPr>
                <w:sz w:val="16"/>
                <w:szCs w:val="16"/>
              </w:rPr>
            </w:pPr>
            <w:r w:rsidRPr="008A3945">
              <w:rPr>
                <w:sz w:val="16"/>
                <w:szCs w:val="16"/>
              </w:rPr>
              <w:t>RPO 124</w:t>
            </w:r>
            <w:r w:rsidRPr="008A3945">
              <w:rPr>
                <w:sz w:val="16"/>
                <w:szCs w:val="16"/>
              </w:rPr>
              <w:tab/>
              <w:t>Green Infrastructure</w:t>
            </w:r>
          </w:p>
          <w:p w14:paraId="2F77D30F" w14:textId="77777777" w:rsidR="00BD532C" w:rsidRPr="008A3945" w:rsidRDefault="00BD532C" w:rsidP="00BD532C">
            <w:pPr>
              <w:rPr>
                <w:sz w:val="16"/>
                <w:szCs w:val="16"/>
              </w:rPr>
            </w:pPr>
            <w:r w:rsidRPr="008A3945">
              <w:rPr>
                <w:sz w:val="16"/>
                <w:szCs w:val="16"/>
              </w:rPr>
              <w:t>RPO 126</w:t>
            </w:r>
            <w:r w:rsidRPr="008A3945">
              <w:rPr>
                <w:sz w:val="16"/>
                <w:szCs w:val="16"/>
              </w:rPr>
              <w:tab/>
              <w:t>Biodiversity</w:t>
            </w:r>
          </w:p>
          <w:p w14:paraId="22E8ACA9" w14:textId="77777777" w:rsidR="00BD532C" w:rsidRPr="00A63E10" w:rsidRDefault="00BD532C" w:rsidP="00BD532C">
            <w:pPr>
              <w:rPr>
                <w:b/>
              </w:rPr>
            </w:pPr>
            <w:r w:rsidRPr="008A3945">
              <w:rPr>
                <w:sz w:val="16"/>
                <w:szCs w:val="16"/>
              </w:rPr>
              <w:t>RPO 127</w:t>
            </w:r>
            <w:r w:rsidRPr="008A3945">
              <w:rPr>
                <w:sz w:val="16"/>
                <w:szCs w:val="16"/>
              </w:rPr>
              <w:tab/>
              <w:t>Invasive Species</w:t>
            </w:r>
          </w:p>
        </w:tc>
        <w:tc>
          <w:tcPr>
            <w:tcW w:w="8790" w:type="dxa"/>
          </w:tcPr>
          <w:p w14:paraId="53348A70" w14:textId="77777777" w:rsidR="00BD532C" w:rsidRPr="008A3945" w:rsidRDefault="00BD532C" w:rsidP="00BD532C">
            <w:bookmarkStart w:id="0" w:name="_Hlk93329957"/>
            <w:r>
              <w:t xml:space="preserve">How does the development plan </w:t>
            </w:r>
            <w:r w:rsidRPr="008A3945">
              <w:t xml:space="preserve">support </w:t>
            </w:r>
            <w:r>
              <w:t xml:space="preserve">the implementation of the </w:t>
            </w:r>
            <w:r w:rsidRPr="008C252B">
              <w:rPr>
                <w:b/>
                <w:bCs/>
              </w:rPr>
              <w:t>Water Framework Directive</w:t>
            </w:r>
            <w:r>
              <w:rPr>
                <w:b/>
                <w:bCs/>
              </w:rPr>
              <w:t xml:space="preserve"> (WFD)</w:t>
            </w:r>
            <w:r w:rsidRPr="005376D6">
              <w:rPr>
                <w:b/>
                <w:bCs/>
              </w:rPr>
              <w:t>.</w:t>
            </w:r>
            <w:r w:rsidRPr="008A3945">
              <w:t xml:space="preserve"> Please provide a brief summary of </w:t>
            </w:r>
            <w:r>
              <w:t xml:space="preserve">how the Development Plan addresses these areas with particular focus on the strategy taken take to protect and enhance </w:t>
            </w:r>
            <w:r w:rsidRPr="008C252B">
              <w:t xml:space="preserve">Blue Dot </w:t>
            </w:r>
            <w:r>
              <w:t>C</w:t>
            </w:r>
            <w:r w:rsidRPr="008C252B">
              <w:t>atchments</w:t>
            </w:r>
            <w:r>
              <w:t xml:space="preserve">. </w:t>
            </w:r>
          </w:p>
          <w:p w14:paraId="21AFC9A0" w14:textId="77777777" w:rsidR="00BD532C" w:rsidRPr="008A3945" w:rsidRDefault="00BD532C" w:rsidP="00BD532C">
            <w:r w:rsidRPr="008A3945">
              <w:t>Please identify any examples of planned/completed projects, good practice and other actions which you may wish to highlight in support of this theme.</w:t>
            </w:r>
            <w:r>
              <w:t xml:space="preserve"> This should include internal structures established to improve the </w:t>
            </w:r>
            <w:r w:rsidRPr="002148AB">
              <w:t>interaction</w:t>
            </w:r>
            <w:r>
              <w:t xml:space="preserve"> between planning and water quality issues. </w:t>
            </w:r>
          </w:p>
          <w:p w14:paraId="6FD6B7EB" w14:textId="77777777" w:rsidR="00BD532C" w:rsidRDefault="00BD532C" w:rsidP="00BD532C">
            <w:pPr>
              <w:rPr>
                <w:b/>
              </w:rPr>
            </w:pPr>
          </w:p>
          <w:bookmarkEnd w:id="0"/>
          <w:p w14:paraId="1B5AA670" w14:textId="77777777" w:rsidR="00BD532C" w:rsidRDefault="00BD532C" w:rsidP="00BD532C">
            <w:pPr>
              <w:rPr>
                <w:b/>
              </w:rPr>
            </w:pPr>
          </w:p>
          <w:p w14:paraId="7FAFD819" w14:textId="77777777" w:rsidR="00BD532C" w:rsidRDefault="00BD532C" w:rsidP="00BD532C">
            <w:pPr>
              <w:rPr>
                <w:b/>
              </w:rPr>
            </w:pPr>
          </w:p>
          <w:p w14:paraId="180226E1" w14:textId="77777777" w:rsidR="00BD532C" w:rsidRDefault="00BD532C" w:rsidP="00BD532C">
            <w:pPr>
              <w:rPr>
                <w:b/>
              </w:rPr>
            </w:pPr>
          </w:p>
          <w:p w14:paraId="259A3984" w14:textId="77777777" w:rsidR="00BD532C" w:rsidRDefault="00BD532C" w:rsidP="00BD532C">
            <w:pPr>
              <w:rPr>
                <w:b/>
              </w:rPr>
            </w:pPr>
          </w:p>
          <w:p w14:paraId="289D4423" w14:textId="77777777" w:rsidR="00BD532C" w:rsidRDefault="00BD532C" w:rsidP="00BD532C">
            <w:pPr>
              <w:rPr>
                <w:b/>
              </w:rPr>
            </w:pPr>
          </w:p>
          <w:p w14:paraId="344BBB9F" w14:textId="77777777" w:rsidR="00BD532C" w:rsidRDefault="00BD532C" w:rsidP="00BD532C">
            <w:pPr>
              <w:rPr>
                <w:b/>
              </w:rPr>
            </w:pPr>
          </w:p>
        </w:tc>
      </w:tr>
      <w:tr w:rsidR="00BD532C" w14:paraId="400B8454" w14:textId="77777777" w:rsidTr="00BD532C">
        <w:trPr>
          <w:trHeight w:val="331"/>
        </w:trPr>
        <w:tc>
          <w:tcPr>
            <w:tcW w:w="2946" w:type="dxa"/>
          </w:tcPr>
          <w:p w14:paraId="65258313" w14:textId="77777777" w:rsidR="00BD532C" w:rsidRPr="00A63E10" w:rsidRDefault="00BD532C" w:rsidP="00BD532C">
            <w:pPr>
              <w:rPr>
                <w:b/>
              </w:rPr>
            </w:pPr>
          </w:p>
        </w:tc>
        <w:tc>
          <w:tcPr>
            <w:tcW w:w="8790" w:type="dxa"/>
          </w:tcPr>
          <w:p w14:paraId="5DFEA5B5" w14:textId="21C74EF4" w:rsidR="003B6BF6" w:rsidRPr="008F360B" w:rsidRDefault="003B6BF6" w:rsidP="003B6BF6">
            <w:pPr>
              <w:rPr>
                <w:color w:val="7F7F7F" w:themeColor="text1" w:themeTint="80"/>
              </w:rPr>
            </w:pPr>
            <w:r w:rsidRPr="008F360B">
              <w:rPr>
                <w:color w:val="7F7F7F" w:themeColor="text1" w:themeTint="80"/>
              </w:rPr>
              <w:t>Section 9.4 and policy objectives WQ01 and WQ02 detail requirements under the Water Framework Directive and associated water quality legislation for the local authority. It is a specific objective to “Develop the associated Blue Dot Catchment network program under the River Basin Management Plan 2022-2027 to protect and maintain the excellent quality of “High” status river water bodies”. Figure 9.0 presents a map displaying the Blue Dot catchments within the county. Section 2.5.2 of the Natura Impact Report on the Draft Plan lists the Blue Dot Rivers in the county.</w:t>
            </w:r>
          </w:p>
          <w:p w14:paraId="5E89D8E9" w14:textId="77777777" w:rsidR="003B6BF6" w:rsidRPr="008F360B" w:rsidRDefault="003B6BF6" w:rsidP="003B6BF6">
            <w:pPr>
              <w:rPr>
                <w:color w:val="7F7F7F" w:themeColor="text1" w:themeTint="80"/>
              </w:rPr>
            </w:pPr>
          </w:p>
          <w:p w14:paraId="69C5D9F0" w14:textId="2999D1A1" w:rsidR="00BD532C" w:rsidRPr="008F360B" w:rsidRDefault="003B6BF6" w:rsidP="00BD532C">
            <w:pPr>
              <w:rPr>
                <w:color w:val="7F7F7F" w:themeColor="text1" w:themeTint="80"/>
              </w:rPr>
            </w:pPr>
            <w:r w:rsidRPr="008F360B">
              <w:rPr>
                <w:color w:val="7F7F7F" w:themeColor="text1" w:themeTint="80"/>
              </w:rPr>
              <w:t>The local authority is aware of its obligations under Article 4(7) of the Water Framework Directive and looks forward to the statutory guidelines on planning and the WFD due to be published in 2022. In October 2021 Waterford Council issued a further information request for a development proposal impacting the Blue Dot River Glasha including a request for a WFD impact assessment requiring the developer to demonstrate how the proposal would not cause a deterioration of water quality in the river.   Submission of FI is awaited.</w:t>
            </w:r>
          </w:p>
          <w:p w14:paraId="6646AA98" w14:textId="77777777" w:rsidR="00BD532C" w:rsidRPr="008F360B" w:rsidRDefault="00BD532C" w:rsidP="00BD532C">
            <w:pPr>
              <w:rPr>
                <w:b/>
                <w:color w:val="7F7F7F" w:themeColor="text1" w:themeTint="80"/>
              </w:rPr>
            </w:pPr>
          </w:p>
        </w:tc>
      </w:tr>
      <w:tr w:rsidR="00BD532C" w14:paraId="4B9A3E15" w14:textId="77777777" w:rsidTr="00BD532C">
        <w:trPr>
          <w:trHeight w:val="331"/>
        </w:trPr>
        <w:tc>
          <w:tcPr>
            <w:tcW w:w="2946" w:type="dxa"/>
          </w:tcPr>
          <w:p w14:paraId="14E04EB4" w14:textId="77777777" w:rsidR="00BD532C" w:rsidRPr="002148AB" w:rsidRDefault="00BD532C" w:rsidP="00BD532C">
            <w:pPr>
              <w:rPr>
                <w:b/>
                <w:bCs/>
              </w:rPr>
            </w:pPr>
            <w:r w:rsidRPr="002148AB">
              <w:rPr>
                <w:b/>
                <w:bCs/>
              </w:rPr>
              <w:t>DIGITAL CONNECTIVITY/SMART REGION/SMART CITIES</w:t>
            </w:r>
          </w:p>
          <w:p w14:paraId="7C380E1A" w14:textId="77777777" w:rsidR="00BD532C" w:rsidRPr="002148AB" w:rsidRDefault="00BD532C" w:rsidP="00BD532C">
            <w:pPr>
              <w:rPr>
                <w:sz w:val="16"/>
                <w:szCs w:val="16"/>
              </w:rPr>
            </w:pPr>
            <w:r w:rsidRPr="002148AB">
              <w:rPr>
                <w:sz w:val="16"/>
                <w:szCs w:val="16"/>
              </w:rPr>
              <w:t>RPO 133 Smart Cities</w:t>
            </w:r>
          </w:p>
          <w:p w14:paraId="0D81FCED" w14:textId="77777777" w:rsidR="00BD532C" w:rsidRPr="002148AB" w:rsidRDefault="00BD532C" w:rsidP="00BD532C">
            <w:pPr>
              <w:rPr>
                <w:sz w:val="16"/>
                <w:szCs w:val="16"/>
              </w:rPr>
            </w:pPr>
            <w:r w:rsidRPr="002148AB">
              <w:rPr>
                <w:sz w:val="16"/>
                <w:szCs w:val="16"/>
              </w:rPr>
              <w:t>RPO 134: Smart Cities and Smart Region:</w:t>
            </w:r>
          </w:p>
          <w:p w14:paraId="4ED0BEC7" w14:textId="77777777" w:rsidR="00BD532C" w:rsidRPr="002148AB" w:rsidRDefault="00BD532C" w:rsidP="00BD532C">
            <w:pPr>
              <w:rPr>
                <w:b/>
              </w:rPr>
            </w:pPr>
          </w:p>
        </w:tc>
        <w:tc>
          <w:tcPr>
            <w:tcW w:w="8790" w:type="dxa"/>
          </w:tcPr>
          <w:p w14:paraId="3933B85A" w14:textId="77777777" w:rsidR="00BD532C" w:rsidRPr="002148AB" w:rsidRDefault="00BD532C" w:rsidP="00BD532C">
            <w:r w:rsidRPr="002148AB">
              <w:t xml:space="preserve">How Does the Development Plan support development of a </w:t>
            </w:r>
            <w:r w:rsidRPr="002148AB">
              <w:rPr>
                <w:b/>
                <w:bCs/>
              </w:rPr>
              <w:t>Smart Region/Smart City/Smart Towns</w:t>
            </w:r>
            <w:r w:rsidRPr="002148AB">
              <w:t>. Please provide a brief summary of relevant objectives/initiatives.</w:t>
            </w:r>
          </w:p>
          <w:p w14:paraId="1034294B" w14:textId="64DB6A94" w:rsidR="00BD532C" w:rsidRPr="002148AB" w:rsidRDefault="00BD532C" w:rsidP="00BD532C"/>
          <w:p w14:paraId="3C20D87F" w14:textId="77777777" w:rsidR="00BD532C" w:rsidRDefault="00BD532C" w:rsidP="00BD532C">
            <w:bookmarkStart w:id="1" w:name="_Hlk93391469"/>
            <w:r w:rsidRPr="005626F9">
              <w:t xml:space="preserve">In rural areas, please outline progress made in the development </w:t>
            </w:r>
            <w:r w:rsidRPr="005626F9">
              <w:rPr>
                <w:b/>
                <w:bCs/>
              </w:rPr>
              <w:t>of Remote Working &amp; Digital Hubs</w:t>
            </w:r>
            <w:r w:rsidRPr="005626F9">
              <w:t xml:space="preserve"> and other relevant initiatives for the optimisation of digital connectivity.</w:t>
            </w:r>
          </w:p>
          <w:bookmarkEnd w:id="1"/>
          <w:p w14:paraId="531E4718" w14:textId="77777777" w:rsidR="00BD532C" w:rsidRDefault="00BD532C" w:rsidP="00BD532C">
            <w:pPr>
              <w:rPr>
                <w:b/>
              </w:rPr>
            </w:pPr>
          </w:p>
        </w:tc>
      </w:tr>
      <w:tr w:rsidR="00BD532C" w14:paraId="7A232125" w14:textId="77777777" w:rsidTr="00BD532C">
        <w:trPr>
          <w:trHeight w:val="331"/>
        </w:trPr>
        <w:tc>
          <w:tcPr>
            <w:tcW w:w="2946" w:type="dxa"/>
          </w:tcPr>
          <w:p w14:paraId="774C87B6" w14:textId="77777777" w:rsidR="00BD532C" w:rsidRPr="00F436D1" w:rsidRDefault="00BD532C" w:rsidP="00BD532C">
            <w:pPr>
              <w:rPr>
                <w:b/>
              </w:rPr>
            </w:pPr>
          </w:p>
        </w:tc>
        <w:tc>
          <w:tcPr>
            <w:tcW w:w="8790" w:type="dxa"/>
          </w:tcPr>
          <w:p w14:paraId="4DFF5A63" w14:textId="0845121A" w:rsidR="00BD532C" w:rsidRPr="00BB4B7A" w:rsidRDefault="00D15847" w:rsidP="00BD532C">
            <w:pPr>
              <w:rPr>
                <w:bCs/>
                <w:color w:val="7F7F7F" w:themeColor="text1" w:themeTint="80"/>
              </w:rPr>
            </w:pPr>
            <w:r>
              <w:rPr>
                <w:bCs/>
                <w:color w:val="7F7F7F" w:themeColor="text1" w:themeTint="80"/>
              </w:rPr>
              <w:t xml:space="preserve">The Draft Development Plan embraces the concept of the Smart City and Region with a particular emphasis on utilising smart technology to enhance the quality and environment in support of a vibrant city centre neighbourhood. </w:t>
            </w:r>
            <w:r w:rsidR="00843903">
              <w:rPr>
                <w:bCs/>
                <w:color w:val="7F7F7F" w:themeColor="text1" w:themeTint="80"/>
              </w:rPr>
              <w:t>Furthermore,</w:t>
            </w:r>
            <w:r>
              <w:rPr>
                <w:bCs/>
                <w:color w:val="7F7F7F" w:themeColor="text1" w:themeTint="80"/>
              </w:rPr>
              <w:t xml:space="preserve"> the con</w:t>
            </w:r>
            <w:r w:rsidR="00A528ED">
              <w:rPr>
                <w:bCs/>
                <w:color w:val="7F7F7F" w:themeColor="text1" w:themeTint="80"/>
              </w:rPr>
              <w:t>cept</w:t>
            </w:r>
            <w:r>
              <w:rPr>
                <w:bCs/>
                <w:color w:val="7F7F7F" w:themeColor="text1" w:themeTint="80"/>
              </w:rPr>
              <w:t xml:space="preserve"> is referred to specifically in terms of its role in employment and innovation (S</w:t>
            </w:r>
            <w:r w:rsidR="00A528ED">
              <w:rPr>
                <w:bCs/>
                <w:color w:val="7F7F7F" w:themeColor="text1" w:themeTint="80"/>
              </w:rPr>
              <w:t>3.5 of the draft plan), transport (S5.13), achieving the Decarbonising Zone (S 3.9) and education (S 4.11).</w:t>
            </w:r>
          </w:p>
          <w:p w14:paraId="583B58D0" w14:textId="77777777" w:rsidR="00BD532C" w:rsidRPr="00894FDB" w:rsidRDefault="00BD532C" w:rsidP="00BD532C">
            <w:pPr>
              <w:rPr>
                <w:bCs/>
                <w:color w:val="7F7F7F" w:themeColor="text1" w:themeTint="80"/>
              </w:rPr>
            </w:pPr>
          </w:p>
          <w:p w14:paraId="275E66A4" w14:textId="144E7347" w:rsidR="00894FDB" w:rsidRPr="00894FDB" w:rsidRDefault="00894FDB" w:rsidP="00894FDB">
            <w:pPr>
              <w:rPr>
                <w:bCs/>
                <w:color w:val="7F7F7F" w:themeColor="text1" w:themeTint="80"/>
              </w:rPr>
            </w:pPr>
            <w:r w:rsidRPr="00894FDB">
              <w:rPr>
                <w:bCs/>
                <w:color w:val="7F7F7F" w:themeColor="text1" w:themeTint="80"/>
              </w:rPr>
              <w:t xml:space="preserve">Improving </w:t>
            </w:r>
            <w:r>
              <w:rPr>
                <w:bCs/>
                <w:color w:val="7F7F7F" w:themeColor="text1" w:themeTint="80"/>
              </w:rPr>
              <w:t>r</w:t>
            </w:r>
            <w:r w:rsidRPr="00894FDB">
              <w:rPr>
                <w:bCs/>
                <w:color w:val="7F7F7F" w:themeColor="text1" w:themeTint="80"/>
              </w:rPr>
              <w:t>emot</w:t>
            </w:r>
            <w:r>
              <w:rPr>
                <w:bCs/>
                <w:color w:val="7F7F7F" w:themeColor="text1" w:themeTint="80"/>
              </w:rPr>
              <w:t>e</w:t>
            </w:r>
            <w:r w:rsidRPr="00894FDB">
              <w:rPr>
                <w:bCs/>
                <w:color w:val="7F7F7F" w:themeColor="text1" w:themeTint="80"/>
              </w:rPr>
              <w:t xml:space="preserve"> working facilities </w:t>
            </w:r>
            <w:r>
              <w:rPr>
                <w:bCs/>
                <w:color w:val="7F7F7F" w:themeColor="text1" w:themeTint="80"/>
              </w:rPr>
              <w:t xml:space="preserve">has been </w:t>
            </w:r>
            <w:r w:rsidRPr="00894FDB">
              <w:rPr>
                <w:bCs/>
                <w:color w:val="7F7F7F" w:themeColor="text1" w:themeTint="80"/>
              </w:rPr>
              <w:t xml:space="preserve">supported and funded through the Connected Hubs funding call for </w:t>
            </w:r>
            <w:r>
              <w:rPr>
                <w:bCs/>
                <w:color w:val="7F7F7F" w:themeColor="text1" w:themeTint="80"/>
              </w:rPr>
              <w:t xml:space="preserve">locations in </w:t>
            </w:r>
            <w:r w:rsidRPr="00894FDB">
              <w:rPr>
                <w:bCs/>
                <w:color w:val="7F7F7F" w:themeColor="text1" w:themeTint="80"/>
              </w:rPr>
              <w:t xml:space="preserve">Dungarvan Enterprise Centre, Dunhill EcoPark, Waterford City Enterprise Centre, Worklabs and Boxworks </w:t>
            </w:r>
            <w:r>
              <w:rPr>
                <w:bCs/>
                <w:color w:val="7F7F7F" w:themeColor="text1" w:themeTint="80"/>
              </w:rPr>
              <w:t xml:space="preserve">(Waterford City) </w:t>
            </w:r>
            <w:r w:rsidRPr="00894FDB">
              <w:rPr>
                <w:bCs/>
                <w:color w:val="7F7F7F" w:themeColor="text1" w:themeTint="80"/>
              </w:rPr>
              <w:t>in 2021.</w:t>
            </w:r>
          </w:p>
          <w:p w14:paraId="6B945B0C" w14:textId="77777777" w:rsidR="00894FDB" w:rsidRPr="00894FDB" w:rsidRDefault="00894FDB" w:rsidP="00894FDB">
            <w:pPr>
              <w:rPr>
                <w:bCs/>
                <w:color w:val="7F7F7F" w:themeColor="text1" w:themeTint="80"/>
              </w:rPr>
            </w:pPr>
          </w:p>
          <w:p w14:paraId="3575C16A" w14:textId="1FC11040" w:rsidR="00894FDB" w:rsidRPr="00894FDB" w:rsidRDefault="00894FDB" w:rsidP="00894FDB">
            <w:pPr>
              <w:rPr>
                <w:bCs/>
                <w:color w:val="7F7F7F" w:themeColor="text1" w:themeTint="80"/>
              </w:rPr>
            </w:pPr>
            <w:r w:rsidRPr="00894FDB">
              <w:rPr>
                <w:bCs/>
                <w:color w:val="7F7F7F" w:themeColor="text1" w:themeTint="80"/>
              </w:rPr>
              <w:t>4 new Enterprise Centres are due to open in Tallow, Villierstown, Lismore and Capp</w:t>
            </w:r>
            <w:r>
              <w:rPr>
                <w:bCs/>
                <w:color w:val="7F7F7F" w:themeColor="text1" w:themeTint="80"/>
              </w:rPr>
              <w:t>o</w:t>
            </w:r>
            <w:r w:rsidRPr="00894FDB">
              <w:rPr>
                <w:bCs/>
                <w:color w:val="7F7F7F" w:themeColor="text1" w:themeTint="80"/>
              </w:rPr>
              <w:t>quin in 2022</w:t>
            </w:r>
            <w:r>
              <w:rPr>
                <w:bCs/>
                <w:color w:val="7F7F7F" w:themeColor="text1" w:themeTint="80"/>
              </w:rPr>
              <w:t xml:space="preserve">, </w:t>
            </w:r>
            <w:r w:rsidRPr="00894FDB">
              <w:rPr>
                <w:bCs/>
                <w:color w:val="7F7F7F" w:themeColor="text1" w:themeTint="80"/>
              </w:rPr>
              <w:t>funded under the Leader Program.</w:t>
            </w:r>
          </w:p>
          <w:p w14:paraId="0189C246" w14:textId="77777777" w:rsidR="00894FDB" w:rsidRPr="00894FDB" w:rsidRDefault="00894FDB" w:rsidP="00894FDB">
            <w:pPr>
              <w:rPr>
                <w:bCs/>
                <w:color w:val="7F7F7F" w:themeColor="text1" w:themeTint="80"/>
              </w:rPr>
            </w:pPr>
          </w:p>
          <w:p w14:paraId="26458E0D" w14:textId="5A5A9E68" w:rsidR="00BD532C" w:rsidRPr="00894FDB" w:rsidRDefault="00894FDB" w:rsidP="00BD532C">
            <w:pPr>
              <w:rPr>
                <w:bCs/>
                <w:color w:val="7F7F7F" w:themeColor="text1" w:themeTint="80"/>
              </w:rPr>
            </w:pPr>
            <w:r>
              <w:rPr>
                <w:bCs/>
                <w:color w:val="7F7F7F" w:themeColor="text1" w:themeTint="80"/>
              </w:rPr>
              <w:t xml:space="preserve">Finally, in support of remote working in smaller rural settlements, </w:t>
            </w:r>
            <w:r w:rsidRPr="00894FDB">
              <w:rPr>
                <w:bCs/>
                <w:color w:val="7F7F7F" w:themeColor="text1" w:themeTint="80"/>
              </w:rPr>
              <w:t>4 Broadband Connection Points</w:t>
            </w:r>
            <w:r>
              <w:rPr>
                <w:bCs/>
                <w:color w:val="7F7F7F" w:themeColor="text1" w:themeTint="80"/>
              </w:rPr>
              <w:t xml:space="preserve"> have been developed </w:t>
            </w:r>
            <w:r w:rsidRPr="00894FDB">
              <w:rPr>
                <w:bCs/>
                <w:color w:val="7F7F7F" w:themeColor="text1" w:themeTint="80"/>
              </w:rPr>
              <w:t xml:space="preserve">in </w:t>
            </w:r>
            <w:bookmarkStart w:id="2" w:name="_Hlk93414076"/>
            <w:r w:rsidRPr="00894FDB">
              <w:rPr>
                <w:bCs/>
                <w:color w:val="7F7F7F" w:themeColor="text1" w:themeTint="80"/>
              </w:rPr>
              <w:t>Modeligo Community Hall, Mount Mell</w:t>
            </w:r>
            <w:r w:rsidR="00870D18">
              <w:rPr>
                <w:bCs/>
                <w:color w:val="7F7F7F" w:themeColor="text1" w:themeTint="80"/>
              </w:rPr>
              <w:t xml:space="preserve">ary </w:t>
            </w:r>
            <w:r w:rsidRPr="00894FDB">
              <w:rPr>
                <w:bCs/>
                <w:color w:val="7F7F7F" w:themeColor="text1" w:themeTint="80"/>
              </w:rPr>
              <w:t>Community Hall, Knockanore Community Hall &amp; Ballysaggart Community Centre</w:t>
            </w:r>
            <w:r>
              <w:rPr>
                <w:bCs/>
                <w:color w:val="7F7F7F" w:themeColor="text1" w:themeTint="80"/>
              </w:rPr>
              <w:t xml:space="preserve"> </w:t>
            </w:r>
            <w:bookmarkEnd w:id="2"/>
            <w:r w:rsidR="00870D18">
              <w:rPr>
                <w:bCs/>
                <w:color w:val="7F7F7F" w:themeColor="text1" w:themeTint="80"/>
              </w:rPr>
              <w:t xml:space="preserve">to further support remote working </w:t>
            </w:r>
            <w:r>
              <w:rPr>
                <w:bCs/>
                <w:color w:val="7F7F7F" w:themeColor="text1" w:themeTint="80"/>
              </w:rPr>
              <w:t xml:space="preserve">with </w:t>
            </w:r>
            <w:r w:rsidR="00870D18">
              <w:rPr>
                <w:bCs/>
                <w:color w:val="7F7F7F" w:themeColor="text1" w:themeTint="80"/>
              </w:rPr>
              <w:t>additional connections planned.</w:t>
            </w:r>
          </w:p>
          <w:p w14:paraId="556761E3" w14:textId="77777777" w:rsidR="00BD532C" w:rsidRPr="00894FDB" w:rsidRDefault="00BD532C" w:rsidP="00BD532C">
            <w:pPr>
              <w:rPr>
                <w:bCs/>
                <w:color w:val="7F7F7F" w:themeColor="text1" w:themeTint="80"/>
              </w:rPr>
            </w:pPr>
          </w:p>
        </w:tc>
      </w:tr>
      <w:tr w:rsidR="00BD532C" w14:paraId="0E767A18" w14:textId="77777777" w:rsidTr="00BD532C">
        <w:trPr>
          <w:trHeight w:val="331"/>
        </w:trPr>
        <w:tc>
          <w:tcPr>
            <w:tcW w:w="2946" w:type="dxa"/>
          </w:tcPr>
          <w:p w14:paraId="30BB86EC" w14:textId="77777777" w:rsidR="00BD532C" w:rsidRPr="008A3945" w:rsidRDefault="00BD532C" w:rsidP="00BD532C">
            <w:pPr>
              <w:rPr>
                <w:b/>
                <w:bCs/>
              </w:rPr>
            </w:pPr>
            <w:r w:rsidRPr="008A3945">
              <w:rPr>
                <w:b/>
                <w:bCs/>
              </w:rPr>
              <w:t>INTERNATIONALCONNECTIVITY/ PORTS/AIRPORTS</w:t>
            </w:r>
            <w:r>
              <w:rPr>
                <w:b/>
                <w:bCs/>
              </w:rPr>
              <w:t xml:space="preserve">, </w:t>
            </w:r>
            <w:r w:rsidRPr="008A3945">
              <w:rPr>
                <w:b/>
                <w:bCs/>
              </w:rPr>
              <w:t>FREIGHT &amp; LOGISTICS</w:t>
            </w:r>
          </w:p>
          <w:p w14:paraId="2533D697" w14:textId="77777777" w:rsidR="00BD532C" w:rsidRPr="008A3945" w:rsidRDefault="00BD532C" w:rsidP="00BD532C">
            <w:pPr>
              <w:rPr>
                <w:sz w:val="16"/>
                <w:szCs w:val="16"/>
              </w:rPr>
            </w:pPr>
            <w:r w:rsidRPr="008A3945">
              <w:rPr>
                <w:sz w:val="16"/>
                <w:szCs w:val="16"/>
              </w:rPr>
              <w:t>RPO 139 Low Carbon International Connectivity</w:t>
            </w:r>
          </w:p>
          <w:p w14:paraId="50BC23F0" w14:textId="77777777" w:rsidR="00BD532C" w:rsidRPr="008A3945" w:rsidRDefault="00BD532C" w:rsidP="00BD532C">
            <w:pPr>
              <w:rPr>
                <w:sz w:val="16"/>
                <w:szCs w:val="16"/>
              </w:rPr>
            </w:pPr>
            <w:r w:rsidRPr="008A3945">
              <w:rPr>
                <w:sz w:val="16"/>
                <w:szCs w:val="16"/>
              </w:rPr>
              <w:t>RPO 145: Ports and Harbour Strategy for the Southern Region</w:t>
            </w:r>
          </w:p>
          <w:p w14:paraId="5CBB9A28" w14:textId="77777777" w:rsidR="00BD532C" w:rsidRPr="008A3945" w:rsidRDefault="00BD532C" w:rsidP="00BD532C">
            <w:pPr>
              <w:rPr>
                <w:sz w:val="16"/>
                <w:szCs w:val="16"/>
              </w:rPr>
            </w:pPr>
            <w:r w:rsidRPr="008A3945">
              <w:rPr>
                <w:sz w:val="16"/>
                <w:szCs w:val="16"/>
              </w:rPr>
              <w:t>RPO:149: Airport Strategy for the Southern Region</w:t>
            </w:r>
          </w:p>
          <w:p w14:paraId="2415E6EC" w14:textId="77777777" w:rsidR="00BD532C" w:rsidRPr="008A3945" w:rsidRDefault="00BD532C" w:rsidP="00BD532C">
            <w:pPr>
              <w:rPr>
                <w:sz w:val="16"/>
                <w:szCs w:val="16"/>
              </w:rPr>
            </w:pPr>
            <w:r w:rsidRPr="008A3945">
              <w:rPr>
                <w:sz w:val="16"/>
                <w:szCs w:val="16"/>
              </w:rPr>
              <w:t>RPO 141: Regional Freight Strategy</w:t>
            </w:r>
          </w:p>
          <w:p w14:paraId="77489EE8" w14:textId="77777777" w:rsidR="00BD532C" w:rsidRPr="00F436D1" w:rsidRDefault="00BD532C" w:rsidP="00BD532C">
            <w:pPr>
              <w:rPr>
                <w:b/>
              </w:rPr>
            </w:pPr>
            <w:r w:rsidRPr="008A3945">
              <w:rPr>
                <w:sz w:val="16"/>
                <w:szCs w:val="16"/>
              </w:rPr>
              <w:t>RPO 143</w:t>
            </w:r>
            <w:r w:rsidRPr="008A3945">
              <w:rPr>
                <w:sz w:val="16"/>
                <w:szCs w:val="16"/>
              </w:rPr>
              <w:tab/>
              <w:t>Ports and Airports</w:t>
            </w:r>
          </w:p>
        </w:tc>
        <w:tc>
          <w:tcPr>
            <w:tcW w:w="8790" w:type="dxa"/>
          </w:tcPr>
          <w:p w14:paraId="38052CCF" w14:textId="77777777" w:rsidR="00BD532C" w:rsidRPr="008A3945" w:rsidRDefault="00BD532C" w:rsidP="00BD532C">
            <w:r w:rsidRPr="008A3945">
              <w:t xml:space="preserve">How Does the Development Plan support the </w:t>
            </w:r>
            <w:r w:rsidRPr="008A3945">
              <w:rPr>
                <w:b/>
                <w:bCs/>
              </w:rPr>
              <w:t xml:space="preserve">Region’s </w:t>
            </w:r>
            <w:r>
              <w:rPr>
                <w:b/>
                <w:bCs/>
              </w:rPr>
              <w:t>I</w:t>
            </w:r>
            <w:r w:rsidRPr="008A3945">
              <w:rPr>
                <w:b/>
                <w:bCs/>
              </w:rPr>
              <w:t xml:space="preserve">nternational </w:t>
            </w:r>
            <w:r>
              <w:rPr>
                <w:b/>
                <w:bCs/>
              </w:rPr>
              <w:t>C</w:t>
            </w:r>
            <w:r w:rsidRPr="008A3945">
              <w:rPr>
                <w:b/>
                <w:bCs/>
              </w:rPr>
              <w:t>onnectivity</w:t>
            </w:r>
            <w:r w:rsidRPr="008A3945">
              <w:t>, development of ports, airports and policies in relation to freight and logistics.</w:t>
            </w:r>
          </w:p>
          <w:p w14:paraId="3994C4DC" w14:textId="77777777" w:rsidR="00BD532C" w:rsidRPr="008A3945" w:rsidRDefault="00BD532C" w:rsidP="00BD532C"/>
          <w:p w14:paraId="1B510696" w14:textId="77777777" w:rsidR="00BD532C" w:rsidRDefault="00BD532C" w:rsidP="00BD532C">
            <w:pPr>
              <w:rPr>
                <w:b/>
              </w:rPr>
            </w:pPr>
            <w:r w:rsidRPr="008A3945">
              <w:t xml:space="preserve">Please provide a brief summary of </w:t>
            </w:r>
            <w:r>
              <w:t xml:space="preserve">relevant </w:t>
            </w:r>
            <w:r w:rsidRPr="008A3945">
              <w:t>objectives/initiatives</w:t>
            </w:r>
          </w:p>
        </w:tc>
      </w:tr>
      <w:tr w:rsidR="00BD532C" w14:paraId="6F92F919" w14:textId="77777777" w:rsidTr="00BD532C">
        <w:trPr>
          <w:trHeight w:val="331"/>
        </w:trPr>
        <w:tc>
          <w:tcPr>
            <w:tcW w:w="2946" w:type="dxa"/>
          </w:tcPr>
          <w:p w14:paraId="723696C6" w14:textId="77777777" w:rsidR="00BD532C" w:rsidRPr="00F436D1" w:rsidRDefault="00BD532C" w:rsidP="00BD532C">
            <w:pPr>
              <w:rPr>
                <w:b/>
              </w:rPr>
            </w:pPr>
          </w:p>
        </w:tc>
        <w:tc>
          <w:tcPr>
            <w:tcW w:w="8790" w:type="dxa"/>
          </w:tcPr>
          <w:p w14:paraId="3A247EB8" w14:textId="77777777" w:rsidR="00BD532C" w:rsidRPr="008F360B" w:rsidRDefault="008E6128" w:rsidP="00430F8B">
            <w:pPr>
              <w:rPr>
                <w:bCs/>
                <w:color w:val="7F7F7F" w:themeColor="text1" w:themeTint="80"/>
              </w:rPr>
            </w:pPr>
            <w:r w:rsidRPr="008F360B">
              <w:rPr>
                <w:bCs/>
                <w:color w:val="7F7F7F" w:themeColor="text1" w:themeTint="80"/>
              </w:rPr>
              <w:t xml:space="preserve">The Draft Plan recognizes the importance of developing connectivity to areas outside the region. </w:t>
            </w:r>
            <w:r w:rsidR="006F01E7" w:rsidRPr="008F360B">
              <w:rPr>
                <w:bCs/>
                <w:color w:val="7F7F7F" w:themeColor="text1" w:themeTint="80"/>
              </w:rPr>
              <w:t xml:space="preserve">In particular policy objectives ECON 09 and 10 refer to the support for enhancements to Waterford Airport and Waterford Port to increase commercial activity and investment into Waterford and the region. </w:t>
            </w:r>
          </w:p>
          <w:p w14:paraId="11A53F98" w14:textId="77777777" w:rsidR="00430F8B" w:rsidRPr="008F360B" w:rsidRDefault="00430F8B" w:rsidP="00430F8B">
            <w:pPr>
              <w:rPr>
                <w:b/>
                <w:color w:val="7F7F7F" w:themeColor="text1" w:themeTint="80"/>
              </w:rPr>
            </w:pPr>
          </w:p>
          <w:p w14:paraId="2945A335" w14:textId="492C8DC7" w:rsidR="00430F8B" w:rsidRPr="008F360B" w:rsidRDefault="00430F8B" w:rsidP="00430F8B">
            <w:pPr>
              <w:rPr>
                <w:bCs/>
                <w:color w:val="7F7F7F" w:themeColor="text1" w:themeTint="80"/>
              </w:rPr>
            </w:pPr>
            <w:r w:rsidRPr="008F360B">
              <w:rPr>
                <w:bCs/>
                <w:color w:val="7F7F7F" w:themeColor="text1" w:themeTint="80"/>
              </w:rPr>
              <w:t xml:space="preserve">The Draft plan recognizes the important role of rail freight and logistics in support of the Regional Freight Strategy (RPO 141). </w:t>
            </w:r>
            <w:r w:rsidR="00843903" w:rsidRPr="008F360B">
              <w:rPr>
                <w:bCs/>
                <w:color w:val="7F7F7F" w:themeColor="text1" w:themeTint="80"/>
              </w:rPr>
              <w:t>Furthermore,</w:t>
            </w:r>
            <w:r w:rsidR="00A72E1F" w:rsidRPr="008F360B">
              <w:rPr>
                <w:bCs/>
                <w:color w:val="7F7F7F" w:themeColor="text1" w:themeTint="80"/>
              </w:rPr>
              <w:t xml:space="preserve"> policy objective Trans 23 supports the development of rail </w:t>
            </w:r>
            <w:r w:rsidR="00A72E1F" w:rsidRPr="008F360B">
              <w:rPr>
                <w:bCs/>
                <w:color w:val="7F7F7F" w:themeColor="text1" w:themeTint="80"/>
              </w:rPr>
              <w:lastRenderedPageBreak/>
              <w:t>freight to service Waterford Port and Rosslare Europort along the Waterford to Rosslare line while Trans 52 recognises the important role that can be played by smart technology in terms of efficient logistics in and around Waterford City in particular.</w:t>
            </w:r>
          </w:p>
        </w:tc>
      </w:tr>
      <w:tr w:rsidR="00BD532C" w14:paraId="273E32C0" w14:textId="77777777" w:rsidTr="00BD532C">
        <w:trPr>
          <w:trHeight w:val="331"/>
        </w:trPr>
        <w:tc>
          <w:tcPr>
            <w:tcW w:w="2946" w:type="dxa"/>
          </w:tcPr>
          <w:p w14:paraId="746B33E8" w14:textId="77777777" w:rsidR="00BD532C" w:rsidRPr="004B2F31" w:rsidRDefault="00BD532C" w:rsidP="00BD532C">
            <w:pPr>
              <w:rPr>
                <w:b/>
              </w:rPr>
            </w:pPr>
            <w:r w:rsidRPr="004B2F31">
              <w:rPr>
                <w:b/>
              </w:rPr>
              <w:lastRenderedPageBreak/>
              <w:t>ENHANCED REGIONAL CONNECTIVITY</w:t>
            </w:r>
          </w:p>
          <w:p w14:paraId="4FB346FD" w14:textId="77777777" w:rsidR="00BD532C" w:rsidRPr="006F79E1" w:rsidRDefault="00BD532C" w:rsidP="00BD532C">
            <w:pPr>
              <w:rPr>
                <w:bCs/>
              </w:rPr>
            </w:pPr>
            <w:r w:rsidRPr="006F79E1">
              <w:rPr>
                <w:bCs/>
              </w:rPr>
              <w:t>RPO 169 Strategic Road Network Improvement Priorities</w:t>
            </w:r>
          </w:p>
          <w:p w14:paraId="2BB72D8E" w14:textId="77777777" w:rsidR="00BD532C" w:rsidRPr="004B2F31" w:rsidRDefault="00BD532C" w:rsidP="00BD532C">
            <w:pPr>
              <w:rPr>
                <w:b/>
              </w:rPr>
            </w:pPr>
          </w:p>
        </w:tc>
        <w:tc>
          <w:tcPr>
            <w:tcW w:w="8790" w:type="dxa"/>
          </w:tcPr>
          <w:p w14:paraId="2D5B6BAA" w14:textId="77777777" w:rsidR="00BD532C" w:rsidRDefault="00BD532C" w:rsidP="00BD532C">
            <w:pPr>
              <w:rPr>
                <w:b/>
              </w:rPr>
            </w:pPr>
            <w:r w:rsidRPr="004B2F31">
              <w:rPr>
                <w:b/>
              </w:rPr>
              <w:t>Briefly outline Development plan policies to improve enhanced regional connectivity – by road/rail and public transport services.</w:t>
            </w:r>
          </w:p>
        </w:tc>
      </w:tr>
      <w:tr w:rsidR="00BD532C" w14:paraId="65C47A3E" w14:textId="77777777" w:rsidTr="00BD532C">
        <w:trPr>
          <w:trHeight w:val="331"/>
        </w:trPr>
        <w:tc>
          <w:tcPr>
            <w:tcW w:w="2946" w:type="dxa"/>
          </w:tcPr>
          <w:p w14:paraId="182DA8FF" w14:textId="77777777" w:rsidR="00BD532C" w:rsidRPr="004B2F31" w:rsidRDefault="00BD532C" w:rsidP="00BD532C">
            <w:pPr>
              <w:rPr>
                <w:b/>
              </w:rPr>
            </w:pPr>
          </w:p>
        </w:tc>
        <w:tc>
          <w:tcPr>
            <w:tcW w:w="8790" w:type="dxa"/>
          </w:tcPr>
          <w:p w14:paraId="41102FE7" w14:textId="39D6E0BC" w:rsidR="00430F8B" w:rsidRPr="008F360B" w:rsidRDefault="00430F8B" w:rsidP="00430F8B">
            <w:pPr>
              <w:rPr>
                <w:bCs/>
                <w:color w:val="7F7F7F" w:themeColor="text1" w:themeTint="80"/>
              </w:rPr>
            </w:pPr>
            <w:r w:rsidRPr="008F360B">
              <w:rPr>
                <w:bCs/>
                <w:color w:val="7F7F7F" w:themeColor="text1" w:themeTint="80"/>
              </w:rPr>
              <w:t>Regional connectivity is recognized as an important enabler of employment and economic activity across all locations with a particular reference to inter-urban and sub-regional connectivity along the Limerick-Waterford Transport and Economic Network, Waterford-Kilkenny-Carlow-Dublin M9/rail networks, Cork to Waterford Economic Network and the Eastern Corridor (Table 4.0 of CE Report on Draft Plan).</w:t>
            </w:r>
          </w:p>
          <w:p w14:paraId="2746E4CE" w14:textId="77777777" w:rsidR="00BD532C" w:rsidRPr="008F360B" w:rsidRDefault="00BD532C" w:rsidP="00BD532C">
            <w:pPr>
              <w:rPr>
                <w:b/>
                <w:color w:val="7F7F7F" w:themeColor="text1" w:themeTint="80"/>
              </w:rPr>
            </w:pPr>
          </w:p>
        </w:tc>
      </w:tr>
      <w:tr w:rsidR="00BD532C" w14:paraId="5DA7A7CE" w14:textId="77777777" w:rsidTr="00BD532C">
        <w:trPr>
          <w:trHeight w:val="331"/>
        </w:trPr>
        <w:tc>
          <w:tcPr>
            <w:tcW w:w="2946" w:type="dxa"/>
          </w:tcPr>
          <w:p w14:paraId="3D927A56" w14:textId="77777777" w:rsidR="00BD532C" w:rsidRPr="008A3945" w:rsidRDefault="00BD532C" w:rsidP="00BD532C">
            <w:pPr>
              <w:rPr>
                <w:b/>
                <w:bCs/>
              </w:rPr>
            </w:pPr>
            <w:r w:rsidRPr="008A3945">
              <w:rPr>
                <w:b/>
                <w:bCs/>
              </w:rPr>
              <w:t>SUSTAINABLE MOBILITY / LOCAL TRANSPORT PLANS (AND OBJECTIVES/INITIATIVES</w:t>
            </w:r>
          </w:p>
          <w:p w14:paraId="376BF89B" w14:textId="77777777" w:rsidR="00BD532C" w:rsidRPr="006F79E1" w:rsidRDefault="00BD532C" w:rsidP="00BD532C">
            <w:pPr>
              <w:rPr>
                <w:sz w:val="16"/>
                <w:szCs w:val="16"/>
              </w:rPr>
            </w:pPr>
            <w:r w:rsidRPr="006F79E1">
              <w:rPr>
                <w:sz w:val="16"/>
                <w:szCs w:val="16"/>
              </w:rPr>
              <w:t>RPO 151</w:t>
            </w:r>
            <w:r w:rsidRPr="006F79E1">
              <w:rPr>
                <w:sz w:val="16"/>
                <w:szCs w:val="16"/>
              </w:rPr>
              <w:tab/>
              <w:t>Integration of Land Use and Transport</w:t>
            </w:r>
          </w:p>
          <w:p w14:paraId="442D1119" w14:textId="77777777" w:rsidR="00BD532C" w:rsidRPr="006F79E1" w:rsidRDefault="00BD532C" w:rsidP="00BD532C">
            <w:pPr>
              <w:rPr>
                <w:sz w:val="16"/>
                <w:szCs w:val="16"/>
              </w:rPr>
            </w:pPr>
            <w:r w:rsidRPr="006F79E1">
              <w:rPr>
                <w:sz w:val="16"/>
                <w:szCs w:val="16"/>
              </w:rPr>
              <w:t>RPO 152</w:t>
            </w:r>
            <w:r w:rsidRPr="006F79E1">
              <w:rPr>
                <w:sz w:val="16"/>
                <w:szCs w:val="16"/>
              </w:rPr>
              <w:tab/>
              <w:t>Local Planning Objectives</w:t>
            </w:r>
          </w:p>
          <w:p w14:paraId="0FF5CE2B" w14:textId="77777777" w:rsidR="00BD532C" w:rsidRPr="006F79E1" w:rsidRDefault="00BD532C" w:rsidP="00BD532C">
            <w:pPr>
              <w:rPr>
                <w:sz w:val="16"/>
                <w:szCs w:val="16"/>
              </w:rPr>
            </w:pPr>
            <w:r w:rsidRPr="006F79E1">
              <w:rPr>
                <w:sz w:val="16"/>
                <w:szCs w:val="16"/>
              </w:rPr>
              <w:t>RPO 154</w:t>
            </w:r>
            <w:r w:rsidRPr="006F79E1">
              <w:rPr>
                <w:sz w:val="16"/>
                <w:szCs w:val="16"/>
              </w:rPr>
              <w:tab/>
              <w:t>Land Use Plans</w:t>
            </w:r>
          </w:p>
          <w:p w14:paraId="63F2F22E" w14:textId="77777777" w:rsidR="00BD532C" w:rsidRPr="006F79E1" w:rsidRDefault="00BD532C" w:rsidP="00BD532C">
            <w:pPr>
              <w:rPr>
                <w:sz w:val="16"/>
                <w:szCs w:val="16"/>
              </w:rPr>
            </w:pPr>
            <w:r w:rsidRPr="006F79E1">
              <w:rPr>
                <w:sz w:val="16"/>
                <w:szCs w:val="16"/>
              </w:rPr>
              <w:t>RPO 157</w:t>
            </w:r>
            <w:r w:rsidRPr="006F79E1">
              <w:rPr>
                <w:sz w:val="16"/>
                <w:szCs w:val="16"/>
              </w:rPr>
              <w:tab/>
              <w:t>Local Transport Plans (LTP)</w:t>
            </w:r>
          </w:p>
          <w:p w14:paraId="7A41AF24" w14:textId="77777777" w:rsidR="00BD532C" w:rsidRPr="006F79E1" w:rsidRDefault="00BD532C" w:rsidP="00BD532C">
            <w:pPr>
              <w:rPr>
                <w:sz w:val="16"/>
                <w:szCs w:val="16"/>
              </w:rPr>
            </w:pPr>
            <w:r w:rsidRPr="006F79E1">
              <w:rPr>
                <w:sz w:val="16"/>
                <w:szCs w:val="16"/>
              </w:rPr>
              <w:t>RPO 163</w:t>
            </w:r>
            <w:r w:rsidRPr="006F79E1">
              <w:rPr>
                <w:sz w:val="16"/>
                <w:szCs w:val="16"/>
              </w:rPr>
              <w:tab/>
              <w:t xml:space="preserve">Sustainable Mobility Targets </w:t>
            </w:r>
          </w:p>
          <w:p w14:paraId="44E8EF84" w14:textId="77777777" w:rsidR="00BD532C" w:rsidRPr="004B2F31" w:rsidRDefault="00BD532C" w:rsidP="00BD532C">
            <w:pPr>
              <w:rPr>
                <w:b/>
              </w:rPr>
            </w:pPr>
            <w:r w:rsidRPr="006F79E1">
              <w:rPr>
                <w:sz w:val="16"/>
                <w:szCs w:val="16"/>
              </w:rPr>
              <w:t>RPO 165</w:t>
            </w:r>
            <w:r w:rsidRPr="006F79E1">
              <w:rPr>
                <w:sz w:val="16"/>
                <w:szCs w:val="16"/>
              </w:rPr>
              <w:tab/>
              <w:t>Higher Densities</w:t>
            </w:r>
          </w:p>
        </w:tc>
        <w:tc>
          <w:tcPr>
            <w:tcW w:w="8790" w:type="dxa"/>
          </w:tcPr>
          <w:p w14:paraId="3739631C" w14:textId="77777777" w:rsidR="00BD532C" w:rsidRPr="005626F9" w:rsidRDefault="00BD532C" w:rsidP="00BD532C">
            <w:r w:rsidRPr="005626F9">
              <w:t xml:space="preserve">How does the Development plan support </w:t>
            </w:r>
            <w:r w:rsidRPr="005626F9">
              <w:rPr>
                <w:b/>
                <w:bCs/>
              </w:rPr>
              <w:t xml:space="preserve">sustainable mobility </w:t>
            </w:r>
            <w:r w:rsidRPr="005626F9">
              <w:t>–including walking cycling, the 10 minute city/ town, sustainable mobility targets.</w:t>
            </w:r>
          </w:p>
          <w:p w14:paraId="2F9BFFF1" w14:textId="77777777" w:rsidR="00BD532C" w:rsidRPr="005626F9" w:rsidRDefault="00BD532C" w:rsidP="00BD532C">
            <w:r w:rsidRPr="005626F9">
              <w:t>Please provide a brief summary of objectives/initiatives.</w:t>
            </w:r>
          </w:p>
          <w:p w14:paraId="0EB68111" w14:textId="77777777" w:rsidR="00BD532C" w:rsidRPr="005626F9" w:rsidRDefault="00BD532C" w:rsidP="00BD532C"/>
          <w:p w14:paraId="0A822BB7" w14:textId="42F0A4C9" w:rsidR="00BD532C" w:rsidRPr="005626F9" w:rsidRDefault="00BD532C" w:rsidP="00BD532C">
            <w:r w:rsidRPr="005626F9">
              <w:t>Are there plans to undertake</w:t>
            </w:r>
            <w:r w:rsidR="0041614B" w:rsidRPr="005626F9">
              <w:t xml:space="preserve"> </w:t>
            </w:r>
            <w:r w:rsidRPr="005626F9">
              <w:rPr>
                <w:b/>
                <w:bCs/>
              </w:rPr>
              <w:t>Local Transport Plans</w:t>
            </w:r>
            <w:r w:rsidRPr="005626F9">
              <w:t xml:space="preserve"> in respect of relevant settlements in your Local Authority.</w:t>
            </w:r>
          </w:p>
          <w:p w14:paraId="3ED3CA59" w14:textId="77777777" w:rsidR="00BD532C" w:rsidRPr="005626F9" w:rsidRDefault="00BD532C" w:rsidP="00BD532C"/>
          <w:p w14:paraId="39AA3B9E" w14:textId="7E2B31F4" w:rsidR="00BD532C" w:rsidRPr="005626F9" w:rsidRDefault="00BD532C" w:rsidP="00BD532C">
            <w:r w:rsidRPr="005626F9">
              <w:t>Please identify any examples of planned/completed projects, good practice and other actions which you may wish to highlight.</w:t>
            </w:r>
          </w:p>
          <w:p w14:paraId="52BDFD34" w14:textId="77777777" w:rsidR="00BD532C" w:rsidRPr="005626F9" w:rsidRDefault="00BD532C" w:rsidP="00BD532C">
            <w:pPr>
              <w:rPr>
                <w:b/>
              </w:rPr>
            </w:pPr>
          </w:p>
        </w:tc>
      </w:tr>
      <w:tr w:rsidR="00BD532C" w14:paraId="6FB9EBAC" w14:textId="77777777" w:rsidTr="00BD532C">
        <w:trPr>
          <w:trHeight w:val="331"/>
        </w:trPr>
        <w:tc>
          <w:tcPr>
            <w:tcW w:w="2946" w:type="dxa"/>
          </w:tcPr>
          <w:p w14:paraId="03DD639B" w14:textId="77777777" w:rsidR="00BD532C" w:rsidRDefault="00BD532C" w:rsidP="00BD532C">
            <w:pPr>
              <w:rPr>
                <w:b/>
              </w:rPr>
            </w:pPr>
          </w:p>
          <w:p w14:paraId="5F42D5A6" w14:textId="77777777" w:rsidR="00BD532C" w:rsidRDefault="00BD532C" w:rsidP="00BD532C">
            <w:pPr>
              <w:rPr>
                <w:b/>
              </w:rPr>
            </w:pPr>
          </w:p>
          <w:p w14:paraId="220B1ED1" w14:textId="77777777" w:rsidR="00BD532C" w:rsidRDefault="00BD532C" w:rsidP="00BD532C">
            <w:pPr>
              <w:rPr>
                <w:b/>
              </w:rPr>
            </w:pPr>
          </w:p>
          <w:p w14:paraId="1FAA05C7" w14:textId="77777777" w:rsidR="00BD532C" w:rsidRDefault="00BD532C" w:rsidP="00BD532C">
            <w:pPr>
              <w:rPr>
                <w:b/>
              </w:rPr>
            </w:pPr>
          </w:p>
          <w:p w14:paraId="58AC7291" w14:textId="77777777" w:rsidR="00BD532C" w:rsidRDefault="00BD532C" w:rsidP="00BD532C">
            <w:pPr>
              <w:rPr>
                <w:b/>
              </w:rPr>
            </w:pPr>
          </w:p>
          <w:p w14:paraId="6AB40542" w14:textId="77777777" w:rsidR="00BD532C" w:rsidRDefault="00BD532C" w:rsidP="00BD532C">
            <w:pPr>
              <w:rPr>
                <w:b/>
              </w:rPr>
            </w:pPr>
          </w:p>
          <w:p w14:paraId="173A93FD" w14:textId="77777777" w:rsidR="00BD532C" w:rsidRPr="004B2F31" w:rsidRDefault="00BD532C" w:rsidP="00BD532C">
            <w:pPr>
              <w:rPr>
                <w:b/>
              </w:rPr>
            </w:pPr>
          </w:p>
        </w:tc>
        <w:tc>
          <w:tcPr>
            <w:tcW w:w="8790" w:type="dxa"/>
          </w:tcPr>
          <w:p w14:paraId="0914FF67" w14:textId="5C560231" w:rsidR="00BD532C" w:rsidRPr="006B04F2" w:rsidRDefault="0041614B" w:rsidP="0041614B">
            <w:pPr>
              <w:rPr>
                <w:bCs/>
                <w:color w:val="7F7F7F" w:themeColor="text1" w:themeTint="80"/>
              </w:rPr>
            </w:pPr>
            <w:r w:rsidRPr="006B04F2">
              <w:rPr>
                <w:bCs/>
                <w:color w:val="7F7F7F" w:themeColor="text1" w:themeTint="80"/>
              </w:rPr>
              <w:t xml:space="preserve">Sustainability mobility is considered in tandem with the broader </w:t>
            </w:r>
            <w:r w:rsidR="00F761E6" w:rsidRPr="006B04F2">
              <w:rPr>
                <w:bCs/>
                <w:color w:val="7F7F7F" w:themeColor="text1" w:themeTint="80"/>
              </w:rPr>
              <w:t>concepts</w:t>
            </w:r>
            <w:r w:rsidRPr="006B04F2">
              <w:rPr>
                <w:bCs/>
                <w:color w:val="7F7F7F" w:themeColor="text1" w:themeTint="80"/>
              </w:rPr>
              <w:t xml:space="preserve"> of the walkable </w:t>
            </w:r>
            <w:r w:rsidR="00843903" w:rsidRPr="006B04F2">
              <w:rPr>
                <w:bCs/>
                <w:color w:val="7F7F7F" w:themeColor="text1" w:themeTint="80"/>
              </w:rPr>
              <w:t>10-minute</w:t>
            </w:r>
            <w:r w:rsidRPr="006B04F2">
              <w:rPr>
                <w:bCs/>
                <w:color w:val="7F7F7F" w:themeColor="text1" w:themeTint="80"/>
              </w:rPr>
              <w:t xml:space="preserve"> neighbourhood, supported by compact growth and where possible public transport and facilities for active travel modes</w:t>
            </w:r>
            <w:r w:rsidR="00540A60" w:rsidRPr="006B04F2">
              <w:rPr>
                <w:bCs/>
                <w:color w:val="7F7F7F" w:themeColor="text1" w:themeTint="80"/>
              </w:rPr>
              <w:t xml:space="preserve">. There are a suite of policies requiring consideration of sustainable transport in terms of </w:t>
            </w:r>
            <w:r w:rsidR="00F761E6" w:rsidRPr="006B04F2">
              <w:rPr>
                <w:bCs/>
                <w:color w:val="7F7F7F" w:themeColor="text1" w:themeTint="80"/>
              </w:rPr>
              <w:t>integrated</w:t>
            </w:r>
            <w:r w:rsidR="00540A60" w:rsidRPr="006B04F2">
              <w:rPr>
                <w:bCs/>
                <w:color w:val="7F7F7F" w:themeColor="text1" w:themeTint="80"/>
              </w:rPr>
              <w:t xml:space="preserve"> land use and transportation planning, permeability, housing development/scheme layout and design, mobility management and BGI.</w:t>
            </w:r>
          </w:p>
          <w:p w14:paraId="02DCA342" w14:textId="77777777" w:rsidR="00D44211" w:rsidRPr="006B04F2" w:rsidRDefault="00D44211" w:rsidP="0041614B">
            <w:pPr>
              <w:rPr>
                <w:bCs/>
                <w:color w:val="7F7F7F" w:themeColor="text1" w:themeTint="80"/>
              </w:rPr>
            </w:pPr>
          </w:p>
          <w:p w14:paraId="31538D0B" w14:textId="10D9C6CC" w:rsidR="00D44211" w:rsidRPr="006B04F2" w:rsidRDefault="00D44211" w:rsidP="0041614B">
            <w:pPr>
              <w:rPr>
                <w:bCs/>
                <w:color w:val="7F7F7F" w:themeColor="text1" w:themeTint="80"/>
              </w:rPr>
            </w:pPr>
            <w:r w:rsidRPr="006B04F2">
              <w:rPr>
                <w:bCs/>
                <w:color w:val="7F7F7F" w:themeColor="text1" w:themeTint="80"/>
              </w:rPr>
              <w:t xml:space="preserve">Modal share ambitions have been identified in the CE Report on the Draft Plan in consultation with the NTA to monitor </w:t>
            </w:r>
            <w:r w:rsidR="00F761E6" w:rsidRPr="006B04F2">
              <w:rPr>
                <w:bCs/>
                <w:color w:val="7F7F7F" w:themeColor="text1" w:themeTint="80"/>
              </w:rPr>
              <w:t xml:space="preserve">progress in </w:t>
            </w:r>
            <w:r w:rsidRPr="006B04F2">
              <w:rPr>
                <w:bCs/>
                <w:color w:val="7F7F7F" w:themeColor="text1" w:themeTint="80"/>
              </w:rPr>
              <w:t xml:space="preserve">achieving </w:t>
            </w:r>
            <w:r w:rsidR="00F761E6" w:rsidRPr="006B04F2">
              <w:rPr>
                <w:bCs/>
                <w:color w:val="7F7F7F" w:themeColor="text1" w:themeTint="80"/>
              </w:rPr>
              <w:t xml:space="preserve">greater </w:t>
            </w:r>
            <w:r w:rsidRPr="006B04F2">
              <w:rPr>
                <w:bCs/>
                <w:color w:val="7F7F7F" w:themeColor="text1" w:themeTint="80"/>
              </w:rPr>
              <w:t xml:space="preserve">sustainable transport </w:t>
            </w:r>
            <w:r w:rsidR="00F761E6" w:rsidRPr="006B04F2">
              <w:rPr>
                <w:bCs/>
                <w:color w:val="7F7F7F" w:themeColor="text1" w:themeTint="80"/>
              </w:rPr>
              <w:t>use</w:t>
            </w:r>
            <w:r w:rsidRPr="006B04F2">
              <w:rPr>
                <w:bCs/>
                <w:color w:val="7F7F7F" w:themeColor="text1" w:themeTint="80"/>
              </w:rPr>
              <w:t xml:space="preserve"> during the lifetime of the Plan. Policy support is also det out for WMATS while the importance of developing greater modal shift t</w:t>
            </w:r>
            <w:r w:rsidR="00F761E6" w:rsidRPr="006B04F2">
              <w:rPr>
                <w:bCs/>
                <w:color w:val="7F7F7F" w:themeColor="text1" w:themeTint="80"/>
              </w:rPr>
              <w:t>hrough</w:t>
            </w:r>
            <w:r w:rsidRPr="006B04F2">
              <w:rPr>
                <w:bCs/>
                <w:color w:val="7F7F7F" w:themeColor="text1" w:themeTint="80"/>
              </w:rPr>
              <w:t xml:space="preserve"> cycling and walking is supported through policy objectives Trans 07 – 13 and public transport in Trans </w:t>
            </w:r>
            <w:r w:rsidR="00F761E6" w:rsidRPr="006B04F2">
              <w:rPr>
                <w:bCs/>
                <w:color w:val="7F7F7F" w:themeColor="text1" w:themeTint="80"/>
              </w:rPr>
              <w:t>14 – 26.</w:t>
            </w:r>
          </w:p>
          <w:p w14:paraId="0DAC3BE8" w14:textId="2382E4D0" w:rsidR="00E10FE9" w:rsidRPr="006B04F2" w:rsidRDefault="00E10FE9" w:rsidP="0041614B">
            <w:pPr>
              <w:rPr>
                <w:bCs/>
                <w:color w:val="7F7F7F" w:themeColor="text1" w:themeTint="80"/>
              </w:rPr>
            </w:pPr>
          </w:p>
          <w:p w14:paraId="6F90B582" w14:textId="2135F4FD" w:rsidR="00E10FE9" w:rsidRPr="006B04F2" w:rsidRDefault="00E10FE9" w:rsidP="0041614B">
            <w:pPr>
              <w:rPr>
                <w:bCs/>
                <w:color w:val="7F7F7F" w:themeColor="text1" w:themeTint="80"/>
              </w:rPr>
            </w:pPr>
            <w:r w:rsidRPr="006B04F2">
              <w:rPr>
                <w:bCs/>
                <w:color w:val="7F7F7F" w:themeColor="text1" w:themeTint="80"/>
              </w:rPr>
              <w:t xml:space="preserve">It is intended that LTPs will be prepared to support the preparation of LAPs for Tramore and Dungarvan in year 1 or two following the making of the city and county development plan. </w:t>
            </w:r>
          </w:p>
          <w:p w14:paraId="2E045D1C" w14:textId="7874D4C8" w:rsidR="00870D18" w:rsidRPr="006B04F2" w:rsidRDefault="00870D18" w:rsidP="0041614B">
            <w:pPr>
              <w:rPr>
                <w:bCs/>
                <w:color w:val="7F7F7F" w:themeColor="text1" w:themeTint="80"/>
              </w:rPr>
            </w:pPr>
          </w:p>
          <w:p w14:paraId="35140627" w14:textId="14F17226" w:rsidR="00870D18" w:rsidRPr="006B04F2" w:rsidRDefault="00870D18" w:rsidP="0041614B">
            <w:pPr>
              <w:rPr>
                <w:bCs/>
                <w:color w:val="7F7F7F" w:themeColor="text1" w:themeTint="80"/>
              </w:rPr>
            </w:pPr>
            <w:r w:rsidRPr="006B04F2">
              <w:rPr>
                <w:bCs/>
                <w:color w:val="7F7F7F" w:themeColor="text1" w:themeTint="80"/>
              </w:rPr>
              <w:t xml:space="preserve">The majority of projects to date have supported active travel and segregated cycle and walking routes, notably along the corridor of the Suir linking areas along the Dunmore Road to the city centre. Works also underway to complete the Waterford Greenway lint into the city centre while projects to extent the greenway to Tramore is at planning feasibility stage. Greenway bridge link to North Quays at advanced </w:t>
            </w:r>
            <w:r w:rsidR="00B915DF" w:rsidRPr="006B04F2">
              <w:rPr>
                <w:bCs/>
                <w:color w:val="7F7F7F" w:themeColor="text1" w:themeTint="80"/>
              </w:rPr>
              <w:t xml:space="preserve">design and plan </w:t>
            </w:r>
            <w:r w:rsidRPr="006B04F2">
              <w:rPr>
                <w:bCs/>
                <w:color w:val="7F7F7F" w:themeColor="text1" w:themeTint="80"/>
              </w:rPr>
              <w:t xml:space="preserve">stage </w:t>
            </w:r>
            <w:r w:rsidR="00B915DF" w:rsidRPr="006B04F2">
              <w:rPr>
                <w:bCs/>
                <w:color w:val="7F7F7F" w:themeColor="text1" w:themeTint="80"/>
              </w:rPr>
              <w:t xml:space="preserve">and </w:t>
            </w:r>
            <w:r w:rsidRPr="006B04F2">
              <w:rPr>
                <w:bCs/>
                <w:color w:val="7F7F7F" w:themeColor="text1" w:themeTint="80"/>
              </w:rPr>
              <w:t>nearing implementation.</w:t>
            </w:r>
          </w:p>
          <w:p w14:paraId="2A28866E" w14:textId="01A4FB91" w:rsidR="00F761E6" w:rsidRPr="006B04F2" w:rsidRDefault="00F761E6" w:rsidP="0041614B">
            <w:pPr>
              <w:rPr>
                <w:b/>
                <w:color w:val="7F7F7F" w:themeColor="text1" w:themeTint="80"/>
              </w:rPr>
            </w:pPr>
          </w:p>
        </w:tc>
      </w:tr>
      <w:tr w:rsidR="00BD532C" w14:paraId="3D7E257A" w14:textId="77777777" w:rsidTr="00BD532C">
        <w:trPr>
          <w:trHeight w:val="331"/>
        </w:trPr>
        <w:tc>
          <w:tcPr>
            <w:tcW w:w="2946" w:type="dxa"/>
          </w:tcPr>
          <w:p w14:paraId="4A930AC9" w14:textId="77777777" w:rsidR="00BD532C" w:rsidRPr="008A3945" w:rsidRDefault="00BD532C" w:rsidP="00BD532C">
            <w:pPr>
              <w:rPr>
                <w:b/>
                <w:bCs/>
              </w:rPr>
            </w:pPr>
            <w:r w:rsidRPr="008A3945">
              <w:rPr>
                <w:b/>
                <w:bCs/>
              </w:rPr>
              <w:t>INCLUSIVE COMMUNITIES &amp; PLACES -IMPROVING WELLBEING AND QUALITY OF LIFE</w:t>
            </w:r>
          </w:p>
          <w:p w14:paraId="0611B10B" w14:textId="77777777" w:rsidR="00BD532C" w:rsidRPr="008920D7" w:rsidRDefault="00BD532C" w:rsidP="00BD532C">
            <w:pPr>
              <w:pStyle w:val="NoSpacing"/>
              <w:rPr>
                <w:sz w:val="16"/>
                <w:szCs w:val="16"/>
                <w:lang w:val="it-IT"/>
              </w:rPr>
            </w:pPr>
            <w:r w:rsidRPr="008920D7">
              <w:rPr>
                <w:sz w:val="16"/>
                <w:szCs w:val="16"/>
                <w:lang w:val="it-IT"/>
              </w:rPr>
              <w:t>RPO 181</w:t>
            </w:r>
            <w:r w:rsidRPr="008920D7">
              <w:rPr>
                <w:sz w:val="16"/>
                <w:szCs w:val="16"/>
                <w:lang w:val="it-IT"/>
              </w:rPr>
              <w:tab/>
              <w:t>Equal Access</w:t>
            </w:r>
          </w:p>
          <w:p w14:paraId="6FC19550" w14:textId="77777777" w:rsidR="00BD532C" w:rsidRDefault="00BD532C" w:rsidP="00BD532C">
            <w:pPr>
              <w:rPr>
                <w:b/>
              </w:rPr>
            </w:pPr>
            <w:r w:rsidRPr="008A3945">
              <w:rPr>
                <w:sz w:val="16"/>
                <w:szCs w:val="16"/>
              </w:rPr>
              <w:t>RPO 182</w:t>
            </w:r>
            <w:r w:rsidRPr="008A3945">
              <w:rPr>
                <w:sz w:val="16"/>
                <w:szCs w:val="16"/>
              </w:rPr>
              <w:tab/>
              <w:t>Ageing Population</w:t>
            </w:r>
          </w:p>
        </w:tc>
        <w:tc>
          <w:tcPr>
            <w:tcW w:w="8790" w:type="dxa"/>
          </w:tcPr>
          <w:p w14:paraId="7089FF3E" w14:textId="77777777" w:rsidR="00BD532C" w:rsidRDefault="00BD532C" w:rsidP="00BD532C">
            <w:pPr>
              <w:rPr>
                <w:b/>
                <w:bCs/>
              </w:rPr>
            </w:pPr>
            <w:r w:rsidRPr="008A3945">
              <w:t xml:space="preserve">Does the Development Plan include policies that will support and develop </w:t>
            </w:r>
            <w:r w:rsidRPr="008A3945">
              <w:rPr>
                <w:b/>
                <w:bCs/>
              </w:rPr>
              <w:t>Inclusive Communities and Places</w:t>
            </w:r>
            <w:r w:rsidRPr="008A3945">
              <w:t xml:space="preserve">? Please provide a brief summary of plan objectives &amp; other initiatives that will improve </w:t>
            </w:r>
            <w:r w:rsidRPr="008A3945">
              <w:rPr>
                <w:b/>
                <w:bCs/>
              </w:rPr>
              <w:t>Social Inclusion and Quality of Life.</w:t>
            </w:r>
          </w:p>
          <w:p w14:paraId="7911DDFD" w14:textId="77777777" w:rsidR="00BD532C" w:rsidRPr="004B2F31" w:rsidRDefault="00BD532C" w:rsidP="00BD532C">
            <w:pPr>
              <w:rPr>
                <w:b/>
              </w:rPr>
            </w:pPr>
          </w:p>
        </w:tc>
      </w:tr>
      <w:tr w:rsidR="00BD532C" w14:paraId="56A2AF61" w14:textId="77777777" w:rsidTr="00BD532C">
        <w:trPr>
          <w:trHeight w:val="331"/>
        </w:trPr>
        <w:tc>
          <w:tcPr>
            <w:tcW w:w="2946" w:type="dxa"/>
          </w:tcPr>
          <w:p w14:paraId="2B7088D2" w14:textId="77777777" w:rsidR="00BD532C" w:rsidRDefault="00BD532C" w:rsidP="00BD532C">
            <w:pPr>
              <w:rPr>
                <w:b/>
              </w:rPr>
            </w:pPr>
          </w:p>
          <w:p w14:paraId="173DAF6B" w14:textId="77777777" w:rsidR="00BD532C" w:rsidRDefault="00BD532C" w:rsidP="00BD532C">
            <w:pPr>
              <w:rPr>
                <w:b/>
              </w:rPr>
            </w:pPr>
          </w:p>
          <w:p w14:paraId="347F4828" w14:textId="77777777" w:rsidR="00BD532C" w:rsidRDefault="00BD532C" w:rsidP="00BD532C">
            <w:pPr>
              <w:rPr>
                <w:b/>
              </w:rPr>
            </w:pPr>
          </w:p>
          <w:p w14:paraId="11FFE76C" w14:textId="77777777" w:rsidR="00BD532C" w:rsidRDefault="00BD532C" w:rsidP="00BD532C">
            <w:pPr>
              <w:rPr>
                <w:b/>
              </w:rPr>
            </w:pPr>
          </w:p>
          <w:p w14:paraId="215DD940" w14:textId="77777777" w:rsidR="00BD532C" w:rsidRPr="00BD72F2" w:rsidRDefault="00BD532C" w:rsidP="00BD532C">
            <w:pPr>
              <w:rPr>
                <w:b/>
              </w:rPr>
            </w:pPr>
          </w:p>
        </w:tc>
        <w:tc>
          <w:tcPr>
            <w:tcW w:w="8790" w:type="dxa"/>
          </w:tcPr>
          <w:p w14:paraId="28643CE0" w14:textId="496ABC85" w:rsidR="00BD532C" w:rsidRPr="005D2729" w:rsidRDefault="005D2729" w:rsidP="00BD532C">
            <w:pPr>
              <w:rPr>
                <w:bCs/>
                <w:color w:val="7F7F7F" w:themeColor="text1" w:themeTint="80"/>
              </w:rPr>
            </w:pPr>
            <w:r w:rsidRPr="005D2729">
              <w:rPr>
                <w:bCs/>
                <w:color w:val="7F7F7F" w:themeColor="text1" w:themeTint="80"/>
              </w:rPr>
              <w:lastRenderedPageBreak/>
              <w:t>Section 7.17 deals specifically with social inclusion issues</w:t>
            </w:r>
            <w:r>
              <w:rPr>
                <w:bCs/>
                <w:color w:val="7F7F7F" w:themeColor="text1" w:themeTint="80"/>
              </w:rPr>
              <w:t xml:space="preserve"> in addition to equality and participation, supported by policy objectives SC </w:t>
            </w:r>
            <w:r w:rsidR="00D74B97">
              <w:rPr>
                <w:bCs/>
                <w:color w:val="7F7F7F" w:themeColor="text1" w:themeTint="80"/>
              </w:rPr>
              <w:t xml:space="preserve">02, </w:t>
            </w:r>
            <w:r>
              <w:rPr>
                <w:bCs/>
                <w:color w:val="7F7F7F" w:themeColor="text1" w:themeTint="80"/>
              </w:rPr>
              <w:t xml:space="preserve">07 and 08 which commit to </w:t>
            </w:r>
            <w:r w:rsidR="0034429A">
              <w:rPr>
                <w:bCs/>
                <w:color w:val="7F7F7F" w:themeColor="text1" w:themeTint="80"/>
              </w:rPr>
              <w:t xml:space="preserve">reducing forms of social exclusion and ensuring improved </w:t>
            </w:r>
            <w:r>
              <w:rPr>
                <w:bCs/>
                <w:color w:val="7F7F7F" w:themeColor="text1" w:themeTint="80"/>
              </w:rPr>
              <w:t>access to services and facilities</w:t>
            </w:r>
            <w:r w:rsidR="0034429A">
              <w:rPr>
                <w:bCs/>
                <w:color w:val="7F7F7F" w:themeColor="text1" w:themeTint="80"/>
              </w:rPr>
              <w:t xml:space="preserve">, engagement in decision making and community building/placemaking </w:t>
            </w:r>
            <w:r>
              <w:rPr>
                <w:bCs/>
                <w:color w:val="7F7F7F" w:themeColor="text1" w:themeTint="80"/>
              </w:rPr>
              <w:t>for all sectors of our communities</w:t>
            </w:r>
            <w:r w:rsidR="0034429A">
              <w:rPr>
                <w:bCs/>
                <w:color w:val="7F7F7F" w:themeColor="text1" w:themeTint="80"/>
              </w:rPr>
              <w:t xml:space="preserve"> including minority groups, elderly, youth, special needs groups and other marginalised groups/persons. </w:t>
            </w:r>
          </w:p>
          <w:p w14:paraId="288021F0" w14:textId="77777777" w:rsidR="00BD532C" w:rsidRPr="00BD72F2" w:rsidRDefault="00BD532C" w:rsidP="00BD532C">
            <w:pPr>
              <w:rPr>
                <w:b/>
              </w:rPr>
            </w:pPr>
          </w:p>
        </w:tc>
      </w:tr>
      <w:tr w:rsidR="00BD532C" w14:paraId="2AE4CED4" w14:textId="77777777" w:rsidTr="00BD532C">
        <w:trPr>
          <w:trHeight w:val="331"/>
        </w:trPr>
        <w:tc>
          <w:tcPr>
            <w:tcW w:w="2946" w:type="dxa"/>
          </w:tcPr>
          <w:p w14:paraId="3A2F091C" w14:textId="77777777" w:rsidR="00BD532C" w:rsidRPr="008A3945" w:rsidRDefault="00BD532C" w:rsidP="00BD532C">
            <w:pPr>
              <w:rPr>
                <w:b/>
                <w:bCs/>
              </w:rPr>
            </w:pPr>
            <w:r w:rsidRPr="008A3945">
              <w:rPr>
                <w:b/>
                <w:bCs/>
              </w:rPr>
              <w:lastRenderedPageBreak/>
              <w:t>LEARNING REGION</w:t>
            </w:r>
          </w:p>
          <w:p w14:paraId="397D4E17" w14:textId="77777777" w:rsidR="00BD532C" w:rsidRPr="008A3945" w:rsidRDefault="00BD532C" w:rsidP="00BD532C">
            <w:pPr>
              <w:rPr>
                <w:sz w:val="16"/>
                <w:szCs w:val="16"/>
              </w:rPr>
            </w:pPr>
            <w:r w:rsidRPr="008A3945">
              <w:rPr>
                <w:sz w:val="16"/>
                <w:szCs w:val="16"/>
              </w:rPr>
              <w:t>RPO 186: Lifelong Learning &amp; RPOs 39, 63,</w:t>
            </w:r>
          </w:p>
          <w:p w14:paraId="172996CF" w14:textId="0318944F" w:rsidR="00BD532C" w:rsidRPr="008A3945" w:rsidRDefault="00843903" w:rsidP="00BD532C">
            <w:pPr>
              <w:rPr>
                <w:sz w:val="16"/>
                <w:szCs w:val="16"/>
              </w:rPr>
            </w:pPr>
            <w:r w:rsidRPr="008A3945">
              <w:rPr>
                <w:sz w:val="16"/>
                <w:szCs w:val="16"/>
              </w:rPr>
              <w:t>Also,</w:t>
            </w:r>
            <w:r w:rsidR="00BD532C" w:rsidRPr="008A3945">
              <w:rPr>
                <w:sz w:val="16"/>
                <w:szCs w:val="16"/>
              </w:rPr>
              <w:t xml:space="preserve"> RPO 187 Education &amp; Training, RPO 190 Lifelong Learning &amp; Healthy Cities Initiative </w:t>
            </w:r>
          </w:p>
          <w:p w14:paraId="318B3D7F" w14:textId="77777777" w:rsidR="00BD532C" w:rsidRDefault="00BD532C" w:rsidP="00BD532C">
            <w:pPr>
              <w:rPr>
                <w:b/>
              </w:rPr>
            </w:pPr>
          </w:p>
          <w:p w14:paraId="45C2F0C0" w14:textId="77777777" w:rsidR="00BD532C" w:rsidRDefault="00BD532C" w:rsidP="00BD532C">
            <w:pPr>
              <w:rPr>
                <w:b/>
              </w:rPr>
            </w:pPr>
          </w:p>
          <w:p w14:paraId="629AD7C1" w14:textId="77777777" w:rsidR="00BD532C" w:rsidRDefault="00BD532C" w:rsidP="00BD532C">
            <w:pPr>
              <w:rPr>
                <w:b/>
              </w:rPr>
            </w:pPr>
          </w:p>
        </w:tc>
        <w:tc>
          <w:tcPr>
            <w:tcW w:w="8790" w:type="dxa"/>
          </w:tcPr>
          <w:p w14:paraId="6953F76E" w14:textId="77777777" w:rsidR="00BD532C" w:rsidRPr="00AD39F1" w:rsidRDefault="00BD532C" w:rsidP="00BD532C">
            <w:pPr>
              <w:rPr>
                <w:b/>
                <w:bCs/>
              </w:rPr>
            </w:pPr>
            <w:r w:rsidRPr="00AD39F1">
              <w:rPr>
                <w:b/>
                <w:bCs/>
              </w:rPr>
              <w:t>Does the Development Plan include policies that support lifelong learning and development of a Learning Region?</w:t>
            </w:r>
          </w:p>
          <w:p w14:paraId="55481B84" w14:textId="77777777" w:rsidR="00BD532C" w:rsidRPr="008A3945" w:rsidRDefault="00BD532C" w:rsidP="00BD532C">
            <w:r w:rsidRPr="008A3945">
              <w:t>Please provide a brief summary of objectives/initiatives</w:t>
            </w:r>
          </w:p>
          <w:p w14:paraId="4A5467A7" w14:textId="77777777" w:rsidR="00BD532C" w:rsidRPr="008A3945" w:rsidRDefault="00BD532C" w:rsidP="00BD532C"/>
          <w:p w14:paraId="23193D33" w14:textId="77777777" w:rsidR="00BD532C" w:rsidRPr="00AD39F1" w:rsidRDefault="00BD532C" w:rsidP="00BD532C">
            <w:pPr>
              <w:rPr>
                <w:bCs/>
              </w:rPr>
            </w:pPr>
            <w:r w:rsidRPr="00AD39F1">
              <w:rPr>
                <w:bCs/>
              </w:rPr>
              <w:t xml:space="preserve">Does the Development Plan include policies that support the development of UNESCO Learning Cities? </w:t>
            </w:r>
          </w:p>
          <w:p w14:paraId="1A4D849A" w14:textId="77777777" w:rsidR="00BD532C" w:rsidRPr="00BD72F2" w:rsidRDefault="00BD532C" w:rsidP="00BD532C">
            <w:pPr>
              <w:rPr>
                <w:b/>
              </w:rPr>
            </w:pPr>
            <w:r w:rsidRPr="00AD39F1">
              <w:rPr>
                <w:bCs/>
              </w:rPr>
              <w:t>Please provide a brief summary of objectives/initiatives</w:t>
            </w:r>
          </w:p>
        </w:tc>
      </w:tr>
      <w:tr w:rsidR="00BD532C" w14:paraId="6119D78A" w14:textId="77777777" w:rsidTr="00BD532C">
        <w:trPr>
          <w:trHeight w:val="331"/>
        </w:trPr>
        <w:tc>
          <w:tcPr>
            <w:tcW w:w="2946" w:type="dxa"/>
          </w:tcPr>
          <w:p w14:paraId="26DF6E6A" w14:textId="77777777" w:rsidR="00BD532C" w:rsidRDefault="00BD532C" w:rsidP="00BD532C">
            <w:pPr>
              <w:rPr>
                <w:b/>
              </w:rPr>
            </w:pPr>
          </w:p>
          <w:p w14:paraId="649B925A" w14:textId="77777777" w:rsidR="00BD532C" w:rsidRDefault="00BD532C" w:rsidP="00BD532C">
            <w:pPr>
              <w:rPr>
                <w:b/>
              </w:rPr>
            </w:pPr>
          </w:p>
          <w:p w14:paraId="3F4A693A" w14:textId="77777777" w:rsidR="00BD532C" w:rsidRDefault="00BD532C" w:rsidP="00BD532C">
            <w:pPr>
              <w:rPr>
                <w:b/>
              </w:rPr>
            </w:pPr>
          </w:p>
          <w:p w14:paraId="24B3AA71" w14:textId="77777777" w:rsidR="00BD532C" w:rsidRDefault="00BD532C" w:rsidP="00BD532C">
            <w:pPr>
              <w:rPr>
                <w:b/>
              </w:rPr>
            </w:pPr>
          </w:p>
          <w:p w14:paraId="1B9E78C2" w14:textId="77777777" w:rsidR="00BD532C" w:rsidRDefault="00BD532C" w:rsidP="00BD532C">
            <w:pPr>
              <w:rPr>
                <w:b/>
              </w:rPr>
            </w:pPr>
          </w:p>
          <w:p w14:paraId="298B7DCC" w14:textId="77777777" w:rsidR="00BD532C" w:rsidRDefault="00BD532C" w:rsidP="00BD532C">
            <w:pPr>
              <w:rPr>
                <w:b/>
              </w:rPr>
            </w:pPr>
          </w:p>
          <w:p w14:paraId="6765D459" w14:textId="77777777" w:rsidR="00BD532C" w:rsidRPr="00BD72F2" w:rsidRDefault="00BD532C" w:rsidP="00BD532C">
            <w:pPr>
              <w:rPr>
                <w:b/>
              </w:rPr>
            </w:pPr>
          </w:p>
        </w:tc>
        <w:tc>
          <w:tcPr>
            <w:tcW w:w="8790" w:type="dxa"/>
          </w:tcPr>
          <w:p w14:paraId="398D4623" w14:textId="77777777" w:rsidR="000977DE" w:rsidRPr="006B04F2" w:rsidRDefault="00D74B97" w:rsidP="00BD532C">
            <w:pPr>
              <w:rPr>
                <w:bCs/>
                <w:color w:val="7F7F7F" w:themeColor="text1" w:themeTint="80"/>
              </w:rPr>
            </w:pPr>
            <w:r w:rsidRPr="006B04F2">
              <w:rPr>
                <w:bCs/>
                <w:color w:val="7F7F7F" w:themeColor="text1" w:themeTint="80"/>
              </w:rPr>
              <w:t xml:space="preserve">The draft Development Plan reflects the statements and policy objectives of the RSES in terms of lifelong learning. A principal objective for the MASP area is to ensure lifelong learning and the learning city are achieved through the TUSE and broader education sector/service providers. It is also one of the key strategic outcomes of the Plan as set out in section 1.6 </w:t>
            </w:r>
            <w:r w:rsidR="000977DE" w:rsidRPr="006B04F2">
              <w:rPr>
                <w:bCs/>
                <w:color w:val="7F7F7F" w:themeColor="text1" w:themeTint="80"/>
              </w:rPr>
              <w:t>i.e.,”</w:t>
            </w:r>
            <w:r w:rsidRPr="006B04F2">
              <w:rPr>
                <w:bCs/>
                <w:color w:val="7F7F7F" w:themeColor="text1" w:themeTint="80"/>
              </w:rPr>
              <w:t xml:space="preserve"> To support a strong, sustainable, diverse and successful economy underpinned by enterprise, innovation and skills and access to quality education for all</w:t>
            </w:r>
            <w:r w:rsidR="000977DE" w:rsidRPr="006B04F2">
              <w:rPr>
                <w:bCs/>
                <w:color w:val="7F7F7F" w:themeColor="text1" w:themeTint="80"/>
              </w:rPr>
              <w:t>”.</w:t>
            </w:r>
          </w:p>
          <w:p w14:paraId="119BB7AB" w14:textId="77777777" w:rsidR="00264F1B" w:rsidRPr="006B04F2" w:rsidRDefault="00264F1B" w:rsidP="00BD532C">
            <w:pPr>
              <w:rPr>
                <w:bCs/>
                <w:color w:val="7F7F7F" w:themeColor="text1" w:themeTint="80"/>
              </w:rPr>
            </w:pPr>
          </w:p>
          <w:p w14:paraId="1898AB06" w14:textId="688AC5EB" w:rsidR="00264F1B" w:rsidRPr="006B04F2" w:rsidRDefault="000977DE" w:rsidP="00BD532C">
            <w:pPr>
              <w:rPr>
                <w:bCs/>
                <w:color w:val="7F7F7F" w:themeColor="text1" w:themeTint="80"/>
              </w:rPr>
            </w:pPr>
            <w:r w:rsidRPr="006B04F2">
              <w:rPr>
                <w:bCs/>
                <w:color w:val="7F7F7F" w:themeColor="text1" w:themeTint="80"/>
              </w:rPr>
              <w:t>This is further supported by the provisions of section 4.0 reiterating the importance of lifelong learning to our citizens, communities and broader economy. In this regard policy objective E</w:t>
            </w:r>
            <w:r w:rsidR="00264F1B" w:rsidRPr="006B04F2">
              <w:rPr>
                <w:bCs/>
                <w:color w:val="7F7F7F" w:themeColor="text1" w:themeTint="80"/>
              </w:rPr>
              <w:t>DU</w:t>
            </w:r>
            <w:r w:rsidRPr="006B04F2">
              <w:rPr>
                <w:bCs/>
                <w:color w:val="7F7F7F" w:themeColor="text1" w:themeTint="80"/>
              </w:rPr>
              <w:t xml:space="preserve"> 01 refers to the role of lifelong learning</w:t>
            </w:r>
            <w:r w:rsidR="00264F1B" w:rsidRPr="006B04F2">
              <w:rPr>
                <w:bCs/>
                <w:color w:val="7F7F7F" w:themeColor="text1" w:themeTint="80"/>
              </w:rPr>
              <w:t>, drawing on the potential to be delivered through the TUSE and other opportunities across the city/ county.</w:t>
            </w:r>
          </w:p>
          <w:p w14:paraId="7BF0478B" w14:textId="4BF5906A" w:rsidR="00264F1B" w:rsidRPr="006B04F2" w:rsidRDefault="00264F1B" w:rsidP="00BD532C">
            <w:pPr>
              <w:rPr>
                <w:bCs/>
                <w:color w:val="7F7F7F" w:themeColor="text1" w:themeTint="80"/>
              </w:rPr>
            </w:pPr>
          </w:p>
          <w:p w14:paraId="26B20229" w14:textId="4CEACA0E" w:rsidR="00264F1B" w:rsidRPr="006B04F2" w:rsidRDefault="00264F1B" w:rsidP="00BD532C">
            <w:pPr>
              <w:rPr>
                <w:bCs/>
                <w:color w:val="7F7F7F" w:themeColor="text1" w:themeTint="80"/>
              </w:rPr>
            </w:pPr>
            <w:r w:rsidRPr="006B04F2">
              <w:rPr>
                <w:bCs/>
                <w:color w:val="7F7F7F" w:themeColor="text1" w:themeTint="80"/>
              </w:rPr>
              <w:t>The Learning City concept is also supported as above in the strategic outcomes underpinning the draft plan</w:t>
            </w:r>
            <w:r w:rsidR="00B01A3E" w:rsidRPr="006B04F2">
              <w:rPr>
                <w:bCs/>
                <w:color w:val="7F7F7F" w:themeColor="text1" w:themeTint="80"/>
              </w:rPr>
              <w:t xml:space="preserve"> while the vision statement refers specifically to the UNESCO Learning City and its importance for Waterford city and broader area/region</w:t>
            </w:r>
            <w:r w:rsidRPr="006B04F2">
              <w:rPr>
                <w:bCs/>
                <w:color w:val="7F7F7F" w:themeColor="text1" w:themeTint="80"/>
              </w:rPr>
              <w:t xml:space="preserve">. Policy objective W City 17 also supports the role of Waterford in this regard and the importance of the UNESCO initiative is similarly recognized as underpinning the economic and social wellbeing </w:t>
            </w:r>
            <w:r w:rsidR="00B01A3E" w:rsidRPr="006B04F2">
              <w:rPr>
                <w:bCs/>
                <w:color w:val="7F7F7F" w:themeColor="text1" w:themeTint="80"/>
              </w:rPr>
              <w:t xml:space="preserve">of Waterford in section 4.0 of the draft plan. Policy objectives EDU 02 and 03 also refer to the importance of the Learning City and how the initiative is supported through the draft Development Plan.  </w:t>
            </w:r>
          </w:p>
          <w:p w14:paraId="489040FC" w14:textId="6AD56BE2" w:rsidR="00BD532C" w:rsidRPr="006B04F2" w:rsidRDefault="000977DE" w:rsidP="00BD532C">
            <w:pPr>
              <w:rPr>
                <w:bCs/>
                <w:color w:val="7F7F7F" w:themeColor="text1" w:themeTint="80"/>
              </w:rPr>
            </w:pPr>
            <w:r w:rsidRPr="006B04F2">
              <w:rPr>
                <w:bCs/>
                <w:color w:val="7F7F7F" w:themeColor="text1" w:themeTint="80"/>
              </w:rPr>
              <w:t xml:space="preserve"> </w:t>
            </w:r>
          </w:p>
        </w:tc>
      </w:tr>
      <w:tr w:rsidR="00BD532C" w14:paraId="5A378374" w14:textId="77777777" w:rsidTr="00BD532C">
        <w:trPr>
          <w:trHeight w:val="331"/>
        </w:trPr>
        <w:tc>
          <w:tcPr>
            <w:tcW w:w="2946" w:type="dxa"/>
          </w:tcPr>
          <w:p w14:paraId="376EBABA" w14:textId="77777777" w:rsidR="00BD532C" w:rsidRDefault="00BD532C" w:rsidP="00BD532C">
            <w:pPr>
              <w:rPr>
                <w:b/>
              </w:rPr>
            </w:pPr>
            <w:r w:rsidRPr="008A3945">
              <w:rPr>
                <w:b/>
                <w:bCs/>
              </w:rPr>
              <w:t>CULTURE, HERITAGE &amp; THE ARTS</w:t>
            </w:r>
          </w:p>
          <w:p w14:paraId="2DFE3322" w14:textId="77777777" w:rsidR="00BD532C" w:rsidRDefault="00BD532C" w:rsidP="00BD532C">
            <w:pPr>
              <w:rPr>
                <w:b/>
              </w:rPr>
            </w:pPr>
          </w:p>
          <w:p w14:paraId="0BFC76B9" w14:textId="77777777" w:rsidR="00BD532C" w:rsidRDefault="00BD532C" w:rsidP="00BD532C">
            <w:pPr>
              <w:rPr>
                <w:b/>
              </w:rPr>
            </w:pPr>
          </w:p>
          <w:p w14:paraId="6F6342BD" w14:textId="77777777" w:rsidR="00BD532C" w:rsidRDefault="00BD532C" w:rsidP="00BD532C">
            <w:pPr>
              <w:rPr>
                <w:b/>
              </w:rPr>
            </w:pPr>
          </w:p>
        </w:tc>
        <w:tc>
          <w:tcPr>
            <w:tcW w:w="8790" w:type="dxa"/>
          </w:tcPr>
          <w:p w14:paraId="4E043AF4" w14:textId="77777777" w:rsidR="00BD532C" w:rsidRPr="008A3945" w:rsidRDefault="00BD532C" w:rsidP="00BD532C">
            <w:r w:rsidRPr="008A3945">
              <w:t xml:space="preserve">Does the Development Plan include policies that support </w:t>
            </w:r>
            <w:r w:rsidRPr="008A3945">
              <w:rPr>
                <w:b/>
                <w:bCs/>
              </w:rPr>
              <w:t>culture, heritage &amp; the arts</w:t>
            </w:r>
            <w:r w:rsidRPr="008A3945">
              <w:t>?</w:t>
            </w:r>
          </w:p>
          <w:p w14:paraId="13568ADE" w14:textId="77777777" w:rsidR="00BD532C" w:rsidRDefault="00BD532C" w:rsidP="00BD532C">
            <w:r w:rsidRPr="008A3945">
              <w:t>Please provide a brief summary of objectives/initiatives</w:t>
            </w:r>
          </w:p>
          <w:p w14:paraId="7A1A3386" w14:textId="77777777" w:rsidR="00BD532C" w:rsidRPr="00BD72F2" w:rsidRDefault="00BD532C" w:rsidP="00BD532C">
            <w:pPr>
              <w:rPr>
                <w:b/>
              </w:rPr>
            </w:pPr>
          </w:p>
        </w:tc>
      </w:tr>
      <w:tr w:rsidR="00BD532C" w14:paraId="6ADF8863" w14:textId="77777777" w:rsidTr="00BD532C">
        <w:trPr>
          <w:trHeight w:val="331"/>
        </w:trPr>
        <w:tc>
          <w:tcPr>
            <w:tcW w:w="2946" w:type="dxa"/>
          </w:tcPr>
          <w:p w14:paraId="1EBAE903" w14:textId="77777777" w:rsidR="00BD532C" w:rsidRDefault="00BD532C" w:rsidP="00BD532C">
            <w:pPr>
              <w:rPr>
                <w:b/>
              </w:rPr>
            </w:pPr>
          </w:p>
          <w:p w14:paraId="0389D2D6" w14:textId="77777777" w:rsidR="00BD532C" w:rsidRDefault="00BD532C" w:rsidP="00BD532C">
            <w:pPr>
              <w:rPr>
                <w:b/>
              </w:rPr>
            </w:pPr>
          </w:p>
          <w:p w14:paraId="596A1ECD" w14:textId="77777777" w:rsidR="00BD532C" w:rsidRDefault="00BD532C" w:rsidP="00BD532C">
            <w:pPr>
              <w:rPr>
                <w:b/>
              </w:rPr>
            </w:pPr>
          </w:p>
          <w:p w14:paraId="572C8E1D" w14:textId="77777777" w:rsidR="00BD532C" w:rsidRDefault="00BD532C" w:rsidP="00BD532C">
            <w:pPr>
              <w:rPr>
                <w:b/>
              </w:rPr>
            </w:pPr>
          </w:p>
          <w:p w14:paraId="6354E119" w14:textId="77777777" w:rsidR="00BD532C" w:rsidRPr="00BD72F2" w:rsidRDefault="00BD532C" w:rsidP="00BD532C">
            <w:pPr>
              <w:rPr>
                <w:b/>
              </w:rPr>
            </w:pPr>
          </w:p>
        </w:tc>
        <w:tc>
          <w:tcPr>
            <w:tcW w:w="8790" w:type="dxa"/>
          </w:tcPr>
          <w:p w14:paraId="4A4C71DE" w14:textId="1D93A954" w:rsidR="00BD532C" w:rsidRPr="005626F9" w:rsidRDefault="005626F9" w:rsidP="00BD532C">
            <w:pPr>
              <w:rPr>
                <w:bCs/>
                <w:color w:val="7F7F7F" w:themeColor="text1" w:themeTint="80"/>
              </w:rPr>
            </w:pPr>
            <w:r w:rsidRPr="005626F9">
              <w:rPr>
                <w:bCs/>
                <w:color w:val="7F7F7F" w:themeColor="text1" w:themeTint="80"/>
              </w:rPr>
              <w:t xml:space="preserve">The Draft Plan includes </w:t>
            </w:r>
            <w:r w:rsidR="00804C83" w:rsidRPr="005626F9">
              <w:rPr>
                <w:bCs/>
                <w:color w:val="7F7F7F" w:themeColor="text1" w:themeTint="80"/>
              </w:rPr>
              <w:t>several</w:t>
            </w:r>
            <w:r w:rsidRPr="005626F9">
              <w:rPr>
                <w:bCs/>
                <w:color w:val="7F7F7F" w:themeColor="text1" w:themeTint="80"/>
              </w:rPr>
              <w:t xml:space="preserve"> policy objectives to supports the arts and culture and supports the development of the Cultural Quarter in Waterford City </w:t>
            </w:r>
            <w:r>
              <w:rPr>
                <w:bCs/>
                <w:color w:val="7F7F7F" w:themeColor="text1" w:themeTint="80"/>
              </w:rPr>
              <w:t xml:space="preserve">under W City 18 (Ch 3). Chapter 7 of the Draft plan sets out additional policy objectives relating to </w:t>
            </w:r>
            <w:r w:rsidR="003134EB">
              <w:rPr>
                <w:bCs/>
                <w:color w:val="7F7F7F" w:themeColor="text1" w:themeTint="80"/>
              </w:rPr>
              <w:t xml:space="preserve">supporting cultural diversity and supporting facilities in the interest of building socially diverse communities. With specific reference to arts and culture facilities policy objectives SC 26 – 29 refer to supporting the </w:t>
            </w:r>
            <w:r w:rsidR="00843903">
              <w:rPr>
                <w:bCs/>
                <w:color w:val="7F7F7F" w:themeColor="text1" w:themeTint="80"/>
              </w:rPr>
              <w:t>delivery</w:t>
            </w:r>
            <w:r w:rsidR="003134EB">
              <w:rPr>
                <w:bCs/>
                <w:color w:val="7F7F7F" w:themeColor="text1" w:themeTint="80"/>
              </w:rPr>
              <w:t xml:space="preserve"> of the Cultural and </w:t>
            </w:r>
            <w:r w:rsidR="00804C83">
              <w:rPr>
                <w:bCs/>
                <w:color w:val="7F7F7F" w:themeColor="text1" w:themeTint="80"/>
              </w:rPr>
              <w:t>Creativity Strategy, supporting and developing facilities and festivals and delivery of arts projects</w:t>
            </w:r>
          </w:p>
          <w:p w14:paraId="71B9402A" w14:textId="77777777" w:rsidR="00BD532C" w:rsidRPr="005626F9" w:rsidRDefault="00BD532C" w:rsidP="00BD532C">
            <w:pPr>
              <w:rPr>
                <w:b/>
              </w:rPr>
            </w:pPr>
          </w:p>
        </w:tc>
      </w:tr>
      <w:tr w:rsidR="00BD532C" w14:paraId="6118003E" w14:textId="77777777" w:rsidTr="00BD532C">
        <w:trPr>
          <w:trHeight w:val="331"/>
        </w:trPr>
        <w:tc>
          <w:tcPr>
            <w:tcW w:w="2946" w:type="dxa"/>
          </w:tcPr>
          <w:p w14:paraId="1C8024FE" w14:textId="77777777" w:rsidR="00BD532C" w:rsidRPr="00BD72F2" w:rsidRDefault="00BD532C" w:rsidP="00BD532C">
            <w:pPr>
              <w:rPr>
                <w:b/>
              </w:rPr>
            </w:pPr>
            <w:r w:rsidRPr="00BD72F2">
              <w:rPr>
                <w:b/>
              </w:rPr>
              <w:t>GAELTACHTAÍ, GAELTACHT SERVICE TOWNS(GSTs) &amp; IRISH LANGUAGE NETWORKS</w:t>
            </w:r>
          </w:p>
        </w:tc>
        <w:tc>
          <w:tcPr>
            <w:tcW w:w="8790" w:type="dxa"/>
          </w:tcPr>
          <w:p w14:paraId="7B17F4D1" w14:textId="77777777" w:rsidR="00BD532C" w:rsidRPr="00BD72F2" w:rsidRDefault="00BD532C" w:rsidP="00BD532C">
            <w:pPr>
              <w:rPr>
                <w:b/>
              </w:rPr>
            </w:pPr>
            <w:r w:rsidRPr="00BD72F2">
              <w:rPr>
                <w:b/>
              </w:rPr>
              <w:t xml:space="preserve">Does the Development Plan policies that support Gaeltachtaí, Gaeltacht Service Towns (GSTs) &amp; Irish Language Networks? </w:t>
            </w:r>
            <w:r w:rsidRPr="00895AED">
              <w:rPr>
                <w:bCs/>
              </w:rPr>
              <w:t>Please provide a brief summary of objectives/initiatives</w:t>
            </w:r>
          </w:p>
        </w:tc>
      </w:tr>
      <w:tr w:rsidR="00BD532C" w14:paraId="3B097FD7" w14:textId="77777777" w:rsidTr="00BD532C">
        <w:trPr>
          <w:trHeight w:val="331"/>
        </w:trPr>
        <w:tc>
          <w:tcPr>
            <w:tcW w:w="2946" w:type="dxa"/>
          </w:tcPr>
          <w:p w14:paraId="70CE3059" w14:textId="77777777" w:rsidR="00BD532C" w:rsidRPr="00BD72F2" w:rsidRDefault="00BD532C" w:rsidP="00BD532C">
            <w:pPr>
              <w:rPr>
                <w:b/>
              </w:rPr>
            </w:pPr>
          </w:p>
        </w:tc>
        <w:tc>
          <w:tcPr>
            <w:tcW w:w="8790" w:type="dxa"/>
          </w:tcPr>
          <w:p w14:paraId="49A61C5B" w14:textId="74565A9D" w:rsidR="00BD532C" w:rsidRDefault="00804C83" w:rsidP="00BD532C">
            <w:pPr>
              <w:rPr>
                <w:b/>
              </w:rPr>
            </w:pPr>
            <w:r w:rsidRPr="00776887">
              <w:rPr>
                <w:bCs/>
                <w:color w:val="7F7F7F" w:themeColor="text1" w:themeTint="80"/>
              </w:rPr>
              <w:t>The Draft Plans includes policy objectives to support the role of Dungarvan as a Gaeltacht Service Town</w:t>
            </w:r>
            <w:r w:rsidR="00776887" w:rsidRPr="00776887">
              <w:rPr>
                <w:bCs/>
                <w:color w:val="7F7F7F" w:themeColor="text1" w:themeTint="80"/>
              </w:rPr>
              <w:t xml:space="preserve">, in particular core strategy policy objective CS 13 (Chapter 2), and support for the delivery </w:t>
            </w:r>
            <w:r w:rsidR="00843903" w:rsidRPr="00776887">
              <w:rPr>
                <w:bCs/>
                <w:color w:val="7F7F7F" w:themeColor="text1" w:themeTint="80"/>
              </w:rPr>
              <w:t>of Plean</w:t>
            </w:r>
            <w:r w:rsidR="00776887" w:rsidRPr="00776887">
              <w:rPr>
                <w:bCs/>
                <w:color w:val="7F7F7F" w:themeColor="text1" w:themeTint="80"/>
              </w:rPr>
              <w:t xml:space="preserve"> Teanga na nDéise 2018 – 2024 in collaboration with Údarás na Gaeltachta, Comhlucht Forbartha an nDéise, and the broader community through policy objective ECON 14 (Chapter 4) recognizing the role of Dungarvan. </w:t>
            </w:r>
          </w:p>
          <w:p w14:paraId="049AA06F" w14:textId="77777777" w:rsidR="00BD532C" w:rsidRPr="00BD72F2" w:rsidRDefault="00BD532C" w:rsidP="00BD532C">
            <w:pPr>
              <w:rPr>
                <w:b/>
              </w:rPr>
            </w:pPr>
          </w:p>
        </w:tc>
      </w:tr>
      <w:tr w:rsidR="00BD532C" w14:paraId="1F1FFE3E" w14:textId="77777777" w:rsidTr="00BD532C">
        <w:trPr>
          <w:trHeight w:val="331"/>
        </w:trPr>
        <w:tc>
          <w:tcPr>
            <w:tcW w:w="2946" w:type="dxa"/>
          </w:tcPr>
          <w:p w14:paraId="767A39D0" w14:textId="77777777" w:rsidR="00BD532C" w:rsidRPr="00BD72F2" w:rsidRDefault="00BD532C" w:rsidP="00BD532C">
            <w:pPr>
              <w:rPr>
                <w:b/>
              </w:rPr>
            </w:pPr>
            <w:r w:rsidRPr="00BD72F2">
              <w:rPr>
                <w:b/>
              </w:rPr>
              <w:t>RECREATION &amp; SPORTING FACILITIES INCL. BLUEWAYS &amp; GREENWAYS</w:t>
            </w:r>
          </w:p>
        </w:tc>
        <w:tc>
          <w:tcPr>
            <w:tcW w:w="8790" w:type="dxa"/>
          </w:tcPr>
          <w:p w14:paraId="4A08D12E" w14:textId="77777777" w:rsidR="00BD532C" w:rsidRPr="008A3945" w:rsidRDefault="00BD532C" w:rsidP="00BD532C">
            <w:r w:rsidRPr="008A3945">
              <w:t xml:space="preserve">Does the Development Plan include policies that support </w:t>
            </w:r>
            <w:r w:rsidRPr="008A3945">
              <w:rPr>
                <w:b/>
                <w:bCs/>
              </w:rPr>
              <w:t>recreation &amp; sporting facilities</w:t>
            </w:r>
            <w:r w:rsidRPr="008A3945">
              <w:t xml:space="preserve"> incl. </w:t>
            </w:r>
            <w:r w:rsidRPr="00201F74">
              <w:rPr>
                <w:b/>
                <w:bCs/>
              </w:rPr>
              <w:t>blueways&amp; greenways</w:t>
            </w:r>
            <w:r w:rsidRPr="008A3945">
              <w:t>?</w:t>
            </w:r>
          </w:p>
          <w:p w14:paraId="4F4DABD9" w14:textId="77777777" w:rsidR="00BD532C" w:rsidRDefault="00BD532C" w:rsidP="00BD532C">
            <w:r w:rsidRPr="008A3945">
              <w:t>Please provide a summary/overview of all recreation/ greenway/blueway projects planned /under way</w:t>
            </w:r>
          </w:p>
          <w:p w14:paraId="71C69160" w14:textId="77777777" w:rsidR="00BD532C" w:rsidRDefault="00BD532C" w:rsidP="00BD532C"/>
          <w:p w14:paraId="69C3FF24" w14:textId="77777777" w:rsidR="00BD532C" w:rsidRPr="00BD72F2" w:rsidRDefault="00BD532C" w:rsidP="00BD532C">
            <w:pPr>
              <w:rPr>
                <w:b/>
              </w:rPr>
            </w:pPr>
          </w:p>
        </w:tc>
      </w:tr>
      <w:tr w:rsidR="00BD532C" w14:paraId="1A30F982" w14:textId="77777777" w:rsidTr="00BD532C">
        <w:trPr>
          <w:trHeight w:val="331"/>
        </w:trPr>
        <w:tc>
          <w:tcPr>
            <w:tcW w:w="2946" w:type="dxa"/>
          </w:tcPr>
          <w:p w14:paraId="29695529" w14:textId="77777777" w:rsidR="00BD532C" w:rsidRPr="00BD72F2" w:rsidRDefault="00BD532C" w:rsidP="00BD532C">
            <w:pPr>
              <w:rPr>
                <w:b/>
              </w:rPr>
            </w:pPr>
          </w:p>
        </w:tc>
        <w:tc>
          <w:tcPr>
            <w:tcW w:w="8790" w:type="dxa"/>
          </w:tcPr>
          <w:p w14:paraId="37817A46" w14:textId="1E986794" w:rsidR="00BD532C" w:rsidRPr="009C05D8" w:rsidRDefault="00776887" w:rsidP="00BD532C">
            <w:pPr>
              <w:rPr>
                <w:bCs/>
                <w:color w:val="7F7F7F" w:themeColor="text1" w:themeTint="80"/>
              </w:rPr>
            </w:pPr>
            <w:r w:rsidRPr="009C05D8">
              <w:rPr>
                <w:bCs/>
                <w:color w:val="7F7F7F" w:themeColor="text1" w:themeTint="80"/>
              </w:rPr>
              <w:t xml:space="preserve">Greenways and Blueways are supported </w:t>
            </w:r>
            <w:r w:rsidR="009C05D8" w:rsidRPr="009C05D8">
              <w:rPr>
                <w:bCs/>
                <w:color w:val="7F7F7F" w:themeColor="text1" w:themeTint="80"/>
              </w:rPr>
              <w:t>in th</w:t>
            </w:r>
            <w:r w:rsidR="009C05D8">
              <w:rPr>
                <w:bCs/>
                <w:color w:val="7F7F7F" w:themeColor="text1" w:themeTint="80"/>
              </w:rPr>
              <w:t>eir</w:t>
            </w:r>
            <w:r w:rsidR="009C05D8" w:rsidRPr="009C05D8">
              <w:rPr>
                <w:bCs/>
                <w:color w:val="7F7F7F" w:themeColor="text1" w:themeTint="80"/>
              </w:rPr>
              <w:t xml:space="preserve"> role</w:t>
            </w:r>
            <w:r w:rsidR="009C05D8">
              <w:rPr>
                <w:bCs/>
                <w:color w:val="7F7F7F" w:themeColor="text1" w:themeTint="80"/>
              </w:rPr>
              <w:t>s</w:t>
            </w:r>
            <w:r w:rsidR="009C05D8" w:rsidRPr="009C05D8">
              <w:rPr>
                <w:bCs/>
                <w:color w:val="7F7F7F" w:themeColor="text1" w:themeTint="80"/>
              </w:rPr>
              <w:t xml:space="preserve"> as amenities</w:t>
            </w:r>
            <w:r w:rsidR="00AA6BFA">
              <w:rPr>
                <w:bCs/>
                <w:color w:val="7F7F7F" w:themeColor="text1" w:themeTint="80"/>
              </w:rPr>
              <w:t>, d</w:t>
            </w:r>
            <w:r w:rsidR="009C05D8">
              <w:rPr>
                <w:bCs/>
                <w:color w:val="7F7F7F" w:themeColor="text1" w:themeTint="80"/>
              </w:rPr>
              <w:t>rivers for tourism and the economy</w:t>
            </w:r>
            <w:r w:rsidR="009C05D8" w:rsidRPr="009C05D8">
              <w:rPr>
                <w:bCs/>
                <w:color w:val="7F7F7F" w:themeColor="text1" w:themeTint="80"/>
              </w:rPr>
              <w:t xml:space="preserve"> </w:t>
            </w:r>
            <w:r w:rsidR="00AA6BFA">
              <w:rPr>
                <w:bCs/>
                <w:color w:val="7F7F7F" w:themeColor="text1" w:themeTint="80"/>
              </w:rPr>
              <w:t xml:space="preserve">and their supporting role for sustainable transport </w:t>
            </w:r>
            <w:r w:rsidR="009C05D8" w:rsidRPr="009C05D8">
              <w:rPr>
                <w:bCs/>
                <w:color w:val="7F7F7F" w:themeColor="text1" w:themeTint="80"/>
              </w:rPr>
              <w:t xml:space="preserve">in the Draft </w:t>
            </w:r>
            <w:r w:rsidR="00CB086E">
              <w:rPr>
                <w:bCs/>
                <w:color w:val="7F7F7F" w:themeColor="text1" w:themeTint="80"/>
              </w:rPr>
              <w:t>P</w:t>
            </w:r>
            <w:r w:rsidR="009C05D8" w:rsidRPr="009C05D8">
              <w:rPr>
                <w:bCs/>
                <w:color w:val="7F7F7F" w:themeColor="text1" w:themeTint="80"/>
              </w:rPr>
              <w:t>lan. In particular</w:t>
            </w:r>
            <w:r w:rsidR="00CB086E">
              <w:rPr>
                <w:bCs/>
                <w:color w:val="7F7F7F" w:themeColor="text1" w:themeTint="80"/>
              </w:rPr>
              <w:t>, s</w:t>
            </w:r>
            <w:r w:rsidR="009C05D8" w:rsidRPr="009C05D8">
              <w:rPr>
                <w:bCs/>
                <w:color w:val="7F7F7F" w:themeColor="text1" w:themeTint="80"/>
              </w:rPr>
              <w:t xml:space="preserve">ection 10.3.1 and 10.3.2. and policy objectives BGI 06 – BGI 09 </w:t>
            </w:r>
            <w:r w:rsidR="009C05D8">
              <w:rPr>
                <w:bCs/>
                <w:color w:val="7F7F7F" w:themeColor="text1" w:themeTint="80"/>
              </w:rPr>
              <w:t>support the further expansion of these networks and support infrastructure while policy objective ECON 17</w:t>
            </w:r>
            <w:r w:rsidR="00AA6BFA">
              <w:rPr>
                <w:bCs/>
                <w:color w:val="7F7F7F" w:themeColor="text1" w:themeTint="80"/>
              </w:rPr>
              <w:t xml:space="preserve">, 22 </w:t>
            </w:r>
            <w:r w:rsidR="00551301">
              <w:rPr>
                <w:bCs/>
                <w:color w:val="7F7F7F" w:themeColor="text1" w:themeTint="80"/>
              </w:rPr>
              <w:t>recognises</w:t>
            </w:r>
            <w:r w:rsidR="00AA6BFA">
              <w:rPr>
                <w:bCs/>
                <w:color w:val="7F7F7F" w:themeColor="text1" w:themeTint="80"/>
              </w:rPr>
              <w:t xml:space="preserve"> their economic potential in terms of developing tourism infrastructure across the city and county. </w:t>
            </w:r>
            <w:r w:rsidR="00843903">
              <w:rPr>
                <w:bCs/>
                <w:color w:val="7F7F7F" w:themeColor="text1" w:themeTint="80"/>
              </w:rPr>
              <w:t>Furthermore,</w:t>
            </w:r>
            <w:r w:rsidR="00AA6BFA">
              <w:rPr>
                <w:bCs/>
                <w:color w:val="7F7F7F" w:themeColor="text1" w:themeTint="80"/>
              </w:rPr>
              <w:t xml:space="preserve"> policy objective Trans 10 seeks to deliver a more comprehensive network of interconnected blueways and greenways. </w:t>
            </w:r>
            <w:r w:rsidR="00843903">
              <w:rPr>
                <w:bCs/>
                <w:color w:val="7F7F7F" w:themeColor="text1" w:themeTint="80"/>
              </w:rPr>
              <w:t>Finally,</w:t>
            </w:r>
            <w:r w:rsidR="00AA6BFA">
              <w:rPr>
                <w:bCs/>
                <w:color w:val="7F7F7F" w:themeColor="text1" w:themeTint="80"/>
              </w:rPr>
              <w:t xml:space="preserve"> policy objective BGI 17 seeks to ensure that the development of </w:t>
            </w:r>
            <w:r w:rsidR="00CB086E">
              <w:rPr>
                <w:bCs/>
                <w:color w:val="7F7F7F" w:themeColor="text1" w:themeTint="80"/>
              </w:rPr>
              <w:t>greenways and blueways is achieved in a manner that does not adversely impact on the receiving environment.</w:t>
            </w:r>
          </w:p>
          <w:p w14:paraId="7D3CA272" w14:textId="77777777" w:rsidR="00BD532C" w:rsidRPr="009C05D8" w:rsidRDefault="00BD532C" w:rsidP="00BD532C">
            <w:pPr>
              <w:rPr>
                <w:bCs/>
                <w:color w:val="7F7F7F" w:themeColor="text1" w:themeTint="80"/>
              </w:rPr>
            </w:pPr>
          </w:p>
        </w:tc>
      </w:tr>
      <w:tr w:rsidR="00BD532C" w14:paraId="33ABDD9A" w14:textId="77777777" w:rsidTr="00BD532C">
        <w:trPr>
          <w:trHeight w:val="331"/>
        </w:trPr>
        <w:tc>
          <w:tcPr>
            <w:tcW w:w="2946" w:type="dxa"/>
          </w:tcPr>
          <w:p w14:paraId="63E0C113" w14:textId="77777777" w:rsidR="00BD532C" w:rsidRPr="00BD72F2" w:rsidRDefault="00BD532C" w:rsidP="00BD532C">
            <w:pPr>
              <w:rPr>
                <w:b/>
              </w:rPr>
            </w:pPr>
            <w:r w:rsidRPr="00BD72F2">
              <w:rPr>
                <w:b/>
              </w:rPr>
              <w:t>REGIONAL VISION</w:t>
            </w:r>
          </w:p>
          <w:p w14:paraId="405BCF5E" w14:textId="77777777" w:rsidR="00BD532C" w:rsidRPr="006F79E1" w:rsidRDefault="00BD532C" w:rsidP="00BD532C">
            <w:pPr>
              <w:rPr>
                <w:bCs/>
              </w:rPr>
            </w:pPr>
            <w:r w:rsidRPr="006F79E1">
              <w:rPr>
                <w:bCs/>
              </w:rPr>
              <w:t>RPO: 73: International Branding of the Region and reputation.</w:t>
            </w:r>
          </w:p>
        </w:tc>
        <w:tc>
          <w:tcPr>
            <w:tcW w:w="8790" w:type="dxa"/>
          </w:tcPr>
          <w:p w14:paraId="1D2F1E58" w14:textId="77777777" w:rsidR="00BD532C" w:rsidRPr="00BD72F2" w:rsidRDefault="00BD532C" w:rsidP="00BD532C">
            <w:pPr>
              <w:rPr>
                <w:b/>
              </w:rPr>
            </w:pPr>
            <w:r w:rsidRPr="00B435FC">
              <w:rPr>
                <w:b/>
              </w:rPr>
              <w:t>How does the Development Plan Vision incorporate the RSES vision for the Region as ‘one of Europe’s most Creative, Innovative, Greenest and Liveable Regions’?</w:t>
            </w:r>
          </w:p>
        </w:tc>
      </w:tr>
      <w:tr w:rsidR="00BD532C" w14:paraId="39438D81" w14:textId="77777777" w:rsidTr="00BD532C">
        <w:trPr>
          <w:trHeight w:val="331"/>
        </w:trPr>
        <w:tc>
          <w:tcPr>
            <w:tcW w:w="2946" w:type="dxa"/>
          </w:tcPr>
          <w:p w14:paraId="6361294C" w14:textId="77777777" w:rsidR="00BD532C" w:rsidRDefault="00BD532C" w:rsidP="00BD532C">
            <w:pPr>
              <w:rPr>
                <w:b/>
              </w:rPr>
            </w:pPr>
          </w:p>
          <w:p w14:paraId="217A25F9" w14:textId="77777777" w:rsidR="00BD532C" w:rsidRDefault="00BD532C" w:rsidP="00BD532C">
            <w:pPr>
              <w:rPr>
                <w:b/>
              </w:rPr>
            </w:pPr>
          </w:p>
          <w:p w14:paraId="660F815E" w14:textId="77777777" w:rsidR="00BD532C" w:rsidRDefault="00BD532C" w:rsidP="00BD532C">
            <w:pPr>
              <w:rPr>
                <w:b/>
              </w:rPr>
            </w:pPr>
          </w:p>
          <w:p w14:paraId="7BE2F106" w14:textId="77777777" w:rsidR="00BD532C" w:rsidRDefault="00BD532C" w:rsidP="00BD532C">
            <w:pPr>
              <w:rPr>
                <w:b/>
              </w:rPr>
            </w:pPr>
          </w:p>
          <w:p w14:paraId="4C457960" w14:textId="77777777" w:rsidR="00BD532C" w:rsidRDefault="00BD532C" w:rsidP="00BD532C">
            <w:pPr>
              <w:rPr>
                <w:b/>
              </w:rPr>
            </w:pPr>
          </w:p>
          <w:p w14:paraId="204E3E01" w14:textId="77777777" w:rsidR="00BD532C" w:rsidRPr="00BD72F2" w:rsidRDefault="00BD532C" w:rsidP="00BD532C">
            <w:pPr>
              <w:rPr>
                <w:b/>
              </w:rPr>
            </w:pPr>
          </w:p>
        </w:tc>
        <w:tc>
          <w:tcPr>
            <w:tcW w:w="8790" w:type="dxa"/>
          </w:tcPr>
          <w:p w14:paraId="5E188E60" w14:textId="25B43C9C" w:rsidR="0009291B" w:rsidRPr="006B04F2" w:rsidRDefault="00CB086E" w:rsidP="00BD532C">
            <w:pPr>
              <w:rPr>
                <w:bCs/>
                <w:color w:val="7F7F7F" w:themeColor="text1" w:themeTint="80"/>
              </w:rPr>
            </w:pPr>
            <w:r w:rsidRPr="006B04F2">
              <w:rPr>
                <w:bCs/>
                <w:color w:val="7F7F7F" w:themeColor="text1" w:themeTint="80"/>
              </w:rPr>
              <w:t xml:space="preserve">The vision set out in Chapter 1 of the Draft Plan supports the RSES in terms of the </w:t>
            </w:r>
            <w:r w:rsidR="0009291B" w:rsidRPr="006B04F2">
              <w:rPr>
                <w:bCs/>
                <w:color w:val="7F7F7F" w:themeColor="text1" w:themeTint="80"/>
              </w:rPr>
              <w:t xml:space="preserve">intent to deliver an attractive, prosperous, resilient and sustainable place built on: </w:t>
            </w:r>
          </w:p>
          <w:p w14:paraId="2452D32F" w14:textId="0A203291" w:rsidR="0009291B" w:rsidRPr="006B04F2" w:rsidRDefault="0009291B" w:rsidP="0009291B">
            <w:pPr>
              <w:pStyle w:val="ListParagraph"/>
              <w:widowControl w:val="0"/>
              <w:numPr>
                <w:ilvl w:val="0"/>
                <w:numId w:val="15"/>
              </w:numPr>
              <w:tabs>
                <w:tab w:val="left" w:pos="559"/>
                <w:tab w:val="left" w:pos="560"/>
              </w:tabs>
              <w:autoSpaceDE w:val="0"/>
              <w:autoSpaceDN w:val="0"/>
              <w:spacing w:before="67" w:after="0" w:line="276" w:lineRule="auto"/>
              <w:ind w:left="993" w:right="421"/>
              <w:rPr>
                <w:rFonts w:cstheme="minorHAnsi"/>
                <w:color w:val="7F7F7F" w:themeColor="text1" w:themeTint="80"/>
              </w:rPr>
            </w:pPr>
            <w:r w:rsidRPr="006B04F2">
              <w:rPr>
                <w:rFonts w:cstheme="minorHAnsi"/>
                <w:color w:val="7F7F7F" w:themeColor="text1" w:themeTint="80"/>
              </w:rPr>
              <w:t>Our</w:t>
            </w:r>
            <w:r w:rsidRPr="006B04F2">
              <w:rPr>
                <w:rFonts w:cstheme="minorHAnsi"/>
                <w:color w:val="7F7F7F" w:themeColor="text1" w:themeTint="80"/>
                <w:spacing w:val="-12"/>
              </w:rPr>
              <w:t xml:space="preserve"> </w:t>
            </w:r>
            <w:r w:rsidRPr="006B04F2">
              <w:rPr>
                <w:rFonts w:cstheme="minorHAnsi"/>
                <w:color w:val="7F7F7F" w:themeColor="text1" w:themeTint="80"/>
              </w:rPr>
              <w:t>enterprise</w:t>
            </w:r>
            <w:r w:rsidRPr="006B04F2">
              <w:rPr>
                <w:rFonts w:cstheme="minorHAnsi"/>
                <w:color w:val="7F7F7F" w:themeColor="text1" w:themeTint="80"/>
                <w:spacing w:val="-12"/>
              </w:rPr>
              <w:t xml:space="preserve"> </w:t>
            </w:r>
            <w:r w:rsidRPr="006B04F2">
              <w:rPr>
                <w:rFonts w:cstheme="minorHAnsi"/>
                <w:color w:val="7F7F7F" w:themeColor="text1" w:themeTint="80"/>
              </w:rPr>
              <w:t>and</w:t>
            </w:r>
            <w:r w:rsidRPr="006B04F2">
              <w:rPr>
                <w:rFonts w:cstheme="minorHAnsi"/>
                <w:color w:val="7F7F7F" w:themeColor="text1" w:themeTint="80"/>
                <w:spacing w:val="-11"/>
              </w:rPr>
              <w:t xml:space="preserve"> </w:t>
            </w:r>
            <w:r w:rsidRPr="006B04F2">
              <w:rPr>
                <w:rFonts w:cstheme="minorHAnsi"/>
                <w:color w:val="7F7F7F" w:themeColor="text1" w:themeTint="80"/>
              </w:rPr>
              <w:t>inventiveness</w:t>
            </w:r>
            <w:r w:rsidRPr="006B04F2">
              <w:rPr>
                <w:rFonts w:cstheme="minorHAnsi"/>
                <w:color w:val="7F7F7F" w:themeColor="text1" w:themeTint="80"/>
                <w:spacing w:val="-12"/>
              </w:rPr>
              <w:t xml:space="preserve"> </w:t>
            </w:r>
            <w:r w:rsidRPr="006B04F2">
              <w:rPr>
                <w:rFonts w:cstheme="minorHAnsi"/>
                <w:color w:val="7F7F7F" w:themeColor="text1" w:themeTint="80"/>
              </w:rPr>
              <w:t>in</w:t>
            </w:r>
            <w:r w:rsidRPr="006B04F2">
              <w:rPr>
                <w:rFonts w:cstheme="minorHAnsi"/>
                <w:color w:val="7F7F7F" w:themeColor="text1" w:themeTint="80"/>
                <w:spacing w:val="-12"/>
              </w:rPr>
              <w:t xml:space="preserve"> </w:t>
            </w:r>
            <w:r w:rsidRPr="006B04F2">
              <w:rPr>
                <w:rFonts w:cstheme="minorHAnsi"/>
                <w:color w:val="7F7F7F" w:themeColor="text1" w:themeTint="80"/>
              </w:rPr>
              <w:t>the</w:t>
            </w:r>
            <w:r w:rsidRPr="006B04F2">
              <w:rPr>
                <w:rFonts w:cstheme="minorHAnsi"/>
                <w:color w:val="7F7F7F" w:themeColor="text1" w:themeTint="80"/>
                <w:spacing w:val="-11"/>
              </w:rPr>
              <w:t xml:space="preserve"> </w:t>
            </w:r>
            <w:r w:rsidRPr="006B04F2">
              <w:rPr>
                <w:rFonts w:cstheme="minorHAnsi"/>
                <w:color w:val="7F7F7F" w:themeColor="text1" w:themeTint="80"/>
              </w:rPr>
              <w:t>knowledge</w:t>
            </w:r>
            <w:r w:rsidRPr="006B04F2">
              <w:rPr>
                <w:rFonts w:cstheme="minorHAnsi"/>
                <w:color w:val="7F7F7F" w:themeColor="text1" w:themeTint="80"/>
                <w:spacing w:val="-12"/>
              </w:rPr>
              <w:t xml:space="preserve"> </w:t>
            </w:r>
            <w:r w:rsidRPr="006B04F2">
              <w:rPr>
                <w:rFonts w:cstheme="minorHAnsi"/>
                <w:color w:val="7F7F7F" w:themeColor="text1" w:themeTint="80"/>
              </w:rPr>
              <w:t>economy</w:t>
            </w:r>
            <w:r w:rsidRPr="006B04F2">
              <w:rPr>
                <w:rFonts w:cstheme="minorHAnsi"/>
                <w:color w:val="7F7F7F" w:themeColor="text1" w:themeTint="80"/>
                <w:spacing w:val="-12"/>
              </w:rPr>
              <w:t xml:space="preserve"> </w:t>
            </w:r>
            <w:r w:rsidRPr="006B04F2">
              <w:rPr>
                <w:rFonts w:cstheme="minorHAnsi"/>
                <w:color w:val="7F7F7F" w:themeColor="text1" w:themeTint="80"/>
              </w:rPr>
              <w:t>and</w:t>
            </w:r>
            <w:r w:rsidRPr="006B04F2">
              <w:rPr>
                <w:rFonts w:cstheme="minorHAnsi"/>
                <w:color w:val="7F7F7F" w:themeColor="text1" w:themeTint="80"/>
                <w:spacing w:val="-11"/>
              </w:rPr>
              <w:t xml:space="preserve"> </w:t>
            </w:r>
            <w:r w:rsidRPr="006B04F2">
              <w:rPr>
                <w:rFonts w:cstheme="minorHAnsi"/>
                <w:color w:val="7F7F7F" w:themeColor="text1" w:themeTint="80"/>
              </w:rPr>
              <w:t>high-value markets – with a particular focus on biopharmaceuticals, technological innovation, tourism, food</w:t>
            </w:r>
            <w:r w:rsidRPr="006B04F2">
              <w:rPr>
                <w:rFonts w:cstheme="minorHAnsi"/>
                <w:color w:val="7F7F7F" w:themeColor="text1" w:themeTint="80"/>
                <w:spacing w:val="-6"/>
              </w:rPr>
              <w:t xml:space="preserve"> </w:t>
            </w:r>
            <w:r w:rsidRPr="006B04F2">
              <w:rPr>
                <w:rFonts w:cstheme="minorHAnsi"/>
                <w:color w:val="7F7F7F" w:themeColor="text1" w:themeTint="80"/>
              </w:rPr>
              <w:t>and</w:t>
            </w:r>
            <w:r w:rsidRPr="006B04F2">
              <w:rPr>
                <w:rFonts w:cstheme="minorHAnsi"/>
                <w:color w:val="7F7F7F" w:themeColor="text1" w:themeTint="80"/>
                <w:spacing w:val="-6"/>
              </w:rPr>
              <w:t xml:space="preserve"> </w:t>
            </w:r>
            <w:r w:rsidRPr="006B04F2">
              <w:rPr>
                <w:rFonts w:cstheme="minorHAnsi"/>
                <w:color w:val="7F7F7F" w:themeColor="text1" w:themeTint="80"/>
              </w:rPr>
              <w:t>drink,</w:t>
            </w:r>
            <w:r w:rsidRPr="006B04F2">
              <w:rPr>
                <w:rFonts w:cstheme="minorHAnsi"/>
                <w:color w:val="7F7F7F" w:themeColor="text1" w:themeTint="80"/>
                <w:spacing w:val="-6"/>
              </w:rPr>
              <w:t xml:space="preserve"> </w:t>
            </w:r>
            <w:r w:rsidRPr="006B04F2">
              <w:rPr>
                <w:rFonts w:cstheme="minorHAnsi"/>
                <w:color w:val="7F7F7F" w:themeColor="text1" w:themeTint="80"/>
              </w:rPr>
              <w:t>fishing</w:t>
            </w:r>
            <w:r w:rsidRPr="006B04F2">
              <w:rPr>
                <w:rFonts w:cstheme="minorHAnsi"/>
                <w:color w:val="7F7F7F" w:themeColor="text1" w:themeTint="80"/>
                <w:spacing w:val="-6"/>
              </w:rPr>
              <w:t xml:space="preserve"> </w:t>
            </w:r>
            <w:r w:rsidRPr="006B04F2">
              <w:rPr>
                <w:rFonts w:cstheme="minorHAnsi"/>
                <w:color w:val="7F7F7F" w:themeColor="text1" w:themeTint="80"/>
              </w:rPr>
              <w:t>and</w:t>
            </w:r>
            <w:r w:rsidRPr="006B04F2">
              <w:rPr>
                <w:rFonts w:cstheme="minorHAnsi"/>
                <w:color w:val="7F7F7F" w:themeColor="text1" w:themeTint="80"/>
                <w:spacing w:val="-5"/>
              </w:rPr>
              <w:t xml:space="preserve"> </w:t>
            </w:r>
            <w:r w:rsidRPr="006B04F2">
              <w:rPr>
                <w:rFonts w:cstheme="minorHAnsi"/>
                <w:color w:val="7F7F7F" w:themeColor="text1" w:themeTint="80"/>
              </w:rPr>
              <w:t>the</w:t>
            </w:r>
            <w:r w:rsidRPr="006B04F2">
              <w:rPr>
                <w:rFonts w:cstheme="minorHAnsi"/>
                <w:color w:val="7F7F7F" w:themeColor="text1" w:themeTint="80"/>
                <w:spacing w:val="-6"/>
              </w:rPr>
              <w:t xml:space="preserve"> </w:t>
            </w:r>
            <w:r w:rsidRPr="006B04F2">
              <w:rPr>
                <w:rFonts w:cstheme="minorHAnsi"/>
                <w:color w:val="7F7F7F" w:themeColor="text1" w:themeTint="80"/>
              </w:rPr>
              <w:t>primary</w:t>
            </w:r>
            <w:r w:rsidRPr="006B04F2">
              <w:rPr>
                <w:rFonts w:cstheme="minorHAnsi"/>
                <w:color w:val="7F7F7F" w:themeColor="text1" w:themeTint="80"/>
                <w:spacing w:val="-6"/>
              </w:rPr>
              <w:t xml:space="preserve"> </w:t>
            </w:r>
            <w:r w:rsidR="00843903" w:rsidRPr="006B04F2">
              <w:rPr>
                <w:rFonts w:cstheme="minorHAnsi"/>
                <w:color w:val="7F7F7F" w:themeColor="text1" w:themeTint="80"/>
              </w:rPr>
              <w:t>industries.</w:t>
            </w:r>
            <w:r w:rsidRPr="006B04F2">
              <w:rPr>
                <w:rFonts w:cstheme="minorHAnsi"/>
                <w:color w:val="7F7F7F" w:themeColor="text1" w:themeTint="80"/>
                <w:spacing w:val="-6"/>
              </w:rPr>
              <w:t xml:space="preserve"> </w:t>
            </w:r>
          </w:p>
          <w:p w14:paraId="187C80AD" w14:textId="178A53D2" w:rsidR="0009291B" w:rsidRPr="006B04F2" w:rsidRDefault="0009291B" w:rsidP="0009291B">
            <w:pPr>
              <w:pStyle w:val="ListParagraph"/>
              <w:widowControl w:val="0"/>
              <w:numPr>
                <w:ilvl w:val="0"/>
                <w:numId w:val="15"/>
              </w:numPr>
              <w:tabs>
                <w:tab w:val="left" w:pos="559"/>
                <w:tab w:val="left" w:pos="560"/>
              </w:tabs>
              <w:autoSpaceDE w:val="0"/>
              <w:autoSpaceDN w:val="0"/>
              <w:spacing w:before="67" w:after="0" w:line="276" w:lineRule="auto"/>
              <w:ind w:left="993" w:right="421"/>
              <w:rPr>
                <w:rFonts w:cstheme="minorHAnsi"/>
                <w:color w:val="7F7F7F" w:themeColor="text1" w:themeTint="80"/>
              </w:rPr>
            </w:pPr>
            <w:r w:rsidRPr="006B04F2">
              <w:rPr>
                <w:rFonts w:cstheme="minorHAnsi"/>
                <w:color w:val="7F7F7F" w:themeColor="text1" w:themeTint="80"/>
              </w:rPr>
              <w:t xml:space="preserve">The development and growth of our educational capital through our </w:t>
            </w:r>
            <w:r w:rsidR="00843903" w:rsidRPr="006B04F2">
              <w:rPr>
                <w:rFonts w:cstheme="minorHAnsi"/>
                <w:color w:val="7F7F7F" w:themeColor="text1" w:themeTint="80"/>
              </w:rPr>
              <w:t>university</w:t>
            </w:r>
            <w:r w:rsidRPr="006B04F2">
              <w:rPr>
                <w:rFonts w:cstheme="minorHAnsi"/>
                <w:color w:val="7F7F7F" w:themeColor="text1" w:themeTint="80"/>
              </w:rPr>
              <w:t xml:space="preserve"> and its synergies with the broader economy; and,</w:t>
            </w:r>
          </w:p>
          <w:p w14:paraId="7B613513" w14:textId="77777777" w:rsidR="0009291B" w:rsidRPr="006B04F2" w:rsidRDefault="0009291B" w:rsidP="0009291B">
            <w:pPr>
              <w:pStyle w:val="ListParagraph"/>
              <w:widowControl w:val="0"/>
              <w:numPr>
                <w:ilvl w:val="0"/>
                <w:numId w:val="15"/>
              </w:numPr>
              <w:tabs>
                <w:tab w:val="left" w:pos="560"/>
              </w:tabs>
              <w:autoSpaceDE w:val="0"/>
              <w:autoSpaceDN w:val="0"/>
              <w:spacing w:before="115" w:after="0" w:line="276" w:lineRule="auto"/>
              <w:ind w:left="993" w:right="395"/>
              <w:jc w:val="both"/>
              <w:rPr>
                <w:rFonts w:cstheme="minorHAnsi"/>
                <w:color w:val="7F7F7F" w:themeColor="text1" w:themeTint="80"/>
              </w:rPr>
            </w:pPr>
            <w:r w:rsidRPr="006B04F2">
              <w:rPr>
                <w:rFonts w:cstheme="minorHAnsi"/>
                <w:color w:val="7F7F7F" w:themeColor="text1" w:themeTint="80"/>
              </w:rPr>
              <w:t>Our unique</w:t>
            </w:r>
            <w:r w:rsidRPr="006B04F2">
              <w:rPr>
                <w:rFonts w:cstheme="minorHAnsi"/>
                <w:color w:val="7F7F7F" w:themeColor="text1" w:themeTint="80"/>
                <w:spacing w:val="-16"/>
              </w:rPr>
              <w:t xml:space="preserve"> </w:t>
            </w:r>
            <w:r w:rsidRPr="006B04F2">
              <w:rPr>
                <w:rFonts w:cstheme="minorHAnsi"/>
                <w:color w:val="7F7F7F" w:themeColor="text1" w:themeTint="80"/>
              </w:rPr>
              <w:t>built,</w:t>
            </w:r>
            <w:r w:rsidRPr="006B04F2">
              <w:rPr>
                <w:rFonts w:cstheme="minorHAnsi"/>
                <w:color w:val="7F7F7F" w:themeColor="text1" w:themeTint="80"/>
                <w:spacing w:val="-16"/>
              </w:rPr>
              <w:t xml:space="preserve"> </w:t>
            </w:r>
            <w:r w:rsidRPr="006B04F2">
              <w:rPr>
                <w:rFonts w:cstheme="minorHAnsi"/>
                <w:color w:val="7F7F7F" w:themeColor="text1" w:themeTint="80"/>
              </w:rPr>
              <w:t>historic, cultural and</w:t>
            </w:r>
            <w:r w:rsidRPr="006B04F2">
              <w:rPr>
                <w:rFonts w:cstheme="minorHAnsi"/>
                <w:color w:val="7F7F7F" w:themeColor="text1" w:themeTint="80"/>
                <w:spacing w:val="-16"/>
              </w:rPr>
              <w:t xml:space="preserve"> </w:t>
            </w:r>
            <w:r w:rsidRPr="006B04F2">
              <w:rPr>
                <w:rFonts w:cstheme="minorHAnsi"/>
                <w:color w:val="7F7F7F" w:themeColor="text1" w:themeTint="80"/>
              </w:rPr>
              <w:t>natural</w:t>
            </w:r>
            <w:r w:rsidRPr="006B04F2">
              <w:rPr>
                <w:rFonts w:cstheme="minorHAnsi"/>
                <w:color w:val="7F7F7F" w:themeColor="text1" w:themeTint="80"/>
                <w:spacing w:val="-16"/>
              </w:rPr>
              <w:t xml:space="preserve"> </w:t>
            </w:r>
            <w:r w:rsidRPr="006B04F2">
              <w:rPr>
                <w:rFonts w:cstheme="minorHAnsi"/>
                <w:color w:val="7F7F7F" w:themeColor="text1" w:themeTint="80"/>
              </w:rPr>
              <w:t>environment,</w:t>
            </w:r>
            <w:r w:rsidRPr="006B04F2">
              <w:rPr>
                <w:rFonts w:cstheme="minorHAnsi"/>
                <w:color w:val="7F7F7F" w:themeColor="text1" w:themeTint="80"/>
                <w:spacing w:val="-16"/>
              </w:rPr>
              <w:t xml:space="preserve"> </w:t>
            </w:r>
            <w:r w:rsidRPr="006B04F2">
              <w:rPr>
                <w:rFonts w:cstheme="minorHAnsi"/>
                <w:color w:val="7F7F7F" w:themeColor="text1" w:themeTint="80"/>
              </w:rPr>
              <w:t>which</w:t>
            </w:r>
            <w:r w:rsidRPr="006B04F2">
              <w:rPr>
                <w:rFonts w:cstheme="minorHAnsi"/>
                <w:color w:val="7F7F7F" w:themeColor="text1" w:themeTint="80"/>
                <w:spacing w:val="-16"/>
              </w:rPr>
              <w:t xml:space="preserve"> </w:t>
            </w:r>
            <w:r w:rsidRPr="006B04F2">
              <w:rPr>
                <w:rFonts w:cstheme="minorHAnsi"/>
                <w:color w:val="7F7F7F" w:themeColor="text1" w:themeTint="80"/>
              </w:rPr>
              <w:t>will</w:t>
            </w:r>
            <w:r w:rsidRPr="006B04F2">
              <w:rPr>
                <w:rFonts w:cstheme="minorHAnsi"/>
                <w:color w:val="7F7F7F" w:themeColor="text1" w:themeTint="80"/>
                <w:spacing w:val="-16"/>
              </w:rPr>
              <w:t xml:space="preserve"> </w:t>
            </w:r>
            <w:r w:rsidRPr="006B04F2">
              <w:rPr>
                <w:rFonts w:cstheme="minorHAnsi"/>
                <w:color w:val="7F7F7F" w:themeColor="text1" w:themeTint="80"/>
              </w:rPr>
              <w:t>be protected</w:t>
            </w:r>
            <w:r w:rsidRPr="006B04F2">
              <w:rPr>
                <w:rFonts w:cstheme="minorHAnsi"/>
                <w:color w:val="7F7F7F" w:themeColor="text1" w:themeTint="80"/>
                <w:spacing w:val="-10"/>
              </w:rPr>
              <w:t xml:space="preserve"> </w:t>
            </w:r>
            <w:r w:rsidRPr="006B04F2">
              <w:rPr>
                <w:rFonts w:cstheme="minorHAnsi"/>
                <w:color w:val="7F7F7F" w:themeColor="text1" w:themeTint="80"/>
              </w:rPr>
              <w:t>and,</w:t>
            </w:r>
            <w:r w:rsidRPr="006B04F2">
              <w:rPr>
                <w:rFonts w:cstheme="minorHAnsi"/>
                <w:color w:val="7F7F7F" w:themeColor="text1" w:themeTint="80"/>
                <w:spacing w:val="-9"/>
              </w:rPr>
              <w:t xml:space="preserve"> </w:t>
            </w:r>
            <w:r w:rsidRPr="006B04F2">
              <w:rPr>
                <w:rFonts w:cstheme="minorHAnsi"/>
                <w:color w:val="7F7F7F" w:themeColor="text1" w:themeTint="80"/>
              </w:rPr>
              <w:t>where</w:t>
            </w:r>
            <w:r w:rsidRPr="006B04F2">
              <w:rPr>
                <w:rFonts w:cstheme="minorHAnsi"/>
                <w:color w:val="7F7F7F" w:themeColor="text1" w:themeTint="80"/>
                <w:spacing w:val="-9"/>
              </w:rPr>
              <w:t xml:space="preserve"> </w:t>
            </w:r>
            <w:r w:rsidRPr="006B04F2">
              <w:rPr>
                <w:rFonts w:cstheme="minorHAnsi"/>
                <w:color w:val="7F7F7F" w:themeColor="text1" w:themeTint="80"/>
              </w:rPr>
              <w:t>appropriate,</w:t>
            </w:r>
            <w:r w:rsidRPr="006B04F2">
              <w:rPr>
                <w:rFonts w:cstheme="minorHAnsi"/>
                <w:color w:val="7F7F7F" w:themeColor="text1" w:themeTint="80"/>
                <w:spacing w:val="-9"/>
              </w:rPr>
              <w:t xml:space="preserve"> </w:t>
            </w:r>
            <w:r w:rsidRPr="006B04F2">
              <w:rPr>
                <w:rFonts w:cstheme="minorHAnsi"/>
                <w:color w:val="7F7F7F" w:themeColor="text1" w:themeTint="80"/>
              </w:rPr>
              <w:t>enhanced</w:t>
            </w:r>
            <w:r w:rsidRPr="006B04F2">
              <w:rPr>
                <w:rFonts w:cstheme="minorHAnsi"/>
                <w:color w:val="7F7F7F" w:themeColor="text1" w:themeTint="80"/>
                <w:spacing w:val="-9"/>
              </w:rPr>
              <w:t xml:space="preserve"> </w:t>
            </w:r>
            <w:r w:rsidRPr="006B04F2">
              <w:rPr>
                <w:rFonts w:cstheme="minorHAnsi"/>
                <w:color w:val="7F7F7F" w:themeColor="text1" w:themeTint="80"/>
              </w:rPr>
              <w:t>as</w:t>
            </w:r>
            <w:r w:rsidRPr="006B04F2">
              <w:rPr>
                <w:rFonts w:cstheme="minorHAnsi"/>
                <w:color w:val="7F7F7F" w:themeColor="text1" w:themeTint="80"/>
                <w:spacing w:val="-9"/>
              </w:rPr>
              <w:t xml:space="preserve"> </w:t>
            </w:r>
            <w:r w:rsidRPr="006B04F2">
              <w:rPr>
                <w:rFonts w:cstheme="minorHAnsi"/>
                <w:color w:val="7F7F7F" w:themeColor="text1" w:themeTint="80"/>
              </w:rPr>
              <w:t>a</w:t>
            </w:r>
            <w:r w:rsidRPr="006B04F2">
              <w:rPr>
                <w:rFonts w:cstheme="minorHAnsi"/>
                <w:color w:val="7F7F7F" w:themeColor="text1" w:themeTint="80"/>
                <w:spacing w:val="-9"/>
              </w:rPr>
              <w:t xml:space="preserve"> </w:t>
            </w:r>
            <w:r w:rsidRPr="006B04F2">
              <w:rPr>
                <w:rFonts w:cstheme="minorHAnsi"/>
                <w:color w:val="7F7F7F" w:themeColor="text1" w:themeTint="80"/>
              </w:rPr>
              <w:t>key</w:t>
            </w:r>
            <w:r w:rsidRPr="006B04F2">
              <w:rPr>
                <w:rFonts w:cstheme="minorHAnsi"/>
                <w:color w:val="7F7F7F" w:themeColor="text1" w:themeTint="80"/>
                <w:spacing w:val="-9"/>
              </w:rPr>
              <w:t xml:space="preserve"> </w:t>
            </w:r>
            <w:r w:rsidRPr="006B04F2">
              <w:rPr>
                <w:rFonts w:cstheme="minorHAnsi"/>
                <w:color w:val="7F7F7F" w:themeColor="text1" w:themeTint="80"/>
              </w:rPr>
              <w:t>asset</w:t>
            </w:r>
            <w:r w:rsidRPr="006B04F2">
              <w:rPr>
                <w:rFonts w:cstheme="minorHAnsi"/>
                <w:color w:val="7F7F7F" w:themeColor="text1" w:themeTint="80"/>
                <w:spacing w:val="-9"/>
              </w:rPr>
              <w:t xml:space="preserve"> </w:t>
            </w:r>
            <w:r w:rsidRPr="006B04F2">
              <w:rPr>
                <w:rFonts w:cstheme="minorHAnsi"/>
                <w:color w:val="7F7F7F" w:themeColor="text1" w:themeTint="80"/>
              </w:rPr>
              <w:t>in</w:t>
            </w:r>
            <w:r w:rsidRPr="006B04F2">
              <w:rPr>
                <w:rFonts w:cstheme="minorHAnsi"/>
                <w:color w:val="7F7F7F" w:themeColor="text1" w:themeTint="80"/>
                <w:spacing w:val="-10"/>
              </w:rPr>
              <w:t xml:space="preserve"> </w:t>
            </w:r>
            <w:r w:rsidRPr="006B04F2">
              <w:rPr>
                <w:rFonts w:cstheme="minorHAnsi"/>
                <w:color w:val="7F7F7F" w:themeColor="text1" w:themeTint="80"/>
              </w:rPr>
              <w:t>underpinning a high quality of life and</w:t>
            </w:r>
            <w:r w:rsidRPr="006B04F2">
              <w:rPr>
                <w:rFonts w:cstheme="minorHAnsi"/>
                <w:color w:val="7F7F7F" w:themeColor="text1" w:themeTint="80"/>
                <w:spacing w:val="-26"/>
              </w:rPr>
              <w:t xml:space="preserve"> </w:t>
            </w:r>
            <w:r w:rsidRPr="006B04F2">
              <w:rPr>
                <w:rFonts w:cstheme="minorHAnsi"/>
                <w:color w:val="7F7F7F" w:themeColor="text1" w:themeTint="80"/>
              </w:rPr>
              <w:t>place.</w:t>
            </w:r>
          </w:p>
          <w:p w14:paraId="74AD75F1" w14:textId="100026B9" w:rsidR="00BD532C" w:rsidRPr="006B04F2" w:rsidRDefault="00BD532C" w:rsidP="00BD532C">
            <w:pPr>
              <w:rPr>
                <w:bCs/>
                <w:color w:val="7F7F7F" w:themeColor="text1" w:themeTint="80"/>
              </w:rPr>
            </w:pPr>
          </w:p>
          <w:p w14:paraId="70DA3C1B" w14:textId="09534740" w:rsidR="0009291B" w:rsidRPr="006B04F2" w:rsidRDefault="00D1237C" w:rsidP="00BD532C">
            <w:pPr>
              <w:rPr>
                <w:bCs/>
                <w:color w:val="7F7F7F" w:themeColor="text1" w:themeTint="80"/>
              </w:rPr>
            </w:pPr>
            <w:r w:rsidRPr="006B04F2">
              <w:rPr>
                <w:bCs/>
                <w:color w:val="7F7F7F" w:themeColor="text1" w:themeTint="80"/>
              </w:rPr>
              <w:t>Furthermore,</w:t>
            </w:r>
            <w:r w:rsidR="0009291B" w:rsidRPr="006B04F2">
              <w:rPr>
                <w:bCs/>
                <w:color w:val="7F7F7F" w:themeColor="text1" w:themeTint="80"/>
              </w:rPr>
              <w:t xml:space="preserve"> the section 1.6 of the Draft Plan </w:t>
            </w:r>
            <w:r w:rsidR="00843903" w:rsidRPr="006B04F2">
              <w:rPr>
                <w:bCs/>
                <w:color w:val="7F7F7F" w:themeColor="text1" w:themeTint="80"/>
              </w:rPr>
              <w:t>identifies</w:t>
            </w:r>
            <w:r w:rsidR="0009291B" w:rsidRPr="006B04F2">
              <w:rPr>
                <w:bCs/>
                <w:color w:val="7F7F7F" w:themeColor="text1" w:themeTint="80"/>
              </w:rPr>
              <w:t xml:space="preserve"> the importance of delivering the vision </w:t>
            </w:r>
            <w:r w:rsidR="008B5D48" w:rsidRPr="006B04F2">
              <w:rPr>
                <w:bCs/>
                <w:color w:val="7F7F7F" w:themeColor="text1" w:themeTint="80"/>
              </w:rPr>
              <w:t>through a set of strategic outcomes which duly reflect the vision of the RSES and that of Un Agenda 2030. These can be listed as follows:</w:t>
            </w:r>
          </w:p>
          <w:p w14:paraId="710BFE92" w14:textId="5C8095E1" w:rsidR="001F27CB" w:rsidRPr="006B04F2" w:rsidRDefault="001F27CB" w:rsidP="001F27CB">
            <w:pPr>
              <w:pStyle w:val="Heading1"/>
              <w:numPr>
                <w:ilvl w:val="1"/>
                <w:numId w:val="16"/>
              </w:numPr>
              <w:tabs>
                <w:tab w:val="left" w:pos="722"/>
                <w:tab w:val="left" w:pos="723"/>
                <w:tab w:val="num" w:pos="1800"/>
                <w:tab w:val="left" w:pos="7513"/>
              </w:tabs>
              <w:spacing w:before="226" w:line="276" w:lineRule="auto"/>
              <w:ind w:left="567" w:right="95"/>
              <w:outlineLvl w:val="0"/>
              <w:rPr>
                <w:rFonts w:asciiTheme="minorHAnsi" w:hAnsiTheme="minorHAnsi" w:cstheme="minorHAnsi"/>
                <w:b w:val="0"/>
                <w:color w:val="7F7F7F" w:themeColor="text1" w:themeTint="80"/>
                <w:sz w:val="20"/>
                <w:szCs w:val="20"/>
              </w:rPr>
            </w:pPr>
            <w:r w:rsidRPr="006B04F2">
              <w:rPr>
                <w:rFonts w:asciiTheme="minorHAnsi" w:hAnsiTheme="minorHAnsi" w:cstheme="minorHAnsi"/>
                <w:b w:val="0"/>
                <w:caps w:val="0"/>
                <w:color w:val="7F7F7F" w:themeColor="text1" w:themeTint="80"/>
                <w:sz w:val="20"/>
                <w:szCs w:val="20"/>
              </w:rPr>
              <w:t>To promote development that is compact, diverse, sustainable, resilient and adaptive to climate change.</w:t>
            </w:r>
          </w:p>
          <w:p w14:paraId="74321C99" w14:textId="2052B4E0" w:rsidR="001F27CB" w:rsidRPr="006B04F2" w:rsidRDefault="001F27CB" w:rsidP="001F27CB">
            <w:pPr>
              <w:pStyle w:val="Heading1"/>
              <w:numPr>
                <w:ilvl w:val="1"/>
                <w:numId w:val="16"/>
              </w:numPr>
              <w:tabs>
                <w:tab w:val="left" w:pos="722"/>
                <w:tab w:val="left" w:pos="723"/>
                <w:tab w:val="num" w:pos="1800"/>
                <w:tab w:val="left" w:pos="7513"/>
              </w:tabs>
              <w:spacing w:before="226" w:line="276" w:lineRule="auto"/>
              <w:ind w:left="567" w:right="95"/>
              <w:outlineLvl w:val="0"/>
              <w:rPr>
                <w:rFonts w:asciiTheme="minorHAnsi" w:hAnsiTheme="minorHAnsi" w:cstheme="minorHAnsi"/>
                <w:b w:val="0"/>
                <w:color w:val="7F7F7F" w:themeColor="text1" w:themeTint="80"/>
                <w:sz w:val="20"/>
                <w:szCs w:val="20"/>
              </w:rPr>
            </w:pPr>
            <w:r w:rsidRPr="006B04F2">
              <w:rPr>
                <w:rFonts w:asciiTheme="minorHAnsi" w:hAnsiTheme="minorHAnsi" w:cstheme="minorHAnsi"/>
                <w:b w:val="0"/>
                <w:caps w:val="0"/>
                <w:color w:val="7F7F7F" w:themeColor="text1" w:themeTint="80"/>
                <w:sz w:val="20"/>
                <w:szCs w:val="20"/>
              </w:rPr>
              <w:t xml:space="preserve">To support a strong, sustainable, diverse and successful economy underpinned by enterprise, innovation and skills and access to quality education for all. </w:t>
            </w:r>
          </w:p>
          <w:p w14:paraId="418019A2" w14:textId="231B8625" w:rsidR="001F27CB" w:rsidRPr="006B04F2" w:rsidRDefault="001F27CB" w:rsidP="001F27CB">
            <w:pPr>
              <w:pStyle w:val="Heading1"/>
              <w:numPr>
                <w:ilvl w:val="1"/>
                <w:numId w:val="16"/>
              </w:numPr>
              <w:tabs>
                <w:tab w:val="left" w:pos="722"/>
                <w:tab w:val="left" w:pos="723"/>
                <w:tab w:val="num" w:pos="1800"/>
                <w:tab w:val="left" w:pos="7513"/>
              </w:tabs>
              <w:spacing w:before="226" w:line="276" w:lineRule="auto"/>
              <w:ind w:left="567" w:right="95"/>
              <w:outlineLvl w:val="0"/>
              <w:rPr>
                <w:rFonts w:asciiTheme="minorHAnsi" w:hAnsiTheme="minorHAnsi" w:cstheme="minorHAnsi"/>
                <w:b w:val="0"/>
                <w:color w:val="7F7F7F" w:themeColor="text1" w:themeTint="80"/>
                <w:sz w:val="20"/>
                <w:szCs w:val="20"/>
              </w:rPr>
            </w:pPr>
            <w:r w:rsidRPr="006B04F2">
              <w:rPr>
                <w:rFonts w:asciiTheme="minorHAnsi" w:hAnsiTheme="minorHAnsi" w:cstheme="minorHAnsi"/>
                <w:b w:val="0"/>
                <w:caps w:val="0"/>
                <w:color w:val="7F7F7F" w:themeColor="text1" w:themeTint="80"/>
                <w:sz w:val="20"/>
                <w:szCs w:val="20"/>
              </w:rPr>
              <w:t>To support a sustainable and diverse rural economy and community; to promote sustainable tourism that protects the environment, creates jobs and promotes local culture and products</w:t>
            </w:r>
          </w:p>
          <w:p w14:paraId="6A644606" w14:textId="2984942B" w:rsidR="001F27CB" w:rsidRPr="006B04F2" w:rsidRDefault="001F27CB" w:rsidP="001F27CB">
            <w:pPr>
              <w:pStyle w:val="Heading1"/>
              <w:numPr>
                <w:ilvl w:val="1"/>
                <w:numId w:val="16"/>
              </w:numPr>
              <w:tabs>
                <w:tab w:val="left" w:pos="722"/>
                <w:tab w:val="left" w:pos="723"/>
                <w:tab w:val="num" w:pos="1800"/>
                <w:tab w:val="left" w:pos="7513"/>
              </w:tabs>
              <w:spacing w:before="226" w:line="276" w:lineRule="auto"/>
              <w:ind w:left="567" w:right="95"/>
              <w:outlineLvl w:val="0"/>
              <w:rPr>
                <w:rFonts w:asciiTheme="minorHAnsi" w:hAnsiTheme="minorHAnsi" w:cstheme="minorHAnsi"/>
                <w:b w:val="0"/>
                <w:color w:val="7F7F7F" w:themeColor="text1" w:themeTint="80"/>
                <w:sz w:val="20"/>
                <w:szCs w:val="20"/>
              </w:rPr>
            </w:pPr>
            <w:r w:rsidRPr="006B04F2">
              <w:rPr>
                <w:rFonts w:asciiTheme="minorHAnsi" w:hAnsiTheme="minorHAnsi" w:cstheme="minorHAnsi"/>
                <w:b w:val="0"/>
                <w:caps w:val="0"/>
                <w:color w:val="7F7F7F" w:themeColor="text1" w:themeTint="80"/>
                <w:sz w:val="20"/>
                <w:szCs w:val="20"/>
              </w:rPr>
              <w:t xml:space="preserve">To support, develop and sustainably strengthen our international, national, regional, local, and neighbourhood connectivity which will enable </w:t>
            </w:r>
            <w:r w:rsidR="00551301" w:rsidRPr="006B04F2">
              <w:rPr>
                <w:rFonts w:asciiTheme="minorHAnsi" w:hAnsiTheme="minorHAnsi" w:cstheme="minorHAnsi"/>
                <w:b w:val="0"/>
                <w:caps w:val="0"/>
                <w:color w:val="7F7F7F" w:themeColor="text1" w:themeTint="80"/>
                <w:sz w:val="20"/>
                <w:szCs w:val="20"/>
              </w:rPr>
              <w:t>Waterford</w:t>
            </w:r>
            <w:r w:rsidRPr="006B04F2">
              <w:rPr>
                <w:rFonts w:asciiTheme="minorHAnsi" w:hAnsiTheme="minorHAnsi" w:cstheme="minorHAnsi"/>
                <w:b w:val="0"/>
                <w:caps w:val="0"/>
                <w:color w:val="7F7F7F" w:themeColor="text1" w:themeTint="80"/>
                <w:sz w:val="20"/>
                <w:szCs w:val="20"/>
              </w:rPr>
              <w:t xml:space="preserve"> to realise its full potential</w:t>
            </w:r>
          </w:p>
          <w:p w14:paraId="23DF3CC8" w14:textId="57C7F063" w:rsidR="001F27CB" w:rsidRPr="006B04F2" w:rsidRDefault="001F27CB" w:rsidP="001F27CB">
            <w:pPr>
              <w:pStyle w:val="Heading1"/>
              <w:numPr>
                <w:ilvl w:val="1"/>
                <w:numId w:val="16"/>
              </w:numPr>
              <w:tabs>
                <w:tab w:val="left" w:pos="722"/>
                <w:tab w:val="left" w:pos="723"/>
                <w:tab w:val="num" w:pos="1800"/>
                <w:tab w:val="left" w:pos="7513"/>
              </w:tabs>
              <w:spacing w:before="226" w:line="276" w:lineRule="auto"/>
              <w:ind w:left="567" w:right="95"/>
              <w:outlineLvl w:val="0"/>
              <w:rPr>
                <w:rFonts w:asciiTheme="minorHAnsi" w:hAnsiTheme="minorHAnsi" w:cstheme="minorHAnsi"/>
                <w:b w:val="0"/>
                <w:color w:val="7F7F7F" w:themeColor="text1" w:themeTint="80"/>
                <w:sz w:val="20"/>
                <w:szCs w:val="20"/>
              </w:rPr>
            </w:pPr>
            <w:r w:rsidRPr="006B04F2">
              <w:rPr>
                <w:rFonts w:asciiTheme="minorHAnsi" w:hAnsiTheme="minorHAnsi" w:cstheme="minorHAnsi"/>
                <w:b w:val="0"/>
                <w:caps w:val="0"/>
                <w:color w:val="7F7F7F" w:themeColor="text1" w:themeTint="80"/>
                <w:sz w:val="20"/>
                <w:szCs w:val="20"/>
              </w:rPr>
              <w:t>To provide infrastructure and services in an environmentally sustainable way, which is planned and infrastructure-led and ensures the sustainable management of water waste and other environmental resources and supports economic development, human well-being and biodiversity gain</w:t>
            </w:r>
          </w:p>
          <w:p w14:paraId="462B8E03" w14:textId="43B19AEB" w:rsidR="001F27CB" w:rsidRPr="006B04F2" w:rsidRDefault="001F27CB" w:rsidP="001F27CB">
            <w:pPr>
              <w:pStyle w:val="Heading1"/>
              <w:numPr>
                <w:ilvl w:val="1"/>
                <w:numId w:val="16"/>
              </w:numPr>
              <w:tabs>
                <w:tab w:val="left" w:pos="722"/>
                <w:tab w:val="left" w:pos="723"/>
                <w:tab w:val="num" w:pos="1800"/>
                <w:tab w:val="left" w:pos="7088"/>
                <w:tab w:val="left" w:pos="7513"/>
              </w:tabs>
              <w:spacing w:before="226" w:line="276" w:lineRule="auto"/>
              <w:ind w:left="567" w:right="95"/>
              <w:outlineLvl w:val="0"/>
              <w:rPr>
                <w:rFonts w:asciiTheme="minorHAnsi" w:hAnsiTheme="minorHAnsi" w:cstheme="minorHAnsi"/>
                <w:b w:val="0"/>
                <w:color w:val="7F7F7F" w:themeColor="text1" w:themeTint="80"/>
                <w:sz w:val="20"/>
                <w:szCs w:val="20"/>
              </w:rPr>
            </w:pPr>
            <w:r w:rsidRPr="006B04F2">
              <w:rPr>
                <w:rFonts w:asciiTheme="minorHAnsi" w:hAnsiTheme="minorHAnsi" w:cstheme="minorHAnsi"/>
                <w:b w:val="0"/>
                <w:caps w:val="0"/>
                <w:color w:val="7F7F7F" w:themeColor="text1" w:themeTint="80"/>
                <w:sz w:val="20"/>
                <w:szCs w:val="20"/>
              </w:rPr>
              <w:t>To adapt, safeguard and enhance our environment through sustainable development prioritising action on climate change across the region, driving the transition to a low carbon and climate resilient society</w:t>
            </w:r>
          </w:p>
          <w:p w14:paraId="0FF3DC43" w14:textId="76F398DA" w:rsidR="001F27CB" w:rsidRPr="006B04F2" w:rsidRDefault="001F27CB" w:rsidP="001F27CB">
            <w:pPr>
              <w:pStyle w:val="Heading1"/>
              <w:numPr>
                <w:ilvl w:val="1"/>
                <w:numId w:val="16"/>
              </w:numPr>
              <w:tabs>
                <w:tab w:val="left" w:pos="722"/>
                <w:tab w:val="left" w:pos="723"/>
                <w:tab w:val="num" w:pos="1800"/>
                <w:tab w:val="left" w:pos="7513"/>
                <w:tab w:val="left" w:pos="7655"/>
              </w:tabs>
              <w:spacing w:before="226" w:line="276" w:lineRule="auto"/>
              <w:ind w:left="567" w:right="95"/>
              <w:outlineLvl w:val="0"/>
              <w:rPr>
                <w:rFonts w:asciiTheme="minorHAnsi" w:hAnsiTheme="minorHAnsi" w:cstheme="minorHAnsi"/>
                <w:b w:val="0"/>
                <w:color w:val="7F7F7F" w:themeColor="text1" w:themeTint="80"/>
                <w:sz w:val="20"/>
                <w:szCs w:val="20"/>
              </w:rPr>
            </w:pPr>
            <w:r w:rsidRPr="006B04F2">
              <w:rPr>
                <w:rFonts w:asciiTheme="minorHAnsi" w:hAnsiTheme="minorHAnsi" w:cstheme="minorHAnsi"/>
                <w:b w:val="0"/>
                <w:caps w:val="0"/>
                <w:color w:val="7F7F7F" w:themeColor="text1" w:themeTint="80"/>
                <w:sz w:val="20"/>
                <w:szCs w:val="20"/>
              </w:rPr>
              <w:t>To protect, conserve and enhance our unique natural heritage, landscapes, seascapes, biodiversity, built and cultural heritage assets</w:t>
            </w:r>
          </w:p>
          <w:p w14:paraId="1955C1A5" w14:textId="63313899" w:rsidR="001F27CB" w:rsidRPr="006B04F2" w:rsidRDefault="001F27CB" w:rsidP="001F27CB">
            <w:pPr>
              <w:pStyle w:val="Heading1"/>
              <w:numPr>
                <w:ilvl w:val="1"/>
                <w:numId w:val="16"/>
              </w:numPr>
              <w:tabs>
                <w:tab w:val="left" w:pos="722"/>
                <w:tab w:val="left" w:pos="723"/>
                <w:tab w:val="num" w:pos="1800"/>
              </w:tabs>
              <w:spacing w:before="226" w:line="276" w:lineRule="auto"/>
              <w:ind w:left="567" w:right="95"/>
              <w:outlineLvl w:val="0"/>
              <w:rPr>
                <w:rFonts w:asciiTheme="minorHAnsi" w:hAnsiTheme="minorHAnsi" w:cstheme="minorHAnsi"/>
                <w:b w:val="0"/>
                <w:color w:val="7F7F7F" w:themeColor="text1" w:themeTint="80"/>
                <w:sz w:val="20"/>
                <w:szCs w:val="20"/>
              </w:rPr>
            </w:pPr>
            <w:r w:rsidRPr="006B04F2">
              <w:rPr>
                <w:rFonts w:asciiTheme="minorHAnsi" w:hAnsiTheme="minorHAnsi" w:cstheme="minorHAnsi"/>
                <w:b w:val="0"/>
                <w:caps w:val="0"/>
                <w:color w:val="7F7F7F" w:themeColor="text1" w:themeTint="80"/>
                <w:sz w:val="20"/>
                <w:szCs w:val="20"/>
              </w:rPr>
              <w:t>To make places more sustainable, inclusive, diverse, accessible, and safe with the highest standards of design</w:t>
            </w:r>
            <w:r w:rsidRPr="006B04F2">
              <w:rPr>
                <w:rFonts w:asciiTheme="minorHAnsi" w:hAnsiTheme="minorHAnsi" w:cstheme="minorHAnsi"/>
                <w:b w:val="0"/>
                <w:color w:val="7F7F7F" w:themeColor="text1" w:themeTint="80"/>
                <w:sz w:val="20"/>
                <w:szCs w:val="20"/>
              </w:rPr>
              <w:t>.</w:t>
            </w:r>
          </w:p>
          <w:p w14:paraId="463553DA" w14:textId="06DEA572" w:rsidR="008B5D48" w:rsidRPr="006B04F2" w:rsidRDefault="008B5D48" w:rsidP="00BD532C">
            <w:pPr>
              <w:rPr>
                <w:bCs/>
                <w:color w:val="7F7F7F" w:themeColor="text1" w:themeTint="80"/>
              </w:rPr>
            </w:pPr>
          </w:p>
          <w:p w14:paraId="267DB253" w14:textId="77777777" w:rsidR="008B5D48" w:rsidRPr="006B04F2" w:rsidRDefault="008B5D48" w:rsidP="00BD532C">
            <w:pPr>
              <w:rPr>
                <w:bCs/>
                <w:color w:val="7F7F7F" w:themeColor="text1" w:themeTint="80"/>
              </w:rPr>
            </w:pPr>
          </w:p>
          <w:p w14:paraId="3D9286A0" w14:textId="77777777" w:rsidR="00BD532C" w:rsidRPr="006B04F2" w:rsidRDefault="00BD532C" w:rsidP="00BD532C">
            <w:pPr>
              <w:rPr>
                <w:b/>
                <w:color w:val="7F7F7F" w:themeColor="text1" w:themeTint="80"/>
              </w:rPr>
            </w:pPr>
          </w:p>
        </w:tc>
      </w:tr>
    </w:tbl>
    <w:tbl>
      <w:tblPr>
        <w:tblStyle w:val="TableGrid"/>
        <w:tblW w:w="50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536"/>
      </w:tblGrid>
      <w:tr w:rsidR="00825C42" w14:paraId="436DA5F8" w14:textId="77777777" w:rsidTr="001960E4">
        <w:trPr>
          <w:trHeight w:val="720"/>
        </w:trPr>
        <w:tc>
          <w:tcPr>
            <w:tcW w:w="11536" w:type="dxa"/>
            <w:tcBorders>
              <w:bottom w:val="single" w:sz="18" w:space="0" w:color="8784C7" w:themeColor="accent2"/>
            </w:tcBorders>
            <w:shd w:val="clear" w:color="auto" w:fill="auto"/>
            <w:vAlign w:val="bottom"/>
          </w:tcPr>
          <w:p w14:paraId="6F985E7C" w14:textId="77777777" w:rsidR="00825C42" w:rsidRPr="00825C42" w:rsidRDefault="004B04BB" w:rsidP="001960E4">
            <w:pPr>
              <w:pStyle w:val="Heading1"/>
              <w:outlineLvl w:val="0"/>
            </w:pPr>
            <w:r w:rsidRPr="004B04BB">
              <w:t>Please also indicate the progress that has been made with respect to the Local Economic and Community Plan (LECP) for your Local Authority.</w:t>
            </w:r>
          </w:p>
        </w:tc>
      </w:tr>
      <w:tr w:rsidR="00825C42" w14:paraId="68E0390B" w14:textId="77777777" w:rsidTr="00825C42">
        <w:trPr>
          <w:trHeight w:hRule="exact" w:val="216"/>
        </w:trPr>
        <w:tc>
          <w:tcPr>
            <w:tcW w:w="11536" w:type="dxa"/>
            <w:tcBorders>
              <w:top w:val="single" w:sz="18" w:space="0" w:color="8784C7" w:themeColor="accent2"/>
            </w:tcBorders>
            <w:shd w:val="clear" w:color="auto" w:fill="auto"/>
            <w:vAlign w:val="center"/>
          </w:tcPr>
          <w:p w14:paraId="6084FCB9" w14:textId="77777777" w:rsidR="00825C42" w:rsidRPr="00E219DC" w:rsidRDefault="00825C42" w:rsidP="00C93229"/>
        </w:tc>
      </w:tr>
    </w:tbl>
    <w:tbl>
      <w:tblPr>
        <w:tblStyle w:val="StatusReportTable"/>
        <w:tblW w:w="5000" w:type="pct"/>
        <w:tblLook w:val="04A0" w:firstRow="1" w:lastRow="0" w:firstColumn="1" w:lastColumn="0" w:noHBand="0" w:noVBand="1"/>
      </w:tblPr>
      <w:tblGrid>
        <w:gridCol w:w="11736"/>
      </w:tblGrid>
      <w:tr w:rsidR="004B04BB" w:rsidRPr="001A58E9" w14:paraId="1A23ED32" w14:textId="77777777" w:rsidTr="00F41CBB">
        <w:trPr>
          <w:cnfStyle w:val="100000000000" w:firstRow="1" w:lastRow="0" w:firstColumn="0" w:lastColumn="0" w:oddVBand="0" w:evenVBand="0" w:oddHBand="0" w:evenHBand="0" w:firstRowFirstColumn="0" w:firstRowLastColumn="0" w:lastRowFirstColumn="0" w:lastRowLastColumn="0"/>
          <w:trHeight w:val="331"/>
        </w:trPr>
        <w:tc>
          <w:tcPr>
            <w:tcW w:w="11520" w:type="dxa"/>
          </w:tcPr>
          <w:p w14:paraId="7CF95427" w14:textId="77777777" w:rsidR="009204D4" w:rsidRDefault="009204D4" w:rsidP="009204D4">
            <w:pPr>
              <w:pStyle w:val="Heading2"/>
              <w:outlineLvl w:val="1"/>
            </w:pPr>
            <w:r>
              <w:lastRenderedPageBreak/>
              <w:t>This could include detail on:</w:t>
            </w:r>
          </w:p>
          <w:p w14:paraId="041E515C" w14:textId="77777777" w:rsidR="004B04BB" w:rsidRPr="001A58E9" w:rsidRDefault="009204D4" w:rsidP="009204D4">
            <w:pPr>
              <w:pStyle w:val="Heading2"/>
              <w:outlineLvl w:val="1"/>
            </w:pPr>
            <w:r>
              <w:t>The expected review date and preparation of a new LECP and any preparatory work that has been carried out to date or is currently being planned for. Please indicate timeframes associated with same.</w:t>
            </w:r>
          </w:p>
        </w:tc>
      </w:tr>
      <w:tr w:rsidR="004B04BB" w14:paraId="4F4EB015" w14:textId="77777777" w:rsidTr="00F41CBB">
        <w:trPr>
          <w:trHeight w:val="331"/>
        </w:trPr>
        <w:tc>
          <w:tcPr>
            <w:tcW w:w="11520" w:type="dxa"/>
          </w:tcPr>
          <w:p w14:paraId="6F4F6889" w14:textId="2152E03C" w:rsidR="00DD5A0F" w:rsidRPr="00BA4713" w:rsidRDefault="006B04F2" w:rsidP="00DD5A0F">
            <w:pPr>
              <w:rPr>
                <w:bCs/>
                <w:color w:val="7F7F7F" w:themeColor="text1" w:themeTint="80"/>
              </w:rPr>
            </w:pPr>
            <w:bookmarkStart w:id="3" w:name="_Hlk88747000"/>
            <w:r w:rsidRPr="00BA4713">
              <w:rPr>
                <w:bCs/>
                <w:color w:val="7F7F7F" w:themeColor="text1" w:themeTint="80"/>
              </w:rPr>
              <w:t>The review of the LECP is currently on hold in order to be</w:t>
            </w:r>
            <w:r w:rsidR="00BA4713" w:rsidRPr="00BA4713">
              <w:rPr>
                <w:bCs/>
                <w:color w:val="7F7F7F" w:themeColor="text1" w:themeTint="80"/>
              </w:rPr>
              <w:t xml:space="preserve"> better</w:t>
            </w:r>
            <w:r w:rsidRPr="00BA4713">
              <w:rPr>
                <w:bCs/>
                <w:color w:val="7F7F7F" w:themeColor="text1" w:themeTint="80"/>
              </w:rPr>
              <w:t xml:space="preserve"> informed by new </w:t>
            </w:r>
            <w:r w:rsidR="00BA4713" w:rsidRPr="00BA4713">
              <w:rPr>
                <w:bCs/>
                <w:color w:val="7F7F7F" w:themeColor="text1" w:themeTint="80"/>
              </w:rPr>
              <w:t xml:space="preserve">guidance. </w:t>
            </w:r>
            <w:r w:rsidRPr="00BA4713">
              <w:rPr>
                <w:bCs/>
                <w:color w:val="7F7F7F" w:themeColor="text1" w:themeTint="80"/>
              </w:rPr>
              <w:t xml:space="preserve"> The recent publication of</w:t>
            </w:r>
            <w:r w:rsidR="005045EF" w:rsidRPr="00BA4713">
              <w:rPr>
                <w:bCs/>
                <w:color w:val="7F7F7F" w:themeColor="text1" w:themeTint="80"/>
              </w:rPr>
              <w:t xml:space="preserve"> </w:t>
            </w:r>
            <w:r w:rsidR="00BA4713" w:rsidRPr="00BA4713">
              <w:rPr>
                <w:bCs/>
                <w:color w:val="7F7F7F" w:themeColor="text1" w:themeTint="80"/>
              </w:rPr>
              <w:t xml:space="preserve">these </w:t>
            </w:r>
            <w:r w:rsidR="005045EF" w:rsidRPr="00BA4713">
              <w:rPr>
                <w:bCs/>
                <w:color w:val="7F7F7F" w:themeColor="text1" w:themeTint="80"/>
              </w:rPr>
              <w:t>new guidelines now provides an opportunity to commence the review process.</w:t>
            </w:r>
          </w:p>
          <w:p w14:paraId="546A33A6" w14:textId="77777777" w:rsidR="009204D4" w:rsidRPr="00BA4713" w:rsidRDefault="009204D4" w:rsidP="0013652A">
            <w:pPr>
              <w:rPr>
                <w:b/>
              </w:rPr>
            </w:pPr>
          </w:p>
          <w:p w14:paraId="094C4618" w14:textId="77777777" w:rsidR="009204D4" w:rsidRPr="00BA4713" w:rsidRDefault="009204D4" w:rsidP="0013652A">
            <w:pPr>
              <w:rPr>
                <w:b/>
              </w:rPr>
            </w:pPr>
          </w:p>
          <w:p w14:paraId="4E29B194" w14:textId="77777777" w:rsidR="009204D4" w:rsidRPr="00BA4713" w:rsidRDefault="009204D4" w:rsidP="0013652A">
            <w:pPr>
              <w:rPr>
                <w:b/>
              </w:rPr>
            </w:pPr>
          </w:p>
          <w:p w14:paraId="308E50B6" w14:textId="77777777" w:rsidR="009204D4" w:rsidRPr="00BA4713" w:rsidRDefault="009204D4" w:rsidP="0013652A">
            <w:pPr>
              <w:rPr>
                <w:b/>
              </w:rPr>
            </w:pPr>
          </w:p>
          <w:p w14:paraId="5EBB16B4" w14:textId="77777777" w:rsidR="009204D4" w:rsidRPr="00BA4713" w:rsidRDefault="009204D4" w:rsidP="0013652A">
            <w:pPr>
              <w:rPr>
                <w:b/>
              </w:rPr>
            </w:pPr>
          </w:p>
          <w:bookmarkEnd w:id="3"/>
          <w:p w14:paraId="4A62E742" w14:textId="77777777" w:rsidR="009204D4" w:rsidRPr="00BA4713" w:rsidRDefault="009204D4" w:rsidP="0013652A">
            <w:pPr>
              <w:rPr>
                <w:b/>
              </w:rPr>
            </w:pPr>
          </w:p>
        </w:tc>
      </w:tr>
      <w:tr w:rsidR="002D08C7" w14:paraId="06C7335B" w14:textId="77777777" w:rsidTr="002D08C7">
        <w:trPr>
          <w:trHeight w:val="331"/>
        </w:trPr>
        <w:tc>
          <w:tcPr>
            <w:tcW w:w="11520" w:type="dxa"/>
            <w:shd w:val="clear" w:color="auto" w:fill="497288" w:themeFill="accent4" w:themeFillShade="BF"/>
          </w:tcPr>
          <w:p w14:paraId="18C5FF0E" w14:textId="77777777" w:rsidR="002D08C7" w:rsidRPr="002D08C7" w:rsidRDefault="002D08C7" w:rsidP="0013652A">
            <w:pPr>
              <w:rPr>
                <w:b/>
                <w:color w:val="FFFFFF" w:themeColor="background1"/>
                <w:sz w:val="24"/>
                <w:szCs w:val="24"/>
              </w:rPr>
            </w:pPr>
            <w:r w:rsidRPr="002D08C7">
              <w:rPr>
                <w:b/>
                <w:color w:val="FFFFFF" w:themeColor="background1"/>
                <w:sz w:val="24"/>
                <w:szCs w:val="24"/>
              </w:rPr>
              <w:t>Please provide any other comments that you would like to make with respect to your Local Authority and implementing the RSES. This may include any recommendations that you consider would facilitate this process.</w:t>
            </w:r>
          </w:p>
          <w:p w14:paraId="7ED6855D" w14:textId="77777777" w:rsidR="002D08C7" w:rsidRPr="002D08C7" w:rsidRDefault="002D08C7" w:rsidP="0013652A">
            <w:pPr>
              <w:rPr>
                <w:b/>
                <w:sz w:val="24"/>
                <w:szCs w:val="24"/>
              </w:rPr>
            </w:pPr>
          </w:p>
        </w:tc>
      </w:tr>
      <w:tr w:rsidR="002D08C7" w14:paraId="3EAC3254" w14:textId="77777777" w:rsidTr="00F41CBB">
        <w:trPr>
          <w:trHeight w:val="331"/>
        </w:trPr>
        <w:tc>
          <w:tcPr>
            <w:tcW w:w="11520" w:type="dxa"/>
          </w:tcPr>
          <w:p w14:paraId="2309D332" w14:textId="1A7EF672" w:rsidR="00DD5A0F" w:rsidRPr="006627E0" w:rsidRDefault="005045EF" w:rsidP="00DD5A0F">
            <w:pPr>
              <w:rPr>
                <w:bCs/>
                <w:color w:val="7F7F7F" w:themeColor="text1" w:themeTint="80"/>
              </w:rPr>
            </w:pPr>
            <w:r w:rsidRPr="006627E0">
              <w:rPr>
                <w:bCs/>
                <w:color w:val="7F7F7F" w:themeColor="text1" w:themeTint="80"/>
              </w:rPr>
              <w:t>There has been little progress in putting in place a</w:t>
            </w:r>
            <w:r w:rsidR="00421B6C" w:rsidRPr="006627E0">
              <w:rPr>
                <w:bCs/>
                <w:color w:val="7F7F7F" w:themeColor="text1" w:themeTint="80"/>
              </w:rPr>
              <w:t xml:space="preserve"> MASP </w:t>
            </w:r>
            <w:r w:rsidRPr="006627E0">
              <w:rPr>
                <w:bCs/>
                <w:color w:val="7F7F7F" w:themeColor="text1" w:themeTint="80"/>
              </w:rPr>
              <w:t xml:space="preserve">implementation body </w:t>
            </w:r>
            <w:r w:rsidR="00421B6C" w:rsidRPr="006627E0">
              <w:rPr>
                <w:bCs/>
                <w:color w:val="7F7F7F" w:themeColor="text1" w:themeTint="80"/>
              </w:rPr>
              <w:t xml:space="preserve">which is now overdue. </w:t>
            </w:r>
            <w:r w:rsidR="006627E0">
              <w:rPr>
                <w:bCs/>
                <w:color w:val="7F7F7F" w:themeColor="text1" w:themeTint="80"/>
              </w:rPr>
              <w:t>I</w:t>
            </w:r>
            <w:r w:rsidR="00421B6C" w:rsidRPr="006627E0">
              <w:rPr>
                <w:bCs/>
                <w:color w:val="7F7F7F" w:themeColor="text1" w:themeTint="80"/>
              </w:rPr>
              <w:t xml:space="preserve">t important that the MASP implementation body be progressed in the immediate term </w:t>
            </w:r>
            <w:r w:rsidR="006627E0">
              <w:rPr>
                <w:bCs/>
                <w:color w:val="7F7F7F" w:themeColor="text1" w:themeTint="80"/>
              </w:rPr>
              <w:t>to assist in the delivery of the concentric city and the necessary infrastructure to support infrastructure led compact growth both north and south of the Suir.</w:t>
            </w:r>
          </w:p>
          <w:p w14:paraId="4AF7F44A" w14:textId="77777777" w:rsidR="002D08C7" w:rsidRPr="006627E0" w:rsidRDefault="002D08C7" w:rsidP="0013652A">
            <w:pPr>
              <w:rPr>
                <w:bCs/>
                <w:color w:val="7F7F7F" w:themeColor="text1" w:themeTint="80"/>
              </w:rPr>
            </w:pPr>
          </w:p>
          <w:p w14:paraId="06C94542" w14:textId="77777777" w:rsidR="002D08C7" w:rsidRPr="006627E0" w:rsidRDefault="002D08C7" w:rsidP="0013652A">
            <w:pPr>
              <w:rPr>
                <w:bCs/>
                <w:color w:val="7F7F7F" w:themeColor="text1" w:themeTint="80"/>
              </w:rPr>
            </w:pPr>
          </w:p>
          <w:p w14:paraId="7272B304" w14:textId="77777777" w:rsidR="002D08C7" w:rsidRPr="006627E0" w:rsidRDefault="002D08C7" w:rsidP="0013652A">
            <w:pPr>
              <w:rPr>
                <w:bCs/>
                <w:color w:val="7F7F7F" w:themeColor="text1" w:themeTint="80"/>
              </w:rPr>
            </w:pPr>
          </w:p>
          <w:p w14:paraId="354A8994" w14:textId="77777777" w:rsidR="002D08C7" w:rsidRPr="006627E0" w:rsidRDefault="002D08C7" w:rsidP="0013652A">
            <w:pPr>
              <w:rPr>
                <w:bCs/>
                <w:color w:val="7F7F7F" w:themeColor="text1" w:themeTint="80"/>
              </w:rPr>
            </w:pPr>
          </w:p>
          <w:p w14:paraId="078CC69D" w14:textId="77777777" w:rsidR="002D08C7" w:rsidRPr="006627E0" w:rsidRDefault="002D08C7" w:rsidP="0013652A">
            <w:pPr>
              <w:rPr>
                <w:bCs/>
                <w:color w:val="7F7F7F" w:themeColor="text1" w:themeTint="80"/>
              </w:rPr>
            </w:pPr>
          </w:p>
        </w:tc>
      </w:tr>
    </w:tbl>
    <w:p w14:paraId="6F138A51" w14:textId="77777777" w:rsidR="0055783D" w:rsidRDefault="0055783D"/>
    <w:p w14:paraId="5BAE4268" w14:textId="77777777" w:rsidR="00F41CBB" w:rsidRDefault="00F41CBB" w:rsidP="00F41CBB"/>
    <w:p w14:paraId="473668B9" w14:textId="77777777" w:rsidR="00F41CBB" w:rsidRDefault="00F41CBB"/>
    <w:p w14:paraId="0D5C4BFD" w14:textId="77777777" w:rsidR="0055783D" w:rsidRDefault="0055783D"/>
    <w:tbl>
      <w:tblPr>
        <w:tblStyle w:val="StatusReportTable"/>
        <w:tblW w:w="5000" w:type="pct"/>
        <w:tblLook w:val="0620" w:firstRow="1" w:lastRow="0" w:firstColumn="0" w:lastColumn="0" w:noHBand="1" w:noVBand="1"/>
      </w:tblPr>
      <w:tblGrid>
        <w:gridCol w:w="11736"/>
      </w:tblGrid>
      <w:tr w:rsidR="0055783D" w:rsidRPr="0055783D" w14:paraId="173AC146" w14:textId="77777777" w:rsidTr="0055783D">
        <w:trPr>
          <w:cnfStyle w:val="100000000000" w:firstRow="1" w:lastRow="0" w:firstColumn="0" w:lastColumn="0" w:oddVBand="0" w:evenVBand="0" w:oddHBand="0" w:evenHBand="0" w:firstRowFirstColumn="0" w:firstRowLastColumn="0" w:lastRowFirstColumn="0" w:lastRowLastColumn="0"/>
          <w:trHeight w:val="331"/>
        </w:trPr>
        <w:tc>
          <w:tcPr>
            <w:tcW w:w="11624" w:type="dxa"/>
          </w:tcPr>
          <w:p w14:paraId="28DBE707" w14:textId="77777777" w:rsidR="0055783D" w:rsidRPr="0055783D" w:rsidRDefault="0055783D" w:rsidP="0055783D">
            <w:pPr>
              <w:keepNext/>
              <w:keepLines/>
              <w:spacing w:after="0"/>
              <w:outlineLvl w:val="1"/>
              <w:rPr>
                <w:rFonts w:asciiTheme="minorHAnsi" w:eastAsiaTheme="majorEastAsia" w:hAnsiTheme="minorHAnsi" w:cstheme="majorBidi"/>
                <w:caps/>
                <w:color w:val="FFFFFF" w:themeColor="background1"/>
                <w:szCs w:val="26"/>
              </w:rPr>
            </w:pPr>
            <w:r w:rsidRPr="0055783D">
              <w:rPr>
                <w:rFonts w:asciiTheme="minorHAnsi" w:eastAsiaTheme="majorEastAsia" w:hAnsiTheme="minorHAnsi" w:cstheme="majorBidi"/>
                <w:caps/>
                <w:color w:val="FFFFFF" w:themeColor="background1"/>
                <w:szCs w:val="26"/>
              </w:rPr>
              <w:t>Please provide a contact point in the event that we need to contact you about this form.</w:t>
            </w:r>
          </w:p>
        </w:tc>
      </w:tr>
      <w:tr w:rsidR="0055783D" w:rsidRPr="0055783D" w14:paraId="754D93D8" w14:textId="77777777" w:rsidTr="0055783D">
        <w:trPr>
          <w:trHeight w:val="331"/>
        </w:trPr>
        <w:tc>
          <w:tcPr>
            <w:tcW w:w="11624" w:type="dxa"/>
          </w:tcPr>
          <w:p w14:paraId="44156A14" w14:textId="49BC687F" w:rsidR="0055783D" w:rsidRDefault="0055783D" w:rsidP="0055783D">
            <w:r>
              <w:t>Name:</w:t>
            </w:r>
            <w:r w:rsidR="00843903">
              <w:t xml:space="preserve"> Hugh O’Brien</w:t>
            </w:r>
          </w:p>
          <w:p w14:paraId="04935E55" w14:textId="5865CBBB" w:rsidR="0055783D" w:rsidRDefault="0055783D" w:rsidP="0055783D">
            <w:r>
              <w:t>Position:</w:t>
            </w:r>
            <w:r w:rsidR="00843903">
              <w:t xml:space="preserve"> Senior Executive Planner</w:t>
            </w:r>
          </w:p>
          <w:p w14:paraId="249686EC" w14:textId="6A4C0350" w:rsidR="0055783D" w:rsidRDefault="0055783D" w:rsidP="0055783D">
            <w:r>
              <w:t>Email:</w:t>
            </w:r>
            <w:r w:rsidR="00843903">
              <w:t xml:space="preserve"> hobrien@waterfordcouncil.ie</w:t>
            </w:r>
          </w:p>
          <w:p w14:paraId="3DC2CD5F" w14:textId="7FF568E1" w:rsidR="0055783D" w:rsidRPr="0055783D" w:rsidRDefault="0055783D" w:rsidP="0055783D">
            <w:r>
              <w:t>Contact phone number:</w:t>
            </w:r>
            <w:r w:rsidR="00843903">
              <w:t xml:space="preserve"> 0871324306</w:t>
            </w:r>
          </w:p>
        </w:tc>
      </w:tr>
    </w:tbl>
    <w:p w14:paraId="3C2DB99C" w14:textId="77777777" w:rsidR="0055783D" w:rsidRDefault="0055783D" w:rsidP="0055783D"/>
    <w:sectPr w:rsidR="0055783D" w:rsidSect="001A58E9">
      <w:footerReference w:type="default" r:id="rId8"/>
      <w:pgSz w:w="12240" w:h="15840" w:code="1"/>
      <w:pgMar w:top="360" w:right="360" w:bottom="360" w:left="36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3C34C" w14:textId="77777777" w:rsidR="00A939EC" w:rsidRDefault="00A939EC" w:rsidP="00E02929">
      <w:pPr>
        <w:spacing w:after="0"/>
      </w:pPr>
      <w:r>
        <w:separator/>
      </w:r>
    </w:p>
    <w:p w14:paraId="31982E73" w14:textId="77777777" w:rsidR="00A939EC" w:rsidRDefault="00A939EC"/>
  </w:endnote>
  <w:endnote w:type="continuationSeparator" w:id="0">
    <w:p w14:paraId="07940A3B" w14:textId="77777777" w:rsidR="00A939EC" w:rsidRDefault="00A939EC" w:rsidP="00E02929">
      <w:pPr>
        <w:spacing w:after="0"/>
      </w:pPr>
      <w:r>
        <w:continuationSeparator/>
      </w:r>
    </w:p>
    <w:p w14:paraId="55593035" w14:textId="77777777" w:rsidR="00A939EC" w:rsidRDefault="00A939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2C14" w14:textId="77777777" w:rsidR="00494B37" w:rsidRDefault="00494B37">
    <w:pPr>
      <w:pStyle w:val="Footer"/>
    </w:pPr>
    <w:r>
      <w:t xml:space="preserve">Page </w:t>
    </w:r>
    <w:sdt>
      <w:sdtPr>
        <w:id w:val="14893024"/>
        <w:docPartObj>
          <w:docPartGallery w:val="Page Numbers (Bottom of Page)"/>
          <w:docPartUnique/>
        </w:docPartObj>
      </w:sdtPr>
      <w:sdtEndPr>
        <w:rPr>
          <w:noProof/>
        </w:rPr>
      </w:sdtEndPr>
      <w:sdtContent>
        <w:r w:rsidR="003525F7">
          <w:fldChar w:fldCharType="begin"/>
        </w:r>
        <w:r w:rsidR="003525F7">
          <w:instrText xml:space="preserve"> PAGE   \* MERGEFORMAT </w:instrText>
        </w:r>
        <w:r w:rsidR="003525F7">
          <w:fldChar w:fldCharType="separate"/>
        </w:r>
        <w:r w:rsidR="00D5552E">
          <w:rPr>
            <w:noProof/>
          </w:rPr>
          <w:t>6</w:t>
        </w:r>
        <w:r w:rsidR="003525F7">
          <w:rPr>
            <w:noProof/>
          </w:rPr>
          <w:fldChar w:fldCharType="end"/>
        </w:r>
      </w:sdtContent>
    </w:sdt>
  </w:p>
  <w:p w14:paraId="048DBD6E" w14:textId="77777777" w:rsidR="00494B37" w:rsidRDefault="00494B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E2782" w14:textId="77777777" w:rsidR="00A939EC" w:rsidRDefault="00A939EC" w:rsidP="00E02929">
      <w:pPr>
        <w:spacing w:after="0"/>
      </w:pPr>
      <w:r>
        <w:separator/>
      </w:r>
    </w:p>
    <w:p w14:paraId="593E8A08" w14:textId="77777777" w:rsidR="00A939EC" w:rsidRDefault="00A939EC"/>
  </w:footnote>
  <w:footnote w:type="continuationSeparator" w:id="0">
    <w:p w14:paraId="38B7AAAE" w14:textId="77777777" w:rsidR="00A939EC" w:rsidRDefault="00A939EC" w:rsidP="00E02929">
      <w:pPr>
        <w:spacing w:after="0"/>
      </w:pPr>
      <w:r>
        <w:continuationSeparator/>
      </w:r>
    </w:p>
    <w:p w14:paraId="791BAEE6" w14:textId="77777777" w:rsidR="00A939EC" w:rsidRDefault="00A939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1C57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16E4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B822B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16B05C"/>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264ED794"/>
    <w:lvl w:ilvl="0">
      <w:start w:val="1"/>
      <w:numFmt w:val="decimal"/>
      <w:lvlText w:val="%1."/>
      <w:lvlJc w:val="left"/>
      <w:pPr>
        <w:tabs>
          <w:tab w:val="num" w:pos="360"/>
        </w:tabs>
        <w:ind w:left="360" w:hanging="360"/>
      </w:pPr>
    </w:lvl>
  </w:abstractNum>
  <w:abstractNum w:abstractNumId="5" w15:restartNumberingAfterBreak="0">
    <w:nsid w:val="001F60B2"/>
    <w:multiLevelType w:val="hybridMultilevel"/>
    <w:tmpl w:val="CEC4E7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6F3451B"/>
    <w:multiLevelType w:val="hybridMultilevel"/>
    <w:tmpl w:val="9E6E7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6268D7"/>
    <w:multiLevelType w:val="hybridMultilevel"/>
    <w:tmpl w:val="7E68DA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A002220"/>
    <w:multiLevelType w:val="hybridMultilevel"/>
    <w:tmpl w:val="33408E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5A94948"/>
    <w:multiLevelType w:val="hybridMultilevel"/>
    <w:tmpl w:val="7D9C62D2"/>
    <w:lvl w:ilvl="0" w:tplc="A940ABDA">
      <w:numFmt w:val="bullet"/>
      <w:lvlText w:val="•"/>
      <w:lvlJc w:val="left"/>
      <w:pPr>
        <w:ind w:left="1080" w:hanging="720"/>
      </w:pPr>
      <w:rPr>
        <w:rFonts w:ascii="Franklin Gothic Book" w:eastAsiaTheme="minorHAnsi" w:hAnsi="Franklin Gothic Book"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1563E50"/>
    <w:multiLevelType w:val="hybridMultilevel"/>
    <w:tmpl w:val="888AA0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71F3DB4"/>
    <w:multiLevelType w:val="hybridMultilevel"/>
    <w:tmpl w:val="A0D48806"/>
    <w:lvl w:ilvl="0" w:tplc="18090001">
      <w:start w:val="1"/>
      <w:numFmt w:val="bullet"/>
      <w:lvlText w:val=""/>
      <w:lvlJc w:val="left"/>
      <w:pPr>
        <w:ind w:left="995" w:hanging="360"/>
      </w:pPr>
      <w:rPr>
        <w:rFonts w:ascii="Symbol" w:hAnsi="Symbol" w:hint="default"/>
      </w:rPr>
    </w:lvl>
    <w:lvl w:ilvl="1" w:tplc="18090003" w:tentative="1">
      <w:start w:val="1"/>
      <w:numFmt w:val="bullet"/>
      <w:lvlText w:val="o"/>
      <w:lvlJc w:val="left"/>
      <w:pPr>
        <w:ind w:left="1715" w:hanging="360"/>
      </w:pPr>
      <w:rPr>
        <w:rFonts w:ascii="Courier New" w:hAnsi="Courier New" w:cs="Courier New" w:hint="default"/>
      </w:rPr>
    </w:lvl>
    <w:lvl w:ilvl="2" w:tplc="18090005" w:tentative="1">
      <w:start w:val="1"/>
      <w:numFmt w:val="bullet"/>
      <w:lvlText w:val=""/>
      <w:lvlJc w:val="left"/>
      <w:pPr>
        <w:ind w:left="2435" w:hanging="360"/>
      </w:pPr>
      <w:rPr>
        <w:rFonts w:ascii="Wingdings" w:hAnsi="Wingdings" w:hint="default"/>
      </w:rPr>
    </w:lvl>
    <w:lvl w:ilvl="3" w:tplc="18090001" w:tentative="1">
      <w:start w:val="1"/>
      <w:numFmt w:val="bullet"/>
      <w:lvlText w:val=""/>
      <w:lvlJc w:val="left"/>
      <w:pPr>
        <w:ind w:left="3155" w:hanging="360"/>
      </w:pPr>
      <w:rPr>
        <w:rFonts w:ascii="Symbol" w:hAnsi="Symbol" w:hint="default"/>
      </w:rPr>
    </w:lvl>
    <w:lvl w:ilvl="4" w:tplc="18090003" w:tentative="1">
      <w:start w:val="1"/>
      <w:numFmt w:val="bullet"/>
      <w:lvlText w:val="o"/>
      <w:lvlJc w:val="left"/>
      <w:pPr>
        <w:ind w:left="3875" w:hanging="360"/>
      </w:pPr>
      <w:rPr>
        <w:rFonts w:ascii="Courier New" w:hAnsi="Courier New" w:cs="Courier New" w:hint="default"/>
      </w:rPr>
    </w:lvl>
    <w:lvl w:ilvl="5" w:tplc="18090005" w:tentative="1">
      <w:start w:val="1"/>
      <w:numFmt w:val="bullet"/>
      <w:lvlText w:val=""/>
      <w:lvlJc w:val="left"/>
      <w:pPr>
        <w:ind w:left="4595" w:hanging="360"/>
      </w:pPr>
      <w:rPr>
        <w:rFonts w:ascii="Wingdings" w:hAnsi="Wingdings" w:hint="default"/>
      </w:rPr>
    </w:lvl>
    <w:lvl w:ilvl="6" w:tplc="18090001" w:tentative="1">
      <w:start w:val="1"/>
      <w:numFmt w:val="bullet"/>
      <w:lvlText w:val=""/>
      <w:lvlJc w:val="left"/>
      <w:pPr>
        <w:ind w:left="5315" w:hanging="360"/>
      </w:pPr>
      <w:rPr>
        <w:rFonts w:ascii="Symbol" w:hAnsi="Symbol" w:hint="default"/>
      </w:rPr>
    </w:lvl>
    <w:lvl w:ilvl="7" w:tplc="18090003" w:tentative="1">
      <w:start w:val="1"/>
      <w:numFmt w:val="bullet"/>
      <w:lvlText w:val="o"/>
      <w:lvlJc w:val="left"/>
      <w:pPr>
        <w:ind w:left="6035" w:hanging="360"/>
      </w:pPr>
      <w:rPr>
        <w:rFonts w:ascii="Courier New" w:hAnsi="Courier New" w:cs="Courier New" w:hint="default"/>
      </w:rPr>
    </w:lvl>
    <w:lvl w:ilvl="8" w:tplc="18090005" w:tentative="1">
      <w:start w:val="1"/>
      <w:numFmt w:val="bullet"/>
      <w:lvlText w:val=""/>
      <w:lvlJc w:val="left"/>
      <w:pPr>
        <w:ind w:left="6755" w:hanging="360"/>
      </w:pPr>
      <w:rPr>
        <w:rFonts w:ascii="Wingdings" w:hAnsi="Wingdings" w:hint="default"/>
      </w:rPr>
    </w:lvl>
  </w:abstractNum>
  <w:abstractNum w:abstractNumId="12" w15:restartNumberingAfterBreak="0">
    <w:nsid w:val="49627FF6"/>
    <w:multiLevelType w:val="hybridMultilevel"/>
    <w:tmpl w:val="C4160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DA7276C"/>
    <w:multiLevelType w:val="hybridMultilevel"/>
    <w:tmpl w:val="3160B6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B3E4965"/>
    <w:multiLevelType w:val="hybridMultilevel"/>
    <w:tmpl w:val="565803D0"/>
    <w:lvl w:ilvl="0" w:tplc="A940ABDA">
      <w:numFmt w:val="bullet"/>
      <w:lvlText w:val="•"/>
      <w:lvlJc w:val="left"/>
      <w:pPr>
        <w:ind w:left="1080" w:hanging="720"/>
      </w:pPr>
      <w:rPr>
        <w:rFonts w:ascii="Franklin Gothic Book" w:eastAsiaTheme="minorHAnsi" w:hAnsi="Franklin Gothic Book"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CD85019"/>
    <w:multiLevelType w:val="hybridMultilevel"/>
    <w:tmpl w:val="23AAA0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7"/>
  </w:num>
  <w:num w:numId="7">
    <w:abstractNumId w:val="14"/>
  </w:num>
  <w:num w:numId="8">
    <w:abstractNumId w:val="9"/>
  </w:num>
  <w:num w:numId="9">
    <w:abstractNumId w:val="12"/>
  </w:num>
  <w:num w:numId="10">
    <w:abstractNumId w:val="6"/>
  </w:num>
  <w:num w:numId="11">
    <w:abstractNumId w:val="8"/>
  </w:num>
  <w:num w:numId="12">
    <w:abstractNumId w:val="13"/>
  </w:num>
  <w:num w:numId="13">
    <w:abstractNumId w:val="15"/>
  </w:num>
  <w:num w:numId="14">
    <w:abstractNumId w:val="5"/>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2A82"/>
    <w:rsid w:val="00002E34"/>
    <w:rsid w:val="00010ECF"/>
    <w:rsid w:val="0001668B"/>
    <w:rsid w:val="000260A9"/>
    <w:rsid w:val="0004340D"/>
    <w:rsid w:val="0004429B"/>
    <w:rsid w:val="00065784"/>
    <w:rsid w:val="0009291B"/>
    <w:rsid w:val="000977DE"/>
    <w:rsid w:val="000B6698"/>
    <w:rsid w:val="000B7024"/>
    <w:rsid w:val="000C215D"/>
    <w:rsid w:val="000C321B"/>
    <w:rsid w:val="000C60A9"/>
    <w:rsid w:val="000E2345"/>
    <w:rsid w:val="001179DC"/>
    <w:rsid w:val="0013652A"/>
    <w:rsid w:val="001400F0"/>
    <w:rsid w:val="00145D68"/>
    <w:rsid w:val="00147008"/>
    <w:rsid w:val="001522EF"/>
    <w:rsid w:val="0016193E"/>
    <w:rsid w:val="00166CFC"/>
    <w:rsid w:val="001960E4"/>
    <w:rsid w:val="001A58E9"/>
    <w:rsid w:val="001B0C6F"/>
    <w:rsid w:val="001B2AF7"/>
    <w:rsid w:val="001B6C0A"/>
    <w:rsid w:val="001C49A3"/>
    <w:rsid w:val="001C51C2"/>
    <w:rsid w:val="001D2D76"/>
    <w:rsid w:val="001F27CB"/>
    <w:rsid w:val="001F31F6"/>
    <w:rsid w:val="001F39F1"/>
    <w:rsid w:val="00202372"/>
    <w:rsid w:val="00202A7E"/>
    <w:rsid w:val="0020390E"/>
    <w:rsid w:val="002148AB"/>
    <w:rsid w:val="00240B38"/>
    <w:rsid w:val="00251688"/>
    <w:rsid w:val="002517EA"/>
    <w:rsid w:val="00264F1B"/>
    <w:rsid w:val="00274D9E"/>
    <w:rsid w:val="00290F0F"/>
    <w:rsid w:val="00292EF3"/>
    <w:rsid w:val="0029418F"/>
    <w:rsid w:val="002D08C7"/>
    <w:rsid w:val="00302EB1"/>
    <w:rsid w:val="003071A7"/>
    <w:rsid w:val="003120E0"/>
    <w:rsid w:val="003134EB"/>
    <w:rsid w:val="00321270"/>
    <w:rsid w:val="00321F35"/>
    <w:rsid w:val="0033460E"/>
    <w:rsid w:val="0034429A"/>
    <w:rsid w:val="003525F7"/>
    <w:rsid w:val="00356BB9"/>
    <w:rsid w:val="00381FB5"/>
    <w:rsid w:val="0038652D"/>
    <w:rsid w:val="00386800"/>
    <w:rsid w:val="00392E08"/>
    <w:rsid w:val="00393D6F"/>
    <w:rsid w:val="003B6BF6"/>
    <w:rsid w:val="003B6E08"/>
    <w:rsid w:val="003C1FC0"/>
    <w:rsid w:val="003C3319"/>
    <w:rsid w:val="003C46A7"/>
    <w:rsid w:val="003C78CB"/>
    <w:rsid w:val="003D6565"/>
    <w:rsid w:val="00405C1D"/>
    <w:rsid w:val="0041614B"/>
    <w:rsid w:val="00421B6C"/>
    <w:rsid w:val="004257E0"/>
    <w:rsid w:val="00430F8B"/>
    <w:rsid w:val="00433222"/>
    <w:rsid w:val="00440CEB"/>
    <w:rsid w:val="0044378E"/>
    <w:rsid w:val="004502DA"/>
    <w:rsid w:val="004537C5"/>
    <w:rsid w:val="00465B79"/>
    <w:rsid w:val="00472430"/>
    <w:rsid w:val="00472A82"/>
    <w:rsid w:val="00494B37"/>
    <w:rsid w:val="00495301"/>
    <w:rsid w:val="004A234F"/>
    <w:rsid w:val="004B04BB"/>
    <w:rsid w:val="004B2F31"/>
    <w:rsid w:val="00501F5A"/>
    <w:rsid w:val="00504074"/>
    <w:rsid w:val="005045EF"/>
    <w:rsid w:val="005235FF"/>
    <w:rsid w:val="00527C72"/>
    <w:rsid w:val="00530D6E"/>
    <w:rsid w:val="00540A60"/>
    <w:rsid w:val="00551301"/>
    <w:rsid w:val="00554FFA"/>
    <w:rsid w:val="00556F88"/>
    <w:rsid w:val="0055783D"/>
    <w:rsid w:val="005626F9"/>
    <w:rsid w:val="005848AD"/>
    <w:rsid w:val="00587DBA"/>
    <w:rsid w:val="00590B98"/>
    <w:rsid w:val="005A2C96"/>
    <w:rsid w:val="005A49E4"/>
    <w:rsid w:val="005C4039"/>
    <w:rsid w:val="005D2729"/>
    <w:rsid w:val="005E782C"/>
    <w:rsid w:val="005F4C34"/>
    <w:rsid w:val="005F61B2"/>
    <w:rsid w:val="00607D89"/>
    <w:rsid w:val="00610040"/>
    <w:rsid w:val="00616EEC"/>
    <w:rsid w:val="00631F6B"/>
    <w:rsid w:val="00642A36"/>
    <w:rsid w:val="006627E0"/>
    <w:rsid w:val="00667735"/>
    <w:rsid w:val="006734AC"/>
    <w:rsid w:val="006A6A11"/>
    <w:rsid w:val="006B00A9"/>
    <w:rsid w:val="006B04F2"/>
    <w:rsid w:val="006B7FF7"/>
    <w:rsid w:val="006D7E96"/>
    <w:rsid w:val="006E1492"/>
    <w:rsid w:val="006F01E7"/>
    <w:rsid w:val="006F79E1"/>
    <w:rsid w:val="00703BE0"/>
    <w:rsid w:val="00717354"/>
    <w:rsid w:val="00723158"/>
    <w:rsid w:val="007455C5"/>
    <w:rsid w:val="00776887"/>
    <w:rsid w:val="00781081"/>
    <w:rsid w:val="00785B50"/>
    <w:rsid w:val="00791ED5"/>
    <w:rsid w:val="00794F82"/>
    <w:rsid w:val="007A08D3"/>
    <w:rsid w:val="007A565D"/>
    <w:rsid w:val="007B57C2"/>
    <w:rsid w:val="007D66D0"/>
    <w:rsid w:val="00802E0F"/>
    <w:rsid w:val="00804C83"/>
    <w:rsid w:val="008105F2"/>
    <w:rsid w:val="00813E52"/>
    <w:rsid w:val="0081578A"/>
    <w:rsid w:val="00820CB2"/>
    <w:rsid w:val="00825206"/>
    <w:rsid w:val="00825C42"/>
    <w:rsid w:val="00840935"/>
    <w:rsid w:val="008411EF"/>
    <w:rsid w:val="00843903"/>
    <w:rsid w:val="00870D18"/>
    <w:rsid w:val="00872777"/>
    <w:rsid w:val="00894FDB"/>
    <w:rsid w:val="00895AED"/>
    <w:rsid w:val="008A2200"/>
    <w:rsid w:val="008B5D48"/>
    <w:rsid w:val="008E3A9C"/>
    <w:rsid w:val="008E448C"/>
    <w:rsid w:val="008E6128"/>
    <w:rsid w:val="008F360B"/>
    <w:rsid w:val="00913758"/>
    <w:rsid w:val="009204D4"/>
    <w:rsid w:val="00923E5C"/>
    <w:rsid w:val="00935DF4"/>
    <w:rsid w:val="0093672F"/>
    <w:rsid w:val="00936AA7"/>
    <w:rsid w:val="00940713"/>
    <w:rsid w:val="00974E1C"/>
    <w:rsid w:val="00983FF5"/>
    <w:rsid w:val="009C05D8"/>
    <w:rsid w:val="009C3F23"/>
    <w:rsid w:val="00A01BF8"/>
    <w:rsid w:val="00A14DE6"/>
    <w:rsid w:val="00A1749D"/>
    <w:rsid w:val="00A22F77"/>
    <w:rsid w:val="00A269E5"/>
    <w:rsid w:val="00A36711"/>
    <w:rsid w:val="00A45415"/>
    <w:rsid w:val="00A45804"/>
    <w:rsid w:val="00A528ED"/>
    <w:rsid w:val="00A5611B"/>
    <w:rsid w:val="00A60984"/>
    <w:rsid w:val="00A6300A"/>
    <w:rsid w:val="00A63E10"/>
    <w:rsid w:val="00A653DA"/>
    <w:rsid w:val="00A72E1F"/>
    <w:rsid w:val="00A87814"/>
    <w:rsid w:val="00A939EC"/>
    <w:rsid w:val="00AA224B"/>
    <w:rsid w:val="00AA6BFA"/>
    <w:rsid w:val="00AB2FD7"/>
    <w:rsid w:val="00AB739B"/>
    <w:rsid w:val="00AD39F1"/>
    <w:rsid w:val="00AE5A7B"/>
    <w:rsid w:val="00AF1675"/>
    <w:rsid w:val="00B01A3E"/>
    <w:rsid w:val="00B41BE0"/>
    <w:rsid w:val="00B42B3B"/>
    <w:rsid w:val="00B435FC"/>
    <w:rsid w:val="00B45802"/>
    <w:rsid w:val="00B83AB0"/>
    <w:rsid w:val="00B90FED"/>
    <w:rsid w:val="00B915DF"/>
    <w:rsid w:val="00BA0F5B"/>
    <w:rsid w:val="00BA4713"/>
    <w:rsid w:val="00BB4B7A"/>
    <w:rsid w:val="00BB4CB0"/>
    <w:rsid w:val="00BD532C"/>
    <w:rsid w:val="00BD72F2"/>
    <w:rsid w:val="00BE0550"/>
    <w:rsid w:val="00BE05B1"/>
    <w:rsid w:val="00BE36A4"/>
    <w:rsid w:val="00C12475"/>
    <w:rsid w:val="00C551F8"/>
    <w:rsid w:val="00C73764"/>
    <w:rsid w:val="00C93229"/>
    <w:rsid w:val="00CA3293"/>
    <w:rsid w:val="00CA4290"/>
    <w:rsid w:val="00CA4D00"/>
    <w:rsid w:val="00CA50EA"/>
    <w:rsid w:val="00CA5660"/>
    <w:rsid w:val="00CB086E"/>
    <w:rsid w:val="00CB4B76"/>
    <w:rsid w:val="00CC0778"/>
    <w:rsid w:val="00D05E23"/>
    <w:rsid w:val="00D11BC5"/>
    <w:rsid w:val="00D1237C"/>
    <w:rsid w:val="00D12B3E"/>
    <w:rsid w:val="00D14E15"/>
    <w:rsid w:val="00D15847"/>
    <w:rsid w:val="00D24076"/>
    <w:rsid w:val="00D44211"/>
    <w:rsid w:val="00D44C07"/>
    <w:rsid w:val="00D4533A"/>
    <w:rsid w:val="00D5552E"/>
    <w:rsid w:val="00D74B97"/>
    <w:rsid w:val="00D9659E"/>
    <w:rsid w:val="00DA3872"/>
    <w:rsid w:val="00DB2E46"/>
    <w:rsid w:val="00DB6653"/>
    <w:rsid w:val="00DC0B39"/>
    <w:rsid w:val="00DD5A0F"/>
    <w:rsid w:val="00DE1834"/>
    <w:rsid w:val="00DF3922"/>
    <w:rsid w:val="00DF625C"/>
    <w:rsid w:val="00E00939"/>
    <w:rsid w:val="00E02929"/>
    <w:rsid w:val="00E06FC8"/>
    <w:rsid w:val="00E10FE9"/>
    <w:rsid w:val="00E16F2B"/>
    <w:rsid w:val="00E219DC"/>
    <w:rsid w:val="00E30731"/>
    <w:rsid w:val="00E443B7"/>
    <w:rsid w:val="00E51E14"/>
    <w:rsid w:val="00E62C63"/>
    <w:rsid w:val="00E64456"/>
    <w:rsid w:val="00E7072B"/>
    <w:rsid w:val="00E73541"/>
    <w:rsid w:val="00EA25D8"/>
    <w:rsid w:val="00EA7D5B"/>
    <w:rsid w:val="00EC0AFE"/>
    <w:rsid w:val="00EC0CF1"/>
    <w:rsid w:val="00EC1F4E"/>
    <w:rsid w:val="00ED333F"/>
    <w:rsid w:val="00F02EB0"/>
    <w:rsid w:val="00F06320"/>
    <w:rsid w:val="00F0767F"/>
    <w:rsid w:val="00F30471"/>
    <w:rsid w:val="00F41CBB"/>
    <w:rsid w:val="00F436D1"/>
    <w:rsid w:val="00F761E6"/>
    <w:rsid w:val="00FB013C"/>
    <w:rsid w:val="00FD0EB2"/>
    <w:rsid w:val="00FD3E75"/>
    <w:rsid w:val="00FE08F3"/>
    <w:rsid w:val="00FF0D00"/>
    <w:rsid w:val="00FF4B70"/>
    <w:rsid w:val="00FF7E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33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lang w:val="en-US" w:eastAsia="en-US"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DD5A0F"/>
    <w:rPr>
      <w:color w:val="auto"/>
      <w:kern w:val="20"/>
    </w:rPr>
  </w:style>
  <w:style w:type="paragraph" w:styleId="Heading1">
    <w:name w:val="heading 1"/>
    <w:basedOn w:val="Normal"/>
    <w:link w:val="Heading1Char"/>
    <w:uiPriority w:val="2"/>
    <w:qFormat/>
    <w:rsid w:val="001960E4"/>
    <w:pPr>
      <w:spacing w:before="0" w:after="60"/>
      <w:contextualSpacing/>
      <w:outlineLvl w:val="0"/>
    </w:pPr>
    <w:rPr>
      <w:rFonts w:asciiTheme="majorHAnsi" w:eastAsiaTheme="majorEastAsia" w:hAnsiTheme="majorHAnsi" w:cstheme="majorBidi"/>
      <w:b/>
      <w:caps/>
      <w:color w:val="5D739A" w:themeColor="accent3"/>
      <w:sz w:val="24"/>
      <w:szCs w:val="32"/>
    </w:rPr>
  </w:style>
  <w:style w:type="paragraph" w:styleId="Heading2">
    <w:name w:val="heading 2"/>
    <w:basedOn w:val="Normal"/>
    <w:link w:val="Heading2Char"/>
    <w:uiPriority w:val="3"/>
    <w:unhideWhenUsed/>
    <w:qFormat/>
    <w:rsid w:val="001A58E9"/>
    <w:pPr>
      <w:keepNext/>
      <w:keepLines/>
      <w:spacing w:after="0"/>
      <w:outlineLvl w:val="1"/>
    </w:pPr>
    <w:rPr>
      <w:rFonts w:eastAsiaTheme="majorEastAsia" w:cstheme="majorBidi"/>
      <w:caps/>
      <w:color w:val="FFFFFF" w:themeColor="background1"/>
      <w:szCs w:val="26"/>
    </w:rPr>
  </w:style>
  <w:style w:type="paragraph" w:styleId="Heading3">
    <w:name w:val="heading 3"/>
    <w:basedOn w:val="Normal"/>
    <w:next w:val="Normal"/>
    <w:link w:val="Heading3Char"/>
    <w:uiPriority w:val="3"/>
    <w:unhideWhenUsed/>
    <w:qFormat/>
    <w:rsid w:val="00C12475"/>
    <w:pPr>
      <w:keepNext/>
      <w:keepLines/>
      <w:spacing w:after="0"/>
      <w:outlineLvl w:val="2"/>
    </w:pPr>
    <w:rPr>
      <w:rFonts w:asciiTheme="majorHAnsi" w:eastAsiaTheme="majorEastAsia" w:hAnsiTheme="majorHAnsi" w:cstheme="majorBidi"/>
      <w:b/>
      <w:i/>
      <w:color w:val="3A5A62" w:themeColor="accent5" w:themeShade="80"/>
      <w:sz w:val="22"/>
      <w:szCs w:val="24"/>
    </w:rPr>
  </w:style>
  <w:style w:type="paragraph" w:styleId="Heading4">
    <w:name w:val="heading 4"/>
    <w:basedOn w:val="Normal"/>
    <w:next w:val="Normal"/>
    <w:link w:val="Heading4Char"/>
    <w:uiPriority w:val="3"/>
    <w:semiHidden/>
    <w:unhideWhenUsed/>
    <w:qFormat/>
    <w:rsid w:val="00C12475"/>
    <w:pPr>
      <w:keepNext/>
      <w:keepLines/>
      <w:spacing w:after="0"/>
      <w:outlineLvl w:val="3"/>
    </w:pPr>
    <w:rPr>
      <w:rFonts w:asciiTheme="majorHAnsi" w:eastAsiaTheme="majorEastAsia" w:hAnsiTheme="majorHAnsi" w:cstheme="majorBidi"/>
      <w:b/>
      <w:i/>
      <w:iCs/>
      <w:color w:val="374041" w:themeColor="accent6" w:themeShade="80"/>
      <w:sz w:val="22"/>
    </w:rPr>
  </w:style>
  <w:style w:type="paragraph" w:styleId="Heading5">
    <w:name w:val="heading 5"/>
    <w:basedOn w:val="Normal"/>
    <w:next w:val="Normal"/>
    <w:link w:val="Heading5Char"/>
    <w:uiPriority w:val="3"/>
    <w:semiHidden/>
    <w:unhideWhenUsed/>
    <w:qFormat/>
    <w:rsid w:val="00C12475"/>
    <w:pPr>
      <w:keepNext/>
      <w:keepLines/>
      <w:spacing w:after="0"/>
      <w:outlineLvl w:val="4"/>
    </w:pPr>
    <w:rPr>
      <w:rFonts w:asciiTheme="majorHAnsi" w:eastAsiaTheme="majorEastAsia" w:hAnsiTheme="majorHAnsi" w:cstheme="majorBidi"/>
      <w:b/>
      <w:color w:val="9390AA" w:themeColor="text2" w:themeTint="80"/>
      <w:sz w:val="22"/>
    </w:rPr>
  </w:style>
  <w:style w:type="paragraph" w:styleId="Heading6">
    <w:name w:val="heading 6"/>
    <w:basedOn w:val="Normal"/>
    <w:next w:val="Normal"/>
    <w:link w:val="Heading6Char"/>
    <w:uiPriority w:val="3"/>
    <w:semiHidden/>
    <w:unhideWhenUsed/>
    <w:qFormat/>
    <w:rsid w:val="00C12475"/>
    <w:pPr>
      <w:keepNext/>
      <w:keepLines/>
      <w:spacing w:after="0"/>
      <w:outlineLvl w:val="5"/>
    </w:pPr>
    <w:rPr>
      <w:rFonts w:asciiTheme="majorHAnsi" w:eastAsiaTheme="majorEastAsia" w:hAnsiTheme="majorHAnsi" w:cstheme="majorBidi"/>
      <w:color w:val="864EA8" w:themeColor="accent1" w:themeShade="BF"/>
      <w:sz w:val="22"/>
    </w:rPr>
  </w:style>
  <w:style w:type="paragraph" w:styleId="Heading7">
    <w:name w:val="heading 7"/>
    <w:basedOn w:val="Normal"/>
    <w:next w:val="Normal"/>
    <w:link w:val="Heading7Char"/>
    <w:uiPriority w:val="3"/>
    <w:semiHidden/>
    <w:unhideWhenUsed/>
    <w:qFormat/>
    <w:rsid w:val="00C12475"/>
    <w:pPr>
      <w:keepNext/>
      <w:keepLines/>
      <w:spacing w:after="0"/>
      <w:outlineLvl w:val="6"/>
    </w:pPr>
    <w:rPr>
      <w:rFonts w:asciiTheme="majorHAnsi" w:eastAsiaTheme="majorEastAsia" w:hAnsiTheme="majorHAnsi" w:cstheme="majorBidi"/>
      <w:iCs/>
      <w:color w:val="404040" w:themeColor="text1" w:themeTint="BF"/>
      <w:sz w:val="22"/>
    </w:rPr>
  </w:style>
  <w:style w:type="paragraph" w:styleId="Heading8">
    <w:name w:val="heading 8"/>
    <w:basedOn w:val="Normal"/>
    <w:next w:val="Normal"/>
    <w:link w:val="Heading8Char"/>
    <w:uiPriority w:val="3"/>
    <w:semiHidden/>
    <w:unhideWhenUsed/>
    <w:qFormat/>
    <w:rsid w:val="00C12475"/>
    <w:pPr>
      <w:keepNext/>
      <w:keepLines/>
      <w:spacing w:after="0"/>
      <w:outlineLvl w:val="7"/>
    </w:pPr>
    <w:rPr>
      <w:rFonts w:asciiTheme="majorHAnsi" w:eastAsiaTheme="majorEastAsia" w:hAnsiTheme="majorHAnsi" w:cstheme="majorBidi"/>
      <w:b/>
      <w:i/>
      <w:color w:val="272727" w:themeColor="text1" w:themeTint="D8"/>
      <w:sz w:val="22"/>
      <w:szCs w:val="21"/>
    </w:rPr>
  </w:style>
  <w:style w:type="paragraph" w:styleId="Heading9">
    <w:name w:val="heading 9"/>
    <w:basedOn w:val="Normal"/>
    <w:next w:val="Normal"/>
    <w:link w:val="Heading9Char"/>
    <w:uiPriority w:val="3"/>
    <w:semiHidden/>
    <w:unhideWhenUsed/>
    <w:qFormat/>
    <w:rsid w:val="00C12475"/>
    <w:pPr>
      <w:keepNext/>
      <w:keepLines/>
      <w:spacing w:after="0"/>
      <w:outlineLvl w:val="8"/>
    </w:pPr>
    <w:rPr>
      <w:rFonts w:asciiTheme="majorHAnsi" w:eastAsiaTheme="majorEastAsia" w:hAnsiTheme="majorHAnsi" w:cstheme="majorBidi"/>
      <w:i/>
      <w:iCs/>
      <w:color w:val="0D0D0D" w:themeColor="text1" w:themeTint="F2"/>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B90FED"/>
    <w:pPr>
      <w:spacing w:before="400" w:after="160"/>
      <w:contextualSpacing/>
      <w:jc w:val="center"/>
    </w:pPr>
    <w:rPr>
      <w:rFonts w:asciiTheme="majorHAnsi" w:eastAsiaTheme="majorEastAsia" w:hAnsiTheme="majorHAnsi" w:cstheme="majorBidi"/>
      <w:caps/>
      <w:color w:val="5D739A" w:themeColor="accent3"/>
      <w:kern w:val="28"/>
      <w:sz w:val="72"/>
      <w:szCs w:val="56"/>
    </w:rPr>
  </w:style>
  <w:style w:type="character" w:customStyle="1" w:styleId="TitleChar">
    <w:name w:val="Title Char"/>
    <w:basedOn w:val="DefaultParagraphFont"/>
    <w:link w:val="Title"/>
    <w:uiPriority w:val="1"/>
    <w:rsid w:val="00B90FED"/>
    <w:rPr>
      <w:rFonts w:asciiTheme="majorHAnsi" w:eastAsiaTheme="majorEastAsia" w:hAnsiTheme="majorHAnsi" w:cstheme="majorBidi"/>
      <w:caps/>
      <w:color w:val="5D739A" w:themeColor="accent3"/>
      <w:kern w:val="28"/>
      <w:sz w:val="72"/>
      <w:szCs w:val="56"/>
    </w:rPr>
  </w:style>
  <w:style w:type="paragraph" w:styleId="Subtitle">
    <w:name w:val="Subtitle"/>
    <w:basedOn w:val="Normal"/>
    <w:link w:val="SubtitleChar"/>
    <w:uiPriority w:val="11"/>
    <w:semiHidden/>
    <w:unhideWhenUsed/>
    <w:qFormat/>
    <w:rsid w:val="008E3A9C"/>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8E3A9C"/>
    <w:rPr>
      <w:rFonts w:eastAsiaTheme="minorEastAsia"/>
      <w:color w:val="5A5A5A" w:themeColor="text1" w:themeTint="A5"/>
      <w:kern w:val="20"/>
    </w:rPr>
  </w:style>
  <w:style w:type="paragraph" w:styleId="Header">
    <w:name w:val="header"/>
    <w:basedOn w:val="Normal"/>
    <w:link w:val="HeaderChar"/>
    <w:uiPriority w:val="99"/>
    <w:rsid w:val="00145D68"/>
  </w:style>
  <w:style w:type="character" w:customStyle="1" w:styleId="HeaderChar">
    <w:name w:val="Header Char"/>
    <w:basedOn w:val="DefaultParagraphFont"/>
    <w:link w:val="Header"/>
    <w:uiPriority w:val="99"/>
    <w:rsid w:val="00145D68"/>
    <w:rPr>
      <w:kern w:val="20"/>
    </w:rPr>
  </w:style>
  <w:style w:type="paragraph" w:styleId="Footer">
    <w:name w:val="footer"/>
    <w:basedOn w:val="Normal"/>
    <w:link w:val="FooterChar"/>
    <w:uiPriority w:val="6"/>
    <w:unhideWhenUsed/>
    <w:rsid w:val="008E3A9C"/>
    <w:pPr>
      <w:pBdr>
        <w:top w:val="single" w:sz="4" w:space="6" w:color="CDB5DC" w:themeColor="accent1" w:themeTint="99"/>
      </w:pBdr>
      <w:spacing w:after="0"/>
    </w:pPr>
  </w:style>
  <w:style w:type="character" w:customStyle="1" w:styleId="FooterChar">
    <w:name w:val="Footer Char"/>
    <w:basedOn w:val="DefaultParagraphFont"/>
    <w:link w:val="Footer"/>
    <w:uiPriority w:val="6"/>
    <w:rsid w:val="008E3A9C"/>
    <w:rPr>
      <w:kern w:val="20"/>
    </w:rPr>
  </w:style>
  <w:style w:type="table" w:styleId="TableGrid">
    <w:name w:val="Table Grid"/>
    <w:basedOn w:val="TableNormal"/>
    <w:uiPriority w:val="39"/>
    <w:rsid w:val="00E0292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1960E4"/>
    <w:rPr>
      <w:rFonts w:asciiTheme="majorHAnsi" w:eastAsiaTheme="majorEastAsia" w:hAnsiTheme="majorHAnsi" w:cstheme="majorBidi"/>
      <w:b/>
      <w:caps/>
      <w:color w:val="5D739A" w:themeColor="accent3"/>
      <w:kern w:val="20"/>
      <w:sz w:val="24"/>
      <w:szCs w:val="32"/>
    </w:rPr>
  </w:style>
  <w:style w:type="table" w:customStyle="1" w:styleId="StatusReportTable">
    <w:name w:val="Status Report Table"/>
    <w:basedOn w:val="TableNormal"/>
    <w:uiPriority w:val="99"/>
    <w:rsid w:val="004257E0"/>
    <w:rPr>
      <w:color w:val="FFFFFF" w:themeColor="background1"/>
    </w:rPr>
    <w:tblPr>
      <w:tblBorders>
        <w:insideH w:val="single" w:sz="12" w:space="0" w:color="FFFFFF" w:themeColor="background1"/>
        <w:insideV w:val="single" w:sz="12" w:space="0" w:color="FFFFFF" w:themeColor="background1"/>
      </w:tblBorders>
    </w:tblPr>
    <w:tcPr>
      <w:shd w:val="clear" w:color="auto" w:fill="EEE6F3" w:themeFill="accent1" w:themeFillTint="33"/>
    </w:tcPr>
    <w:tblStylePr w:type="firstRow">
      <w:pPr>
        <w:jc w:val="left"/>
      </w:pPr>
      <w:rPr>
        <w:rFonts w:asciiTheme="majorHAnsi" w:hAnsiTheme="majorHAnsi"/>
        <w:b w:val="0"/>
        <w:i w:val="0"/>
        <w:caps w:val="0"/>
        <w:smallCaps w:val="0"/>
        <w:color w:val="FFFFFF" w:themeColor="background1"/>
        <w:sz w:val="20"/>
      </w:rPr>
      <w:tblPr/>
      <w:tcPr>
        <w:tcBorders>
          <w:top w:val="nil"/>
          <w:left w:val="nil"/>
          <w:bottom w:val="nil"/>
          <w:right w:val="nil"/>
          <w:insideH w:val="single" w:sz="12" w:space="0" w:color="FFFFFF" w:themeColor="background1"/>
          <w:insideV w:val="single" w:sz="12" w:space="0" w:color="FFFFFF" w:themeColor="background1"/>
          <w:tl2br w:val="nil"/>
          <w:tr2bl w:val="nil"/>
        </w:tcBorders>
        <w:shd w:val="clear" w:color="auto" w:fill="5D739A" w:themeFill="accent3"/>
      </w:tcPr>
    </w:tblStylePr>
  </w:style>
  <w:style w:type="paragraph" w:styleId="BalloonText">
    <w:name w:val="Balloon Text"/>
    <w:basedOn w:val="Normal"/>
    <w:link w:val="BalloonTextChar"/>
    <w:uiPriority w:val="99"/>
    <w:semiHidden/>
    <w:unhideWhenUsed/>
    <w:rsid w:val="00CA329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293"/>
    <w:rPr>
      <w:rFonts w:ascii="Segoe UI" w:hAnsi="Segoe UI" w:cs="Segoe UI"/>
      <w:sz w:val="18"/>
      <w:szCs w:val="18"/>
    </w:rPr>
  </w:style>
  <w:style w:type="character" w:styleId="Strong">
    <w:name w:val="Strong"/>
    <w:basedOn w:val="DefaultParagraphFont"/>
    <w:uiPriority w:val="4"/>
    <w:qFormat/>
    <w:rsid w:val="00B90FED"/>
    <w:rPr>
      <w:rFonts w:asciiTheme="majorHAnsi" w:hAnsiTheme="majorHAnsi"/>
      <w:b/>
      <w:bCs/>
      <w:color w:val="8784C7" w:themeColor="accent2"/>
      <w:sz w:val="24"/>
    </w:rPr>
  </w:style>
  <w:style w:type="character" w:customStyle="1" w:styleId="Heading2Char">
    <w:name w:val="Heading 2 Char"/>
    <w:basedOn w:val="DefaultParagraphFont"/>
    <w:link w:val="Heading2"/>
    <w:uiPriority w:val="3"/>
    <w:rsid w:val="001A58E9"/>
    <w:rPr>
      <w:rFonts w:eastAsiaTheme="majorEastAsia" w:cstheme="majorBidi"/>
      <w:caps/>
      <w:color w:val="FFFFFF" w:themeColor="background1"/>
      <w:kern w:val="20"/>
      <w:szCs w:val="26"/>
    </w:rPr>
  </w:style>
  <w:style w:type="paragraph" w:customStyle="1" w:styleId="Graphic">
    <w:name w:val="Graphic"/>
    <w:basedOn w:val="Normal"/>
    <w:uiPriority w:val="5"/>
    <w:qFormat/>
    <w:rsid w:val="00BB4CB0"/>
    <w:pPr>
      <w:spacing w:after="0"/>
      <w:ind w:right="14"/>
      <w:jc w:val="right"/>
    </w:pPr>
    <w:rPr>
      <w:noProof/>
    </w:rPr>
  </w:style>
  <w:style w:type="character" w:styleId="PlaceholderText">
    <w:name w:val="Placeholder Text"/>
    <w:basedOn w:val="DefaultParagraphFont"/>
    <w:uiPriority w:val="99"/>
    <w:semiHidden/>
    <w:rsid w:val="003C1FC0"/>
    <w:rPr>
      <w:color w:val="808080"/>
    </w:rPr>
  </w:style>
  <w:style w:type="paragraph" w:styleId="TOCHeading">
    <w:name w:val="TOC Heading"/>
    <w:basedOn w:val="Heading1"/>
    <w:next w:val="Normal"/>
    <w:uiPriority w:val="39"/>
    <w:semiHidden/>
    <w:unhideWhenUsed/>
    <w:qFormat/>
    <w:rsid w:val="00C73764"/>
    <w:pPr>
      <w:pBdr>
        <w:top w:val="single" w:sz="4" w:space="1" w:color="AD84C6" w:themeColor="accent1"/>
        <w:left w:val="single" w:sz="4" w:space="4" w:color="AD84C6" w:themeColor="accent1"/>
        <w:bottom w:val="single" w:sz="4" w:space="1" w:color="AD84C6" w:themeColor="accent1"/>
        <w:right w:val="single" w:sz="4" w:space="4" w:color="AD84C6" w:themeColor="accent1"/>
      </w:pBdr>
    </w:pPr>
  </w:style>
  <w:style w:type="character" w:customStyle="1" w:styleId="Heading3Char">
    <w:name w:val="Heading 3 Char"/>
    <w:basedOn w:val="DefaultParagraphFont"/>
    <w:link w:val="Heading3"/>
    <w:uiPriority w:val="3"/>
    <w:rsid w:val="00C12475"/>
    <w:rPr>
      <w:rFonts w:asciiTheme="majorHAnsi" w:eastAsiaTheme="majorEastAsia" w:hAnsiTheme="majorHAnsi" w:cstheme="majorBidi"/>
      <w:b/>
      <w:i/>
      <w:color w:val="3A5A62" w:themeColor="accent5" w:themeShade="80"/>
      <w:kern w:val="20"/>
      <w:sz w:val="22"/>
      <w:szCs w:val="24"/>
    </w:rPr>
  </w:style>
  <w:style w:type="character" w:customStyle="1" w:styleId="Heading4Char">
    <w:name w:val="Heading 4 Char"/>
    <w:basedOn w:val="DefaultParagraphFont"/>
    <w:link w:val="Heading4"/>
    <w:uiPriority w:val="3"/>
    <w:semiHidden/>
    <w:rsid w:val="00C12475"/>
    <w:rPr>
      <w:rFonts w:asciiTheme="majorHAnsi" w:eastAsiaTheme="majorEastAsia" w:hAnsiTheme="majorHAnsi" w:cstheme="majorBidi"/>
      <w:b/>
      <w:i/>
      <w:iCs/>
      <w:color w:val="374041" w:themeColor="accent6" w:themeShade="80"/>
      <w:kern w:val="20"/>
      <w:sz w:val="22"/>
    </w:rPr>
  </w:style>
  <w:style w:type="character" w:customStyle="1" w:styleId="Heading5Char">
    <w:name w:val="Heading 5 Char"/>
    <w:basedOn w:val="DefaultParagraphFont"/>
    <w:link w:val="Heading5"/>
    <w:uiPriority w:val="3"/>
    <w:semiHidden/>
    <w:rsid w:val="00C12475"/>
    <w:rPr>
      <w:rFonts w:asciiTheme="majorHAnsi" w:eastAsiaTheme="majorEastAsia" w:hAnsiTheme="majorHAnsi" w:cstheme="majorBidi"/>
      <w:b/>
      <w:color w:val="9390AA" w:themeColor="text2" w:themeTint="80"/>
      <w:kern w:val="20"/>
      <w:sz w:val="22"/>
    </w:rPr>
  </w:style>
  <w:style w:type="character" w:customStyle="1" w:styleId="Heading6Char">
    <w:name w:val="Heading 6 Char"/>
    <w:basedOn w:val="DefaultParagraphFont"/>
    <w:link w:val="Heading6"/>
    <w:uiPriority w:val="3"/>
    <w:semiHidden/>
    <w:rsid w:val="00C12475"/>
    <w:rPr>
      <w:rFonts w:asciiTheme="majorHAnsi" w:eastAsiaTheme="majorEastAsia" w:hAnsiTheme="majorHAnsi" w:cstheme="majorBidi"/>
      <w:color w:val="864EA8" w:themeColor="accent1" w:themeShade="BF"/>
      <w:kern w:val="20"/>
      <w:sz w:val="22"/>
    </w:rPr>
  </w:style>
  <w:style w:type="character" w:customStyle="1" w:styleId="Heading7Char">
    <w:name w:val="Heading 7 Char"/>
    <w:basedOn w:val="DefaultParagraphFont"/>
    <w:link w:val="Heading7"/>
    <w:uiPriority w:val="3"/>
    <w:semiHidden/>
    <w:rsid w:val="00C12475"/>
    <w:rPr>
      <w:rFonts w:asciiTheme="majorHAnsi" w:eastAsiaTheme="majorEastAsia" w:hAnsiTheme="majorHAnsi" w:cstheme="majorBidi"/>
      <w:iCs/>
      <w:color w:val="404040" w:themeColor="text1" w:themeTint="BF"/>
      <w:kern w:val="20"/>
      <w:sz w:val="22"/>
    </w:rPr>
  </w:style>
  <w:style w:type="character" w:customStyle="1" w:styleId="Heading8Char">
    <w:name w:val="Heading 8 Char"/>
    <w:basedOn w:val="DefaultParagraphFont"/>
    <w:link w:val="Heading8"/>
    <w:uiPriority w:val="3"/>
    <w:semiHidden/>
    <w:rsid w:val="00C12475"/>
    <w:rPr>
      <w:rFonts w:asciiTheme="majorHAnsi" w:eastAsiaTheme="majorEastAsia" w:hAnsiTheme="majorHAnsi" w:cstheme="majorBidi"/>
      <w:b/>
      <w:i/>
      <w:color w:val="272727" w:themeColor="text1" w:themeTint="D8"/>
      <w:kern w:val="20"/>
      <w:sz w:val="22"/>
      <w:szCs w:val="21"/>
    </w:rPr>
  </w:style>
  <w:style w:type="character" w:customStyle="1" w:styleId="Heading9Char">
    <w:name w:val="Heading 9 Char"/>
    <w:basedOn w:val="DefaultParagraphFont"/>
    <w:link w:val="Heading9"/>
    <w:uiPriority w:val="3"/>
    <w:semiHidden/>
    <w:rsid w:val="00C12475"/>
    <w:rPr>
      <w:rFonts w:asciiTheme="majorHAnsi" w:eastAsiaTheme="majorEastAsia" w:hAnsiTheme="majorHAnsi" w:cstheme="majorBidi"/>
      <w:i/>
      <w:iCs/>
      <w:color w:val="0D0D0D" w:themeColor="text1" w:themeTint="F2"/>
      <w:kern w:val="20"/>
      <w:sz w:val="22"/>
      <w:szCs w:val="21"/>
    </w:rPr>
  </w:style>
  <w:style w:type="paragraph" w:styleId="Quote">
    <w:name w:val="Quote"/>
    <w:basedOn w:val="Normal"/>
    <w:next w:val="Normal"/>
    <w:link w:val="QuoteChar"/>
    <w:uiPriority w:val="29"/>
    <w:semiHidden/>
    <w:unhideWhenUsed/>
    <w:qFormat/>
    <w:rsid w:val="008E3A9C"/>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8E3A9C"/>
    <w:rPr>
      <w:i/>
      <w:iCs/>
      <w:color w:val="404040" w:themeColor="text1" w:themeTint="BF"/>
      <w:kern w:val="20"/>
    </w:rPr>
  </w:style>
  <w:style w:type="paragraph" w:styleId="IntenseQuote">
    <w:name w:val="Intense Quote"/>
    <w:basedOn w:val="Normal"/>
    <w:next w:val="Normal"/>
    <w:link w:val="IntenseQuoteChar"/>
    <w:uiPriority w:val="30"/>
    <w:semiHidden/>
    <w:unhideWhenUsed/>
    <w:qFormat/>
    <w:rsid w:val="008E3A9C"/>
    <w:pPr>
      <w:pBdr>
        <w:top w:val="single" w:sz="4" w:space="10" w:color="AD84C6" w:themeColor="accent1"/>
        <w:bottom w:val="single" w:sz="4" w:space="10" w:color="AD84C6" w:themeColor="accent1"/>
      </w:pBdr>
      <w:spacing w:before="360" w:after="360"/>
      <w:jc w:val="center"/>
    </w:pPr>
    <w:rPr>
      <w:i/>
      <w:iCs/>
      <w:color w:val="AD84C6" w:themeColor="accent1"/>
    </w:rPr>
  </w:style>
  <w:style w:type="character" w:customStyle="1" w:styleId="IntenseQuoteChar">
    <w:name w:val="Intense Quote Char"/>
    <w:basedOn w:val="DefaultParagraphFont"/>
    <w:link w:val="IntenseQuote"/>
    <w:uiPriority w:val="30"/>
    <w:semiHidden/>
    <w:rsid w:val="008E3A9C"/>
    <w:rPr>
      <w:i/>
      <w:iCs/>
      <w:color w:val="AD84C6" w:themeColor="accent1"/>
      <w:kern w:val="20"/>
    </w:rPr>
  </w:style>
  <w:style w:type="character" w:styleId="BookTitle">
    <w:name w:val="Book Title"/>
    <w:basedOn w:val="DefaultParagraphFont"/>
    <w:uiPriority w:val="33"/>
    <w:semiHidden/>
    <w:unhideWhenUsed/>
    <w:qFormat/>
    <w:rsid w:val="008E3A9C"/>
    <w:rPr>
      <w:b/>
      <w:bCs/>
      <w:i/>
      <w:iCs/>
      <w:spacing w:val="0"/>
    </w:rPr>
  </w:style>
  <w:style w:type="character" w:styleId="IntenseReference">
    <w:name w:val="Intense Reference"/>
    <w:basedOn w:val="DefaultParagraphFont"/>
    <w:uiPriority w:val="32"/>
    <w:semiHidden/>
    <w:unhideWhenUsed/>
    <w:qFormat/>
    <w:rsid w:val="008E3A9C"/>
    <w:rPr>
      <w:b/>
      <w:bCs/>
      <w:caps w:val="0"/>
      <w:smallCaps/>
      <w:color w:val="AD84C6" w:themeColor="accent1"/>
      <w:spacing w:val="0"/>
    </w:rPr>
  </w:style>
  <w:style w:type="table" w:customStyle="1" w:styleId="PlainTable31">
    <w:name w:val="Plain Table 31"/>
    <w:basedOn w:val="TableNormal"/>
    <w:uiPriority w:val="43"/>
    <w:rsid w:val="00A1749D"/>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Accent31">
    <w:name w:val="Grid Table 1 Light - Accent 31"/>
    <w:basedOn w:val="TableNormal"/>
    <w:uiPriority w:val="46"/>
    <w:rsid w:val="006B7FF7"/>
    <w:pPr>
      <w:spacing w:after="0"/>
    </w:pPr>
    <w:tblPr>
      <w:tblStyleRowBandSize w:val="1"/>
      <w:tblStyleColBandSize w:val="1"/>
      <w:tblBorders>
        <w:top w:val="single" w:sz="4" w:space="0" w:color="BDC6D7" w:themeColor="accent3" w:themeTint="66"/>
        <w:left w:val="single" w:sz="4" w:space="0" w:color="BDC6D7" w:themeColor="accent3" w:themeTint="66"/>
        <w:bottom w:val="single" w:sz="4" w:space="0" w:color="BDC6D7" w:themeColor="accent3" w:themeTint="66"/>
        <w:right w:val="single" w:sz="4" w:space="0" w:color="BDC6D7" w:themeColor="accent3" w:themeTint="66"/>
        <w:insideH w:val="single" w:sz="4" w:space="0" w:color="BDC6D7" w:themeColor="accent3" w:themeTint="66"/>
        <w:insideV w:val="single" w:sz="4" w:space="0" w:color="BDC6D7" w:themeColor="accent3" w:themeTint="66"/>
      </w:tblBorders>
    </w:tblPr>
    <w:tblStylePr w:type="firstRow">
      <w:rPr>
        <w:b/>
        <w:bCs/>
      </w:rPr>
      <w:tblPr/>
      <w:tcPr>
        <w:tcBorders>
          <w:bottom w:val="single" w:sz="12" w:space="0" w:color="9CAAC3" w:themeColor="accent3" w:themeTint="99"/>
        </w:tcBorders>
      </w:tcPr>
    </w:tblStylePr>
    <w:tblStylePr w:type="lastRow">
      <w:rPr>
        <w:b/>
        <w:bCs/>
      </w:rPr>
      <w:tblPr/>
      <w:tcPr>
        <w:tcBorders>
          <w:top w:val="double" w:sz="2" w:space="0" w:color="9CAAC3" w:themeColor="accent3" w:themeTint="99"/>
        </w:tcBorders>
      </w:tcPr>
    </w:tblStylePr>
    <w:tblStylePr w:type="firstCol">
      <w:rPr>
        <w:b/>
        <w:bCs/>
      </w:rPr>
    </w:tblStylePr>
    <w:tblStylePr w:type="lastCol">
      <w:rPr>
        <w:b/>
        <w:bCs/>
      </w:rPr>
    </w:tblStylePr>
  </w:style>
  <w:style w:type="paragraph" w:customStyle="1" w:styleId="ContactInfo">
    <w:name w:val="Contact Info"/>
    <w:basedOn w:val="Normal"/>
    <w:uiPriority w:val="1"/>
    <w:qFormat/>
    <w:rsid w:val="00356BB9"/>
    <w:pPr>
      <w:spacing w:after="0"/>
    </w:pPr>
    <w:rPr>
      <w:b/>
      <w:color w:val="8784C7" w:themeColor="accent2"/>
      <w:sz w:val="24"/>
    </w:rPr>
  </w:style>
  <w:style w:type="paragraph" w:styleId="ListParagraph">
    <w:name w:val="List Paragraph"/>
    <w:basedOn w:val="Normal"/>
    <w:link w:val="ListParagraphChar"/>
    <w:uiPriority w:val="34"/>
    <w:unhideWhenUsed/>
    <w:qFormat/>
    <w:rsid w:val="004B04BB"/>
    <w:pPr>
      <w:ind w:left="720"/>
      <w:contextualSpacing/>
    </w:pPr>
  </w:style>
  <w:style w:type="paragraph" w:styleId="NoSpacing">
    <w:name w:val="No Spacing"/>
    <w:uiPriority w:val="1"/>
    <w:qFormat/>
    <w:rsid w:val="006F79E1"/>
    <w:pPr>
      <w:spacing w:before="0" w:after="0"/>
    </w:pPr>
    <w:rPr>
      <w:color w:val="auto"/>
      <w:sz w:val="22"/>
      <w:szCs w:val="22"/>
      <w:lang w:val="en-GB"/>
    </w:rPr>
  </w:style>
  <w:style w:type="character" w:customStyle="1" w:styleId="ListParagraphChar">
    <w:name w:val="List Paragraph Char"/>
    <w:basedOn w:val="DefaultParagraphFont"/>
    <w:link w:val="ListParagraph"/>
    <w:uiPriority w:val="34"/>
    <w:locked/>
    <w:rsid w:val="0009291B"/>
    <w:rPr>
      <w:color w:val="auto"/>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2473">
      <w:bodyDiv w:val="1"/>
      <w:marLeft w:val="0"/>
      <w:marRight w:val="0"/>
      <w:marTop w:val="0"/>
      <w:marBottom w:val="0"/>
      <w:divBdr>
        <w:top w:val="none" w:sz="0" w:space="0" w:color="auto"/>
        <w:left w:val="none" w:sz="0" w:space="0" w:color="auto"/>
        <w:bottom w:val="none" w:sz="0" w:space="0" w:color="auto"/>
        <w:right w:val="none" w:sz="0" w:space="0" w:color="auto"/>
      </w:divBdr>
    </w:div>
    <w:div w:id="1515264063">
      <w:bodyDiv w:val="1"/>
      <w:marLeft w:val="0"/>
      <w:marRight w:val="0"/>
      <w:marTop w:val="0"/>
      <w:marBottom w:val="0"/>
      <w:divBdr>
        <w:top w:val="none" w:sz="0" w:space="0" w:color="auto"/>
        <w:left w:val="none" w:sz="0" w:space="0" w:color="auto"/>
        <w:bottom w:val="none" w:sz="0" w:space="0" w:color="auto"/>
        <w:right w:val="none" w:sz="0" w:space="0" w:color="auto"/>
      </w:divBdr>
    </w:div>
    <w:div w:id="206027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esa%20Burke\AppData\Roaming\Microsoft\Templates\Project%20status%20report%20(Timeless%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78A290F2184012A9D22BEF7EC69B4C"/>
        <w:category>
          <w:name w:val="General"/>
          <w:gallery w:val="placeholder"/>
        </w:category>
        <w:types>
          <w:type w:val="bbPlcHdr"/>
        </w:types>
        <w:behaviors>
          <w:behavior w:val="content"/>
        </w:behaviors>
        <w:guid w:val="{C48F5D08-26A6-4040-82C1-A2C825BB0554}"/>
      </w:docPartPr>
      <w:docPartBody>
        <w:p w:rsidR="0069020A" w:rsidRDefault="002C7500">
          <w:pPr>
            <w:pStyle w:val="E678A290F2184012A9D22BEF7EC69B4C"/>
          </w:pPr>
          <w:r w:rsidRPr="001A58E9">
            <w:t>Report Date</w:t>
          </w:r>
        </w:p>
      </w:docPartBody>
    </w:docPart>
    <w:docPart>
      <w:docPartPr>
        <w:name w:val="DEB2036D34DD43B68DD280AEA4561489"/>
        <w:category>
          <w:name w:val="General"/>
          <w:gallery w:val="placeholder"/>
        </w:category>
        <w:types>
          <w:type w:val="bbPlcHdr"/>
        </w:types>
        <w:behaviors>
          <w:behavior w:val="content"/>
        </w:behaviors>
        <w:guid w:val="{D02FD4D3-A4B0-4D66-81EB-51951F3CFBAD}"/>
      </w:docPartPr>
      <w:docPartBody>
        <w:p w:rsidR="0069020A" w:rsidRDefault="002C7500">
          <w:pPr>
            <w:pStyle w:val="DEB2036D34DD43B68DD280AEA4561489"/>
          </w:pPr>
          <w:r w:rsidRPr="001A58E9">
            <w:t>Prepared By</w:t>
          </w:r>
        </w:p>
      </w:docPartBody>
    </w:docPart>
    <w:docPart>
      <w:docPartPr>
        <w:name w:val="B390FEA39F494453AD364BFA76072518"/>
        <w:category>
          <w:name w:val="General"/>
          <w:gallery w:val="placeholder"/>
        </w:category>
        <w:types>
          <w:type w:val="bbPlcHdr"/>
        </w:types>
        <w:behaviors>
          <w:behavior w:val="content"/>
        </w:behaviors>
        <w:guid w:val="{8DFD6D6A-4971-4936-B07D-76960B1D1E25}"/>
      </w:docPartPr>
      <w:docPartBody>
        <w:p w:rsidR="0069020A" w:rsidRDefault="002C7500">
          <w:pPr>
            <w:pStyle w:val="B390FEA39F494453AD364BFA76072518"/>
          </w:pPr>
          <w:r>
            <w:t>Date</w:t>
          </w:r>
        </w:p>
      </w:docPartBody>
    </w:docPart>
    <w:docPart>
      <w:docPartPr>
        <w:name w:val="CB83920B06D14F1A93E07DB4AB09974F"/>
        <w:category>
          <w:name w:val="General"/>
          <w:gallery w:val="placeholder"/>
        </w:category>
        <w:types>
          <w:type w:val="bbPlcHdr"/>
        </w:types>
        <w:behaviors>
          <w:behavior w:val="content"/>
        </w:behaviors>
        <w:guid w:val="{CC3141F7-0E03-41AB-B059-73369D8323C8}"/>
      </w:docPartPr>
      <w:docPartBody>
        <w:p w:rsidR="0069020A" w:rsidRDefault="002C7500">
          <w:pPr>
            <w:pStyle w:val="CB83920B06D14F1A93E07DB4AB09974F"/>
          </w:pPr>
          <w:r w:rsidRPr="006B7FF7">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67AB8"/>
    <w:rsid w:val="00080541"/>
    <w:rsid w:val="00135754"/>
    <w:rsid w:val="001B0502"/>
    <w:rsid w:val="002C7500"/>
    <w:rsid w:val="002E4399"/>
    <w:rsid w:val="003F40DA"/>
    <w:rsid w:val="004067FF"/>
    <w:rsid w:val="00593106"/>
    <w:rsid w:val="005A0F24"/>
    <w:rsid w:val="00605FAA"/>
    <w:rsid w:val="0069020A"/>
    <w:rsid w:val="00757E6F"/>
    <w:rsid w:val="00801C52"/>
    <w:rsid w:val="00917B0D"/>
    <w:rsid w:val="00967AB8"/>
    <w:rsid w:val="009A31F1"/>
    <w:rsid w:val="00B14250"/>
    <w:rsid w:val="00B567EA"/>
    <w:rsid w:val="00B56AEA"/>
    <w:rsid w:val="00C64D4C"/>
    <w:rsid w:val="00DE6AB7"/>
    <w:rsid w:val="00FE21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2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78A290F2184012A9D22BEF7EC69B4C">
    <w:name w:val="E678A290F2184012A9D22BEF7EC69B4C"/>
    <w:rsid w:val="00B14250"/>
  </w:style>
  <w:style w:type="paragraph" w:customStyle="1" w:styleId="DEB2036D34DD43B68DD280AEA4561489">
    <w:name w:val="DEB2036D34DD43B68DD280AEA4561489"/>
    <w:rsid w:val="00B14250"/>
  </w:style>
  <w:style w:type="paragraph" w:customStyle="1" w:styleId="B390FEA39F494453AD364BFA76072518">
    <w:name w:val="B390FEA39F494453AD364BFA76072518"/>
    <w:rsid w:val="00B14250"/>
  </w:style>
  <w:style w:type="paragraph" w:customStyle="1" w:styleId="CB83920B06D14F1A93E07DB4AB09974F">
    <w:name w:val="CB83920B06D14F1A93E07DB4AB09974F"/>
    <w:rsid w:val="00B142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Franklin Gothic">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Project status report (Timeless design)</Template>
  <TotalTime>0</TotalTime>
  <Pages>1</Pages>
  <Words>5464</Words>
  <Characters>31147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2021-11-29T14:24:00Z</dcterms:created>
  <dcterms:modified xsi:type="dcterms:W3CDTF">2022-01-24T16:09:00Z</dcterms:modified>
</cp:coreProperties>
</file>