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1022133215"/>
        <w:docPartObj>
          <w:docPartGallery w:val="Cover Pages"/>
          <w:docPartUnique/>
        </w:docPartObj>
      </w:sdtPr>
      <w:sdtContent>
        <w:p w14:paraId="39041FF8" w14:textId="4D622D60" w:rsidR="0018122C" w:rsidRDefault="0018122C">
          <w:pPr>
            <w:rPr>
              <w:noProof/>
            </w:rPr>
          </w:pPr>
          <w:r>
            <w:rPr>
              <w:noProof/>
            </w:rPr>
            <mc:AlternateContent>
              <mc:Choice Requires="wpg">
                <w:drawing>
                  <wp:anchor distT="0" distB="0" distL="114300" distR="114300" simplePos="0" relativeHeight="251664384" behindDoc="0" locked="0" layoutInCell="1" allowOverlap="1" wp14:anchorId="455BFDB3" wp14:editId="7D865245">
                    <wp:simplePos x="0" y="0"/>
                    <wp:positionH relativeFrom="column">
                      <wp:posOffset>-239659</wp:posOffset>
                    </wp:positionH>
                    <wp:positionV relativeFrom="paragraph">
                      <wp:posOffset>1084580</wp:posOffset>
                    </wp:positionV>
                    <wp:extent cx="5785485" cy="2371965"/>
                    <wp:effectExtent l="0" t="0" r="5715" b="9525"/>
                    <wp:wrapSquare wrapText="bothSides"/>
                    <wp:docPr id="2022156359" name="Group 8"/>
                    <wp:cNvGraphicFramePr/>
                    <a:graphic xmlns:a="http://schemas.openxmlformats.org/drawingml/2006/main">
                      <a:graphicData uri="http://schemas.microsoft.com/office/word/2010/wordprocessingGroup">
                        <wpg:wgp>
                          <wpg:cNvGrpSpPr/>
                          <wpg:grpSpPr>
                            <a:xfrm>
                              <a:off x="0" y="0"/>
                              <a:ext cx="5785485" cy="2371965"/>
                              <a:chOff x="0" y="0"/>
                              <a:chExt cx="5785485" cy="2371965"/>
                            </a:xfrm>
                          </wpg:grpSpPr>
                          <wps:wsp>
                            <wps:cNvPr id="1267876609" name="Text Box 2"/>
                            <wps:cNvSpPr txBox="1">
                              <a:spLocks noChangeArrowheads="1"/>
                            </wps:cNvSpPr>
                            <wps:spPr bwMode="auto">
                              <a:xfrm>
                                <a:off x="0" y="1078302"/>
                                <a:ext cx="5785485" cy="1134745"/>
                              </a:xfrm>
                              <a:prstGeom prst="rect">
                                <a:avLst/>
                              </a:prstGeom>
                              <a:noFill/>
                              <a:ln w="9525">
                                <a:noFill/>
                                <a:miter lim="800000"/>
                                <a:headEnd/>
                                <a:tailEnd/>
                              </a:ln>
                            </wps:spPr>
                            <wps:txbx>
                              <w:txbxContent>
                                <w:p w14:paraId="7D203A71" w14:textId="2958AAE2" w:rsidR="0018122C" w:rsidRPr="00930FF6" w:rsidRDefault="0018122C" w:rsidP="0018122C">
                                  <w:pPr>
                                    <w:spacing w:line="240" w:lineRule="auto"/>
                                    <w:rPr>
                                      <w:b/>
                                      <w:bCs/>
                                      <w:color w:val="2F3490"/>
                                      <w:sz w:val="60"/>
                                      <w:szCs w:val="60"/>
                                    </w:rPr>
                                  </w:pPr>
                                  <w:r w:rsidRPr="00930FF6">
                                    <w:rPr>
                                      <w:b/>
                                      <w:bCs/>
                                      <w:color w:val="2F3490"/>
                                      <w:sz w:val="60"/>
                                      <w:szCs w:val="60"/>
                                    </w:rPr>
                                    <w:t>Director</w:t>
                                  </w:r>
                                  <w:r w:rsidR="00F761A0">
                                    <w:rPr>
                                      <w:b/>
                                      <w:bCs/>
                                      <w:color w:val="2F3490"/>
                                      <w:sz w:val="60"/>
                                      <w:szCs w:val="60"/>
                                    </w:rPr>
                                    <w:t>’</w:t>
                                  </w:r>
                                  <w:r w:rsidRPr="00930FF6">
                                    <w:rPr>
                                      <w:b/>
                                      <w:bCs/>
                                      <w:color w:val="2F3490"/>
                                      <w:sz w:val="60"/>
                                      <w:szCs w:val="60"/>
                                    </w:rPr>
                                    <w:t xml:space="preserve">s Report on Pre-Draft Public Consultation </w:t>
                                  </w:r>
                                </w:p>
                              </w:txbxContent>
                            </wps:txbx>
                            <wps:bodyPr rot="0" vert="horz" wrap="square" lIns="0" tIns="0" rIns="0" bIns="0" anchor="t" anchorCtr="0">
                              <a:noAutofit/>
                            </wps:bodyPr>
                          </wps:wsp>
                          <wpg:grpSp>
                            <wpg:cNvPr id="191868110" name="Group 7"/>
                            <wpg:cNvGrpSpPr/>
                            <wpg:grpSpPr>
                              <a:xfrm>
                                <a:off x="51759" y="0"/>
                                <a:ext cx="5542016" cy="2371965"/>
                                <a:chOff x="0" y="0"/>
                                <a:chExt cx="5542016" cy="2371965"/>
                              </a:xfrm>
                            </wpg:grpSpPr>
                            <wps:wsp>
                              <wps:cNvPr id="284265154" name="Text Box 2"/>
                              <wps:cNvSpPr txBox="1">
                                <a:spLocks noChangeArrowheads="1"/>
                              </wps:cNvSpPr>
                              <wps:spPr bwMode="auto">
                                <a:xfrm>
                                  <a:off x="8626" y="0"/>
                                  <a:ext cx="5533390" cy="793115"/>
                                </a:xfrm>
                                <a:prstGeom prst="rect">
                                  <a:avLst/>
                                </a:prstGeom>
                                <a:noFill/>
                                <a:ln w="9525">
                                  <a:noFill/>
                                  <a:miter lim="800000"/>
                                  <a:headEnd/>
                                  <a:tailEnd/>
                                </a:ln>
                              </wps:spPr>
                              <wps:txbx>
                                <w:txbxContent>
                                  <w:p w14:paraId="586EF2B7" w14:textId="77777777" w:rsidR="0018122C" w:rsidRPr="00C77200" w:rsidRDefault="0018122C" w:rsidP="0018122C">
                                    <w:pPr>
                                      <w:spacing w:after="0" w:line="240" w:lineRule="auto"/>
                                      <w:rPr>
                                        <w:b/>
                                        <w:bCs/>
                                        <w:color w:val="B12026"/>
                                        <w:sz w:val="40"/>
                                        <w:szCs w:val="40"/>
                                      </w:rPr>
                                    </w:pPr>
                                    <w:r w:rsidRPr="00C77200">
                                      <w:rPr>
                                        <w:b/>
                                        <w:bCs/>
                                        <w:color w:val="B12026"/>
                                        <w:sz w:val="40"/>
                                        <w:szCs w:val="40"/>
                                      </w:rPr>
                                      <w:t>Regional Spatial and Economic Strategy (RSES) for the Southern Region</w:t>
                                    </w:r>
                                  </w:p>
                                </w:txbxContent>
                              </wps:txbx>
                              <wps:bodyPr rot="0" vert="horz" wrap="square" lIns="0" tIns="0" rIns="0" bIns="0" anchor="t" anchorCtr="0">
                                <a:noAutofit/>
                              </wps:bodyPr>
                            </wps:wsp>
                            <wps:wsp>
                              <wps:cNvPr id="1749438912" name="Text Box 2"/>
                              <wps:cNvSpPr txBox="1">
                                <a:spLocks noChangeArrowheads="1"/>
                              </wps:cNvSpPr>
                              <wps:spPr bwMode="auto">
                                <a:xfrm>
                                  <a:off x="8626" y="698740"/>
                                  <a:ext cx="5533390" cy="301625"/>
                                </a:xfrm>
                                <a:prstGeom prst="rect">
                                  <a:avLst/>
                                </a:prstGeom>
                                <a:noFill/>
                                <a:ln w="9525">
                                  <a:noFill/>
                                  <a:miter lim="800000"/>
                                  <a:headEnd/>
                                  <a:tailEnd/>
                                </a:ln>
                              </wps:spPr>
                              <wps:txbx>
                                <w:txbxContent>
                                  <w:p w14:paraId="33624573" w14:textId="77777777" w:rsidR="0018122C" w:rsidRPr="007D05CA" w:rsidRDefault="0018122C" w:rsidP="0018122C">
                                    <w:pPr>
                                      <w:rPr>
                                        <w:color w:val="B12026"/>
                                        <w:sz w:val="32"/>
                                        <w:szCs w:val="32"/>
                                      </w:rPr>
                                    </w:pPr>
                                    <w:r w:rsidRPr="007D05CA">
                                      <w:rPr>
                                        <w:color w:val="B12026"/>
                                        <w:sz w:val="32"/>
                                        <w:szCs w:val="32"/>
                                      </w:rPr>
                                      <w:t>2027 - 2040</w:t>
                                    </w:r>
                                  </w:p>
                                </w:txbxContent>
                              </wps:txbx>
                              <wps:bodyPr rot="0" vert="horz" wrap="square" lIns="0" tIns="0" rIns="0" bIns="0" anchor="t" anchorCtr="0">
                                <a:noAutofit/>
                              </wps:bodyPr>
                            </wps:wsp>
                            <wps:wsp>
                              <wps:cNvPr id="565617615" name="Text Box 2"/>
                              <wps:cNvSpPr txBox="1">
                                <a:spLocks noChangeArrowheads="1"/>
                              </wps:cNvSpPr>
                              <wps:spPr bwMode="auto">
                                <a:xfrm>
                                  <a:off x="0" y="2070340"/>
                                  <a:ext cx="5533390" cy="301625"/>
                                </a:xfrm>
                                <a:prstGeom prst="rect">
                                  <a:avLst/>
                                </a:prstGeom>
                                <a:noFill/>
                                <a:ln w="9525">
                                  <a:noFill/>
                                  <a:miter lim="800000"/>
                                  <a:headEnd/>
                                  <a:tailEnd/>
                                </a:ln>
                              </wps:spPr>
                              <wps:txbx>
                                <w:txbxContent>
                                  <w:p w14:paraId="5C0F26FD" w14:textId="77777777" w:rsidR="0018122C" w:rsidRPr="00ED3225" w:rsidRDefault="0018122C" w:rsidP="0018122C">
                                    <w:pPr>
                                      <w:rPr>
                                        <w:b/>
                                        <w:bCs/>
                                        <w:color w:val="B12026"/>
                                        <w:sz w:val="32"/>
                                        <w:szCs w:val="32"/>
                                      </w:rPr>
                                    </w:pPr>
                                    <w:r w:rsidRPr="00ED3225">
                                      <w:rPr>
                                        <w:b/>
                                        <w:bCs/>
                                        <w:color w:val="B12026"/>
                                        <w:sz w:val="32"/>
                                        <w:szCs w:val="32"/>
                                      </w:rPr>
                                      <w:t>10 July 2026</w:t>
                                    </w:r>
                                  </w:p>
                                </w:txbxContent>
                              </wps:txbx>
                              <wps:bodyPr rot="0" vert="horz" wrap="square" lIns="0" tIns="0" rIns="0" bIns="0" anchor="t" anchorCtr="0">
                                <a:noAutofit/>
                              </wps:bodyPr>
                            </wps:wsp>
                          </wpg:grpSp>
                        </wpg:wg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svg="http://schemas.microsoft.com/office/drawing/2016/SVG/main">
                <w:pict w14:anchorId="15550DBA">
                  <v:group id="Group 8" style="position:absolute;margin-left:-18.85pt;margin-top:85.4pt;width:455.55pt;height:186.75pt;z-index:251664384" coordsize="57854,23719" o:spid="_x0000_s1026" w14:anchorId="455BF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N7BQMAACcNAAAOAAAAZHJzL2Uyb0RvYy54bWzkV9tu1DAQfUfiHyy/09yvarYqvQmpQKWW&#10;D/AmzkUkdrC9TcrXM3Z2s0u7CFQkusA+ZCeOZzxzfM7EOT4ZuxbdUyEbzjLsHNkYUZbzomFVhj/d&#10;Xb6JMZKKsIK0nNEMP1CJTxavXx0PfUpdXvO2oAJBECbToc9wrVSfWpbMa9oRecR7yuBhyUVHFNyK&#10;yioEGSB611qubYfWwEXRC55TKWH0fHqIFyZ+WdJcfSxLSRVqMwy5KXMV5rrUV2txTNJKkL5u8nUa&#10;5BlZdKRhsOgc6pwoglaieRKqa3LBJS/VUc47i5dlk1NTA1Tj2I+quRJ81ZtaqnSo+hkmgPYRTs8O&#10;m3+4vxL9bX8jAImhrwALc6drGUvR6X/IEo0GsocZMjoqlMNgEMWBHwcY5fDM9SInCYMJ1LwG5J/4&#10;5fXFTzytzcLWd+kMPRBEbjGQv4fBbU16aqCVKWBwI1BTAH/dMIqjMLQTjBjpgK93utC3fESurkon&#10;AbM1XEiNMAwuZttlf83zzxIxflYTVtFTIfhQU1JAmo72hGJm1ymO1EGWw3tewDJkpbgJtBdzx45i&#10;zzYZkHQv8o7j+ZFvkJ/xI2kvpLqivEPayLAANZhFyP21VDqp7RS9z4xfNm0L4yRtGRoynARuYBx2&#10;nnSNAsG2TZfh2Na/abd1rResMM6KNO1kwwItWxev650qV+NyhIkakSUvHgAGwSdhQiMBo+biK0YD&#10;iDLD8suKCIpR+44BlFrBG0NsjOXGICwH1wwrjCbzTBmlT7WdAsRlY8rerrzODYil81mzfzJ3WJE4&#10;cRg7Dqw+kcLoEkUTIyrNiF/VUOBEAXBrj44CHxpA+Bwd/cBz5sEL6MiNfTcMnMDfIPbCMopDF6Dd&#10;h7rneQnsq+5eUeI5zl8koaljbdrSYSnpT/TqyE98L04c99BIFiZx5K/74tytgx2meaB06KxTB950&#10;/ANu1oZp8wvwv2NaEAahE4XQGw7pUODake39ezTzDrGhbV+h5sBgTuPm+LT+ctDH/d17M2v7fbP4&#10;BgAA//8DAFBLAwQUAAYACAAAACEA17MmKuEAAAALAQAADwAAAGRycy9kb3ducmV2LnhtbEyPQWuD&#10;QBCF74X+h2UCvSWr1dRgXEMIbU+hkKRQepvoRCXurrgbNf++01N7HN7Hm+9lm0m3YqDeNdYoCBcB&#10;CDKFLRtTKfg8vc1XIJxHU2JrDSm4k4NN/viQYVra0RxoOPpKcIlxKSqove9SKV1Rk0a3sB0Zzi62&#10;1+j57CtZ9jhyuW7lcxC8SI2N4Q81drSrqbgeb1rB+4jjNgpfh/31srt/n5YfX/uQlHqaTds1CE+T&#10;/4PhV5/VIWens72Z0olWwTxKEkY5SALewMQqiWIQZwXLOI5A5pn8vyH/AQAA//8DAFBLAQItABQA&#10;BgAIAAAAIQC2gziS/gAAAOEBAAATAAAAAAAAAAAAAAAAAAAAAABbQ29udGVudF9UeXBlc10ueG1s&#10;UEsBAi0AFAAGAAgAAAAhADj9If/WAAAAlAEAAAsAAAAAAAAAAAAAAAAALwEAAF9yZWxzLy5yZWxz&#10;UEsBAi0AFAAGAAgAAAAhAMR7Y3sFAwAAJw0AAA4AAAAAAAAAAAAAAAAALgIAAGRycy9lMm9Eb2Mu&#10;eG1sUEsBAi0AFAAGAAgAAAAhANezJirhAAAACwEAAA8AAAAAAAAAAAAAAAAAXwUAAGRycy9kb3du&#10;cmV2LnhtbFBLBQYAAAAABAAEAPMAAABtBgAAAAA=&#10;">
                    <v:shapetype id="_x0000_t202" coordsize="21600,21600" o:spt="202" path="m,l,21600r21600,l21600,xe">
                      <v:stroke joinstyle="miter"/>
                      <v:path gradientshapeok="t" o:connecttype="rect"/>
                    </v:shapetype>
                    <v:shape id="Text Box 2" style="position:absolute;top:10783;width:57854;height:11347;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9A/yAAAAOMAAAAPAAAAZHJzL2Rvd25yZXYueG1sRE/NSgMx&#10;EL4LvkMYwZtN7CFt16aliEJBELfrweO4me6GbibrJm3XtzeFgsf5/me5Hn0nTjREF9jA40SBIK6D&#10;ddwY+KxeH+YgYkK22AUmA78UYb26vVliYcOZSzrtUiNyCMcCDbQp9YWUsW7JY5yEnjhz+zB4TPkc&#10;GmkHPOdw38mpUlp6dJwbWuzpuaX6sDt6A5svLl/cz/v3R7kvXVUtFL/pgzH3d+PmCUSiMf2Lr+6t&#10;zfOnejafaa0WcPkpAyBXfwAAAP//AwBQSwECLQAUAAYACAAAACEA2+H2y+4AAACFAQAAEwAAAAAA&#10;AAAAAAAAAAAAAAAAW0NvbnRlbnRfVHlwZXNdLnhtbFBLAQItABQABgAIAAAAIQBa9CxbvwAAABUB&#10;AAALAAAAAAAAAAAAAAAAAB8BAABfcmVscy8ucmVsc1BLAQItABQABgAIAAAAIQBzl9A/yAAAAOMA&#10;AAAPAAAAAAAAAAAAAAAAAAcCAABkcnMvZG93bnJldi54bWxQSwUGAAAAAAMAAwC3AAAA/AIAAAAA&#10;">
                      <v:textbox inset="0,0,0,0">
                        <w:txbxContent>
                          <w:p w:rsidRPr="00930FF6" w:rsidR="0018122C" w:rsidP="0018122C" w:rsidRDefault="0018122C" w14:paraId="75083EB5" w14:textId="2958AAE2">
                            <w:pPr>
                              <w:spacing w:line="240" w:lineRule="auto"/>
                              <w:rPr>
                                <w:b/>
                                <w:bCs/>
                                <w:color w:val="2F3490"/>
                                <w:sz w:val="60"/>
                                <w:szCs w:val="60"/>
                              </w:rPr>
                            </w:pPr>
                            <w:r w:rsidRPr="00930FF6">
                              <w:rPr>
                                <w:b/>
                                <w:bCs/>
                                <w:color w:val="2F3490"/>
                                <w:sz w:val="60"/>
                                <w:szCs w:val="60"/>
                              </w:rPr>
                              <w:t>Director</w:t>
                            </w:r>
                            <w:r w:rsidR="00F761A0">
                              <w:rPr>
                                <w:b/>
                                <w:bCs/>
                                <w:color w:val="2F3490"/>
                                <w:sz w:val="60"/>
                                <w:szCs w:val="60"/>
                              </w:rPr>
                              <w:t>’</w:t>
                            </w:r>
                            <w:r w:rsidRPr="00930FF6">
                              <w:rPr>
                                <w:b/>
                                <w:bCs/>
                                <w:color w:val="2F3490"/>
                                <w:sz w:val="60"/>
                                <w:szCs w:val="60"/>
                              </w:rPr>
                              <w:t xml:space="preserve">s Report on Pre-Draft Public Consultation </w:t>
                            </w:r>
                          </w:p>
                        </w:txbxContent>
                      </v:textbox>
                    </v:shape>
                    <v:group id="Group 7" style="position:absolute;left:517;width:55420;height:23719" coordsize="55420,2371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WwmxwAAAOIAAAAPAAAAZHJzL2Rvd25yZXYueG1sRE9NS8NA&#10;EL0L/odlBG92s4olxm5LKSoeitBWKL0N2WkSmp0N2TVJ/71zEDw+3vdiNflWDdTHJrAFM8tAEZfB&#10;NVxZ+D68P+SgYkJ22AYmC1eKsFre3iywcGHkHQ37VCkJ4VighTqlrtA6ljV5jLPQEQt3Dr3HJLCv&#10;tOtxlHDf6scsm2uPDUtDjR1taiov+x9v4WPEcf1k3obt5by5ng7PX8etIWvv76b1K6hEU/oX/7k/&#10;ncx/Mfk8N0ZOyCXBoJe/AAAA//8DAFBLAQItABQABgAIAAAAIQDb4fbL7gAAAIUBAAATAAAAAAAA&#10;AAAAAAAAAAAAAABbQ29udGVudF9UeXBlc10ueG1sUEsBAi0AFAAGAAgAAAAhAFr0LFu/AAAAFQEA&#10;AAsAAAAAAAAAAAAAAAAAHwEAAF9yZWxzLy5yZWxzUEsBAi0AFAAGAAgAAAAhAHtZbCbHAAAA4gAA&#10;AA8AAAAAAAAAAAAAAAAABwIAAGRycy9kb3ducmV2LnhtbFBLBQYAAAAAAwADALcAAAD7AgAAAAA=&#10;">
                      <v:shape id="Text Box 2" style="position:absolute;left:86;width:55334;height:7931;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NdywAAAOIAAAAPAAAAZHJzL2Rvd25yZXYueG1sRI9Ba8JA&#10;FITvhf6H5RV6qxuDBk1dRYqFQqE0xoPHZ/aZLGbfxuxW03/fLQgeh5n5hlmsBtuKC/XeOFYwHiUg&#10;iCunDdcKduX7ywyED8gaW8ek4Jc8rJaPDwvMtbtyQZdtqEWEsM9RQRNCl0vpq4Ys+pHriKN3dL3F&#10;EGVfS93jNcJtK9MkyaRFw3GhwY7eGqpO2x+rYL3nYmPOX4fv4liYspwn/JmdlHp+GtavIAIN4R6+&#10;tT+0gnQ2SbPpeDqB/0vxDsjlHwAAAP//AwBQSwECLQAUAAYACAAAACEA2+H2y+4AAACFAQAAEwAA&#10;AAAAAAAAAAAAAAAAAAAAW0NvbnRlbnRfVHlwZXNdLnhtbFBLAQItABQABgAIAAAAIQBa9CxbvwAA&#10;ABUBAAALAAAAAAAAAAAAAAAAAB8BAABfcmVscy8ucmVsc1BLAQItABQABgAIAAAAIQCPiXNdywAA&#10;AOIAAAAPAAAAAAAAAAAAAAAAAAcCAABkcnMvZG93bnJldi54bWxQSwUGAAAAAAMAAwC3AAAA/wIA&#10;AAAA&#10;">
                        <v:textbox inset="0,0,0,0">
                          <w:txbxContent>
                            <w:p w:rsidRPr="00C77200" w:rsidR="0018122C" w:rsidP="0018122C" w:rsidRDefault="0018122C" w14:paraId="29CD2D03" w14:textId="77777777">
                              <w:pPr>
                                <w:spacing w:after="0" w:line="240" w:lineRule="auto"/>
                                <w:rPr>
                                  <w:b/>
                                  <w:bCs/>
                                  <w:color w:val="B12026"/>
                                  <w:sz w:val="40"/>
                                  <w:szCs w:val="40"/>
                                </w:rPr>
                              </w:pPr>
                              <w:r w:rsidRPr="00C77200">
                                <w:rPr>
                                  <w:b/>
                                  <w:bCs/>
                                  <w:color w:val="B12026"/>
                                  <w:sz w:val="40"/>
                                  <w:szCs w:val="40"/>
                                </w:rPr>
                                <w:t>Regional Spatial and Economic Strategy (RSES) for the Southern Region</w:t>
                              </w:r>
                            </w:p>
                          </w:txbxContent>
                        </v:textbox>
                      </v:shape>
                      <v:shape id="Text Box 2" style="position:absolute;left:86;top:6987;width:55334;height:30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kvyQAAAOMAAAAPAAAAZHJzL2Rvd25yZXYueG1sRE9La8JA&#10;EL4X+h+WKXirGx9YE11FioVCoRjjweOYHZPF7GyaXTX9991Cocf53rNc97YRN+q8caxgNExAEJdO&#10;G64UHIq35zkIH5A1No5JwTd5WK8eH5aYaXfnnG77UIkYwj5DBXUIbSalL2uy6IeuJY7c2XUWQzy7&#10;SuoO7zHcNnKcJDNp0XBsqLGl15rKy/5qFWyOnG/N1+dpl59zUxRpwh+zi1KDp36zABGoD//iP/e7&#10;jvNfpul0Mk9HY/j9KQIgVz8AAAD//wMAUEsBAi0AFAAGAAgAAAAhANvh9svuAAAAhQEAABMAAAAA&#10;AAAAAAAAAAAAAAAAAFtDb250ZW50X1R5cGVzXS54bWxQSwECLQAUAAYACAAAACEAWvQsW78AAAAV&#10;AQAACwAAAAAAAAAAAAAAAAAfAQAAX3JlbHMvLnJlbHNQSwECLQAUAAYACAAAACEAyqYJL8kAAADj&#10;AAAADwAAAAAAAAAAAAAAAAAHAgAAZHJzL2Rvd25yZXYueG1sUEsFBgAAAAADAAMAtwAAAP0CAAAA&#10;AA==&#10;">
                        <v:textbox inset="0,0,0,0">
                          <w:txbxContent>
                            <w:p w:rsidRPr="007D05CA" w:rsidR="0018122C" w:rsidP="0018122C" w:rsidRDefault="0018122C" w14:paraId="33593AFE" w14:textId="77777777">
                              <w:pPr>
                                <w:rPr>
                                  <w:color w:val="B12026"/>
                                  <w:sz w:val="32"/>
                                  <w:szCs w:val="32"/>
                                </w:rPr>
                              </w:pPr>
                              <w:r w:rsidRPr="007D05CA">
                                <w:rPr>
                                  <w:color w:val="B12026"/>
                                  <w:sz w:val="32"/>
                                  <w:szCs w:val="32"/>
                                </w:rPr>
                                <w:t>2027 - 2040</w:t>
                              </w:r>
                            </w:p>
                          </w:txbxContent>
                        </v:textbox>
                      </v:shape>
                      <v:shape id="Text Box 2" style="position:absolute;top:20703;width:55333;height:3016;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b7fygAAAOIAAAAPAAAAZHJzL2Rvd25yZXYueG1sRI9BS8NA&#10;FITvgv9heUJvdpNCVo3dllIsCIKYxoPHZ/Y1WZp9G7NrG/+9Kwg9DjPzDbNcT64XJxqD9awhn2cg&#10;iBtvLLca3uvd7T2IEJEN9p5Jww8FWK+ur5ZYGn/mik772IoE4VCihi7GoZQyNB05DHM/ECfv4EeH&#10;McmxlWbEc4K7Xi6yTEmHltNChwNtO2qO+2+nYfPB1ZP9ev18qw6VreuHjF/UUevZzbR5BBFpipfw&#10;f/vZaChUofI7lRfwdyndAbn6BQAA//8DAFBLAQItABQABgAIAAAAIQDb4fbL7gAAAIUBAAATAAAA&#10;AAAAAAAAAAAAAAAAAABbQ29udGVudF9UeXBlc10ueG1sUEsBAi0AFAAGAAgAAAAhAFr0LFu/AAAA&#10;FQEAAAsAAAAAAAAAAAAAAAAAHwEAAF9yZWxzLy5yZWxzUEsBAi0AFAAGAAgAAAAhAHltvt/KAAAA&#10;4gAAAA8AAAAAAAAAAAAAAAAABwIAAGRycy9kb3ducmV2LnhtbFBLBQYAAAAAAwADALcAAAD+AgAA&#10;AAA=&#10;">
                        <v:textbox inset="0,0,0,0">
                          <w:txbxContent>
                            <w:p w:rsidRPr="00ED3225" w:rsidR="0018122C" w:rsidP="0018122C" w:rsidRDefault="0018122C" w14:paraId="7A71D24B" w14:textId="77777777">
                              <w:pPr>
                                <w:rPr>
                                  <w:b/>
                                  <w:bCs/>
                                  <w:color w:val="B12026"/>
                                  <w:sz w:val="32"/>
                                  <w:szCs w:val="32"/>
                                </w:rPr>
                              </w:pPr>
                              <w:r w:rsidRPr="00ED3225">
                                <w:rPr>
                                  <w:b/>
                                  <w:bCs/>
                                  <w:color w:val="B12026"/>
                                  <w:sz w:val="32"/>
                                  <w:szCs w:val="32"/>
                                </w:rPr>
                                <w:t>10 July 2026</w:t>
                              </w:r>
                            </w:p>
                          </w:txbxContent>
                        </v:textbox>
                      </v:shape>
                    </v:group>
                    <w10:wrap type="square"/>
                  </v:group>
                </w:pict>
              </mc:Fallback>
            </mc:AlternateContent>
          </w:r>
          <w:r>
            <w:rPr>
              <w:noProof/>
            </w:rPr>
            <w:drawing>
              <wp:anchor distT="0" distB="0" distL="114300" distR="114300" simplePos="0" relativeHeight="251662336" behindDoc="1" locked="0" layoutInCell="1" allowOverlap="1" wp14:anchorId="553B5B0B" wp14:editId="4D241798">
                <wp:simplePos x="0" y="0"/>
                <wp:positionH relativeFrom="page">
                  <wp:posOffset>0</wp:posOffset>
                </wp:positionH>
                <wp:positionV relativeFrom="paragraph">
                  <wp:posOffset>-920115</wp:posOffset>
                </wp:positionV>
                <wp:extent cx="7766462" cy="10985870"/>
                <wp:effectExtent l="0" t="0" r="6350" b="6350"/>
                <wp:wrapNone/>
                <wp:docPr id="180325956" name="Picture 1" descr="The image depicts the Tionￃﾳl Rￃﾩigiￃﾺnach building, a distinctive structure with a historical architectural style, situated on a scenic hillside with a backdrop of a partly cloudy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5956" name="Picture 1" descr="The image depicts the Tionￃﾳl Rￃﾩigiￃﾺnach building, a distinctive structure with a historical architectural style, situated on a scenic hillside with a backdrop of a partly cloudy sky.&#10;&#10;AI-generated content may be incorrect."/>
                        <pic:cNvPicPr/>
                      </pic:nvPicPr>
                      <pic:blipFill>
                        <a:blip r:embed="rId11"/>
                        <a:stretch>
                          <a:fillRect/>
                        </a:stretch>
                      </pic:blipFill>
                      <pic:spPr>
                        <a:xfrm>
                          <a:off x="0" y="0"/>
                          <a:ext cx="7766462" cy="10985870"/>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sdtContent>
    </w:sdt>
    <w:p w14:paraId="36F4A547" w14:textId="4BCAF88F" w:rsidR="00FE477B" w:rsidRDefault="002869A0" w:rsidP="00221D40">
      <w:pPr>
        <w:rPr>
          <w:lang w:val="en-IE"/>
        </w:rPr>
      </w:pPr>
      <w:r>
        <w:rPr>
          <w:lang w:val="en-IE"/>
        </w:rPr>
        <w:lastRenderedPageBreak/>
        <w:br w:type="page"/>
      </w:r>
    </w:p>
    <w:sdt>
      <w:sdtPr>
        <w:rPr>
          <w:rFonts w:eastAsiaTheme="minorEastAsia" w:cstheme="minorBidi"/>
          <w:b w:val="0"/>
          <w:bCs w:val="0"/>
          <w:color w:val="auto"/>
          <w:sz w:val="22"/>
          <w:szCs w:val="22"/>
          <w:lang w:val="en-GB"/>
        </w:rPr>
        <w:id w:val="1179234265"/>
        <w:docPartObj>
          <w:docPartGallery w:val="Table of Contents"/>
          <w:docPartUnique/>
        </w:docPartObj>
      </w:sdtPr>
      <w:sdtContent>
        <w:p w14:paraId="50686F7B" w14:textId="496117E1" w:rsidR="00FE477B" w:rsidRDefault="00FE477B">
          <w:pPr>
            <w:pStyle w:val="TOCHeading"/>
          </w:pPr>
          <w:r>
            <w:rPr>
              <w:lang w:val="en-GB"/>
            </w:rPr>
            <w:t>Contents</w:t>
          </w:r>
        </w:p>
        <w:p w14:paraId="5A3C890E" w14:textId="55835F1C" w:rsidR="007B11DD" w:rsidRPr="00A96D8E" w:rsidRDefault="00FE477B">
          <w:pPr>
            <w:pStyle w:val="TOC1"/>
            <w:rPr>
              <w:rFonts w:asciiTheme="minorHAnsi" w:hAnsiTheme="minorHAnsi"/>
              <w:b/>
              <w:bCs/>
              <w:color w:val="auto"/>
              <w:kern w:val="2"/>
              <w:sz w:val="24"/>
              <w:szCs w:val="24"/>
              <w:lang w:eastAsia="en-IE"/>
              <w14:ligatures w14:val="standardContextual"/>
            </w:rPr>
          </w:pPr>
          <w:r>
            <w:rPr>
              <w:lang w:val="en-US"/>
            </w:rPr>
            <w:fldChar w:fldCharType="begin"/>
          </w:r>
          <w:r>
            <w:instrText xml:space="preserve"> TOC \o "1-3" \h \z \u </w:instrText>
          </w:r>
          <w:r>
            <w:rPr>
              <w:lang w:val="en-US"/>
            </w:rPr>
            <w:fldChar w:fldCharType="separate"/>
          </w:r>
          <w:hyperlink w:anchor="_Toc233883002" w:history="1">
            <w:r w:rsidR="007B11DD" w:rsidRPr="00A96D8E">
              <w:rPr>
                <w:rStyle w:val="Hyperlink"/>
                <w:b/>
                <w:bCs/>
                <w:color w:val="auto"/>
              </w:rPr>
              <w:t>1.0 Purpose of the Report</w:t>
            </w:r>
            <w:r w:rsidR="007B11DD" w:rsidRPr="00A96D8E">
              <w:rPr>
                <w:b/>
                <w:bCs/>
                <w:webHidden/>
                <w:color w:val="auto"/>
              </w:rPr>
              <w:tab/>
            </w:r>
            <w:r w:rsidR="007B11DD" w:rsidRPr="00A96D8E">
              <w:rPr>
                <w:b/>
                <w:bCs/>
                <w:webHidden/>
                <w:color w:val="auto"/>
              </w:rPr>
              <w:fldChar w:fldCharType="begin"/>
            </w:r>
            <w:r w:rsidR="007B11DD" w:rsidRPr="00A96D8E">
              <w:rPr>
                <w:b/>
                <w:bCs/>
                <w:webHidden/>
                <w:color w:val="auto"/>
              </w:rPr>
              <w:instrText xml:space="preserve"> PAGEREF _Toc233883002 \h </w:instrText>
            </w:r>
            <w:r w:rsidR="007B11DD" w:rsidRPr="00A96D8E">
              <w:rPr>
                <w:b/>
                <w:bCs/>
                <w:webHidden/>
                <w:color w:val="auto"/>
              </w:rPr>
            </w:r>
            <w:r w:rsidR="007B11DD" w:rsidRPr="00A96D8E">
              <w:rPr>
                <w:b/>
                <w:bCs/>
                <w:webHidden/>
                <w:color w:val="auto"/>
              </w:rPr>
              <w:fldChar w:fldCharType="separate"/>
            </w:r>
            <w:r w:rsidR="005006C5">
              <w:rPr>
                <w:b/>
                <w:bCs/>
                <w:webHidden/>
                <w:color w:val="auto"/>
              </w:rPr>
              <w:t>1</w:t>
            </w:r>
            <w:r w:rsidR="007B11DD" w:rsidRPr="00A96D8E">
              <w:rPr>
                <w:b/>
                <w:bCs/>
                <w:webHidden/>
                <w:color w:val="auto"/>
              </w:rPr>
              <w:fldChar w:fldCharType="end"/>
            </w:r>
          </w:hyperlink>
        </w:p>
        <w:p w14:paraId="5F62C230" w14:textId="691ED0E3" w:rsidR="007B11DD" w:rsidRPr="00A96D8E" w:rsidRDefault="007B11DD">
          <w:pPr>
            <w:pStyle w:val="TOC1"/>
            <w:rPr>
              <w:rFonts w:asciiTheme="minorHAnsi" w:hAnsiTheme="minorHAnsi"/>
              <w:b/>
              <w:bCs/>
              <w:color w:val="auto"/>
              <w:kern w:val="2"/>
              <w:sz w:val="24"/>
              <w:szCs w:val="24"/>
              <w:lang w:eastAsia="en-IE"/>
              <w14:ligatures w14:val="standardContextual"/>
            </w:rPr>
          </w:pPr>
          <w:hyperlink w:anchor="_Toc233883003" w:history="1">
            <w:r w:rsidRPr="00A96D8E">
              <w:rPr>
                <w:rStyle w:val="Hyperlink"/>
                <w:b/>
                <w:bCs/>
                <w:color w:val="auto"/>
              </w:rPr>
              <w:t>2.0 RSES Process</w:t>
            </w:r>
            <w:r w:rsidRPr="00A96D8E">
              <w:rPr>
                <w:b/>
                <w:bCs/>
                <w:webHidden/>
                <w:color w:val="auto"/>
              </w:rPr>
              <w:tab/>
            </w:r>
            <w:r w:rsidRPr="00A96D8E">
              <w:rPr>
                <w:b/>
                <w:bCs/>
                <w:webHidden/>
                <w:color w:val="auto"/>
              </w:rPr>
              <w:fldChar w:fldCharType="begin"/>
            </w:r>
            <w:r w:rsidRPr="00A96D8E">
              <w:rPr>
                <w:b/>
                <w:bCs/>
                <w:webHidden/>
                <w:color w:val="auto"/>
              </w:rPr>
              <w:instrText xml:space="preserve"> PAGEREF _Toc233883003 \h </w:instrText>
            </w:r>
            <w:r w:rsidRPr="00A96D8E">
              <w:rPr>
                <w:b/>
                <w:bCs/>
                <w:webHidden/>
                <w:color w:val="auto"/>
              </w:rPr>
            </w:r>
            <w:r w:rsidRPr="00A96D8E">
              <w:rPr>
                <w:b/>
                <w:bCs/>
                <w:webHidden/>
                <w:color w:val="auto"/>
              </w:rPr>
              <w:fldChar w:fldCharType="separate"/>
            </w:r>
            <w:r w:rsidR="005006C5">
              <w:rPr>
                <w:b/>
                <w:bCs/>
                <w:webHidden/>
                <w:color w:val="auto"/>
              </w:rPr>
              <w:t>2</w:t>
            </w:r>
            <w:r w:rsidRPr="00A96D8E">
              <w:rPr>
                <w:b/>
                <w:bCs/>
                <w:webHidden/>
                <w:color w:val="auto"/>
              </w:rPr>
              <w:fldChar w:fldCharType="end"/>
            </w:r>
          </w:hyperlink>
        </w:p>
        <w:p w14:paraId="6AC09F0D" w14:textId="31FE43CF" w:rsidR="007B11DD" w:rsidRPr="00A96D8E" w:rsidRDefault="007B11DD">
          <w:pPr>
            <w:pStyle w:val="TOC1"/>
            <w:rPr>
              <w:rFonts w:asciiTheme="minorHAnsi" w:hAnsiTheme="minorHAnsi"/>
              <w:b/>
              <w:bCs/>
              <w:color w:val="auto"/>
              <w:kern w:val="2"/>
              <w:sz w:val="24"/>
              <w:szCs w:val="24"/>
              <w:lang w:eastAsia="en-IE"/>
              <w14:ligatures w14:val="standardContextual"/>
            </w:rPr>
          </w:pPr>
          <w:hyperlink w:anchor="_Toc233883004" w:history="1">
            <w:r w:rsidRPr="00A96D8E">
              <w:rPr>
                <w:rStyle w:val="Hyperlink"/>
                <w:b/>
                <w:bCs/>
                <w:color w:val="auto"/>
              </w:rPr>
              <w:t>3.0 Details of the Consultation Process</w:t>
            </w:r>
            <w:r w:rsidRPr="00A96D8E">
              <w:rPr>
                <w:b/>
                <w:bCs/>
                <w:webHidden/>
                <w:color w:val="auto"/>
              </w:rPr>
              <w:tab/>
            </w:r>
            <w:r w:rsidRPr="00A96D8E">
              <w:rPr>
                <w:b/>
                <w:bCs/>
                <w:webHidden/>
                <w:color w:val="auto"/>
              </w:rPr>
              <w:fldChar w:fldCharType="begin"/>
            </w:r>
            <w:r w:rsidRPr="00A96D8E">
              <w:rPr>
                <w:b/>
                <w:bCs/>
                <w:webHidden/>
                <w:color w:val="auto"/>
              </w:rPr>
              <w:instrText xml:space="preserve"> PAGEREF _Toc233883004 \h </w:instrText>
            </w:r>
            <w:r w:rsidRPr="00A96D8E">
              <w:rPr>
                <w:b/>
                <w:bCs/>
                <w:webHidden/>
                <w:color w:val="auto"/>
              </w:rPr>
            </w:r>
            <w:r w:rsidRPr="00A96D8E">
              <w:rPr>
                <w:b/>
                <w:bCs/>
                <w:webHidden/>
                <w:color w:val="auto"/>
              </w:rPr>
              <w:fldChar w:fldCharType="separate"/>
            </w:r>
            <w:r w:rsidR="005006C5">
              <w:rPr>
                <w:b/>
                <w:bCs/>
                <w:webHidden/>
                <w:color w:val="auto"/>
              </w:rPr>
              <w:t>2</w:t>
            </w:r>
            <w:r w:rsidRPr="00A96D8E">
              <w:rPr>
                <w:b/>
                <w:bCs/>
                <w:webHidden/>
                <w:color w:val="auto"/>
              </w:rPr>
              <w:fldChar w:fldCharType="end"/>
            </w:r>
          </w:hyperlink>
        </w:p>
        <w:p w14:paraId="7AA299F9" w14:textId="24CBDD5B" w:rsidR="007B11DD" w:rsidRPr="00A96D8E" w:rsidRDefault="007B11DD">
          <w:pPr>
            <w:pStyle w:val="TOC1"/>
            <w:rPr>
              <w:rFonts w:asciiTheme="minorHAnsi" w:hAnsiTheme="minorHAnsi"/>
              <w:b/>
              <w:bCs/>
              <w:color w:val="auto"/>
              <w:kern w:val="2"/>
              <w:sz w:val="24"/>
              <w:szCs w:val="24"/>
              <w:lang w:eastAsia="en-IE"/>
              <w14:ligatures w14:val="standardContextual"/>
            </w:rPr>
          </w:pPr>
          <w:hyperlink w:anchor="_Toc233883005" w:history="1">
            <w:r w:rsidRPr="00A96D8E">
              <w:rPr>
                <w:rStyle w:val="Hyperlink"/>
                <w:b/>
                <w:bCs/>
                <w:color w:val="auto"/>
              </w:rPr>
              <w:t>4.0 Next Steps</w:t>
            </w:r>
            <w:r w:rsidRPr="00A96D8E">
              <w:rPr>
                <w:b/>
                <w:bCs/>
                <w:webHidden/>
                <w:color w:val="auto"/>
              </w:rPr>
              <w:tab/>
            </w:r>
            <w:r w:rsidRPr="00A96D8E">
              <w:rPr>
                <w:b/>
                <w:bCs/>
                <w:webHidden/>
                <w:color w:val="auto"/>
              </w:rPr>
              <w:fldChar w:fldCharType="begin"/>
            </w:r>
            <w:r w:rsidRPr="00A96D8E">
              <w:rPr>
                <w:b/>
                <w:bCs/>
                <w:webHidden/>
                <w:color w:val="auto"/>
              </w:rPr>
              <w:instrText xml:space="preserve"> PAGEREF _Toc233883005 \h </w:instrText>
            </w:r>
            <w:r w:rsidRPr="00A96D8E">
              <w:rPr>
                <w:b/>
                <w:bCs/>
                <w:webHidden/>
                <w:color w:val="auto"/>
              </w:rPr>
            </w:r>
            <w:r w:rsidRPr="00A96D8E">
              <w:rPr>
                <w:b/>
                <w:bCs/>
                <w:webHidden/>
                <w:color w:val="auto"/>
              </w:rPr>
              <w:fldChar w:fldCharType="separate"/>
            </w:r>
            <w:r w:rsidR="005006C5">
              <w:rPr>
                <w:b/>
                <w:bCs/>
                <w:webHidden/>
                <w:color w:val="auto"/>
              </w:rPr>
              <w:t>3</w:t>
            </w:r>
            <w:r w:rsidRPr="00A96D8E">
              <w:rPr>
                <w:b/>
                <w:bCs/>
                <w:webHidden/>
                <w:color w:val="auto"/>
              </w:rPr>
              <w:fldChar w:fldCharType="end"/>
            </w:r>
          </w:hyperlink>
        </w:p>
        <w:p w14:paraId="4AF9E702" w14:textId="57ECE07B" w:rsidR="007B11DD" w:rsidRPr="00A96D8E" w:rsidRDefault="007B11DD">
          <w:pPr>
            <w:pStyle w:val="TOC1"/>
            <w:rPr>
              <w:rFonts w:asciiTheme="minorHAnsi" w:hAnsiTheme="minorHAnsi"/>
              <w:b/>
              <w:bCs/>
              <w:color w:val="auto"/>
              <w:kern w:val="2"/>
              <w:sz w:val="24"/>
              <w:szCs w:val="24"/>
              <w:lang w:eastAsia="en-IE"/>
              <w14:ligatures w14:val="standardContextual"/>
            </w:rPr>
          </w:pPr>
          <w:hyperlink w:anchor="_Toc233883006" w:history="1">
            <w:r w:rsidRPr="00A96D8E">
              <w:rPr>
                <w:rStyle w:val="Hyperlink"/>
                <w:b/>
                <w:bCs/>
                <w:color w:val="auto"/>
              </w:rPr>
              <w:t>5.0 Feedback and Issues Raised</w:t>
            </w:r>
            <w:r w:rsidRPr="00A96D8E">
              <w:rPr>
                <w:b/>
                <w:bCs/>
                <w:webHidden/>
                <w:color w:val="auto"/>
              </w:rPr>
              <w:tab/>
            </w:r>
            <w:r w:rsidRPr="00A96D8E">
              <w:rPr>
                <w:b/>
                <w:bCs/>
                <w:webHidden/>
                <w:color w:val="auto"/>
              </w:rPr>
              <w:fldChar w:fldCharType="begin"/>
            </w:r>
            <w:r w:rsidRPr="00A96D8E">
              <w:rPr>
                <w:b/>
                <w:bCs/>
                <w:webHidden/>
                <w:color w:val="auto"/>
              </w:rPr>
              <w:instrText xml:space="preserve"> PAGEREF _Toc233883006 \h </w:instrText>
            </w:r>
            <w:r w:rsidRPr="00A96D8E">
              <w:rPr>
                <w:b/>
                <w:bCs/>
                <w:webHidden/>
                <w:color w:val="auto"/>
              </w:rPr>
            </w:r>
            <w:r w:rsidRPr="00A96D8E">
              <w:rPr>
                <w:b/>
                <w:bCs/>
                <w:webHidden/>
                <w:color w:val="auto"/>
              </w:rPr>
              <w:fldChar w:fldCharType="separate"/>
            </w:r>
            <w:r w:rsidR="005006C5">
              <w:rPr>
                <w:b/>
                <w:bCs/>
                <w:webHidden/>
                <w:color w:val="auto"/>
              </w:rPr>
              <w:t>3</w:t>
            </w:r>
            <w:r w:rsidRPr="00A96D8E">
              <w:rPr>
                <w:b/>
                <w:bCs/>
                <w:webHidden/>
                <w:color w:val="auto"/>
              </w:rPr>
              <w:fldChar w:fldCharType="end"/>
            </w:r>
          </w:hyperlink>
        </w:p>
        <w:p w14:paraId="702013D0" w14:textId="629333E0" w:rsidR="007B11DD" w:rsidRPr="00A96D8E" w:rsidRDefault="007B11DD">
          <w:pPr>
            <w:pStyle w:val="TOC2"/>
            <w:rPr>
              <w:rFonts w:asciiTheme="minorHAnsi" w:hAnsiTheme="minorHAnsi"/>
              <w:kern w:val="2"/>
              <w:sz w:val="24"/>
              <w:szCs w:val="24"/>
              <w:lang w:eastAsia="en-IE"/>
              <w14:ligatures w14:val="standardContextual"/>
            </w:rPr>
          </w:pPr>
          <w:hyperlink w:anchor="_Toc233883007" w:history="1">
            <w:r w:rsidRPr="00A96D8E">
              <w:rPr>
                <w:rStyle w:val="Hyperlink"/>
                <w:color w:val="auto"/>
              </w:rPr>
              <w:t>5.1 Stakeholder Workshops</w:t>
            </w:r>
            <w:r w:rsidRPr="00A96D8E">
              <w:rPr>
                <w:webHidden/>
              </w:rPr>
              <w:tab/>
            </w:r>
            <w:r w:rsidRPr="00A96D8E">
              <w:rPr>
                <w:webHidden/>
              </w:rPr>
              <w:fldChar w:fldCharType="begin"/>
            </w:r>
            <w:r w:rsidRPr="00A96D8E">
              <w:rPr>
                <w:webHidden/>
              </w:rPr>
              <w:instrText xml:space="preserve"> PAGEREF _Toc233883007 \h </w:instrText>
            </w:r>
            <w:r w:rsidRPr="00A96D8E">
              <w:rPr>
                <w:webHidden/>
              </w:rPr>
            </w:r>
            <w:r w:rsidRPr="00A96D8E">
              <w:rPr>
                <w:webHidden/>
              </w:rPr>
              <w:fldChar w:fldCharType="separate"/>
            </w:r>
            <w:r w:rsidR="005006C5">
              <w:rPr>
                <w:webHidden/>
              </w:rPr>
              <w:t>4</w:t>
            </w:r>
            <w:r w:rsidRPr="00A96D8E">
              <w:rPr>
                <w:webHidden/>
              </w:rPr>
              <w:fldChar w:fldCharType="end"/>
            </w:r>
          </w:hyperlink>
        </w:p>
        <w:p w14:paraId="19A4F578" w14:textId="494F0FF3" w:rsidR="007B11DD" w:rsidRPr="00A96D8E" w:rsidRDefault="007B11DD">
          <w:pPr>
            <w:pStyle w:val="TOC2"/>
            <w:rPr>
              <w:rFonts w:asciiTheme="minorHAnsi" w:hAnsiTheme="minorHAnsi"/>
              <w:kern w:val="2"/>
              <w:sz w:val="24"/>
              <w:szCs w:val="24"/>
              <w:lang w:eastAsia="en-IE"/>
              <w14:ligatures w14:val="standardContextual"/>
            </w:rPr>
          </w:pPr>
          <w:hyperlink w:anchor="_Toc233883008" w:history="1">
            <w:r w:rsidRPr="00A96D8E">
              <w:rPr>
                <w:rStyle w:val="Hyperlink"/>
                <w:color w:val="auto"/>
              </w:rPr>
              <w:t>5.2 Public Open House Events</w:t>
            </w:r>
            <w:r w:rsidRPr="00A96D8E">
              <w:rPr>
                <w:webHidden/>
              </w:rPr>
              <w:tab/>
            </w:r>
            <w:r w:rsidRPr="00A96D8E">
              <w:rPr>
                <w:webHidden/>
              </w:rPr>
              <w:fldChar w:fldCharType="begin"/>
            </w:r>
            <w:r w:rsidRPr="00A96D8E">
              <w:rPr>
                <w:webHidden/>
              </w:rPr>
              <w:instrText xml:space="preserve"> PAGEREF _Toc233883008 \h </w:instrText>
            </w:r>
            <w:r w:rsidRPr="00A96D8E">
              <w:rPr>
                <w:webHidden/>
              </w:rPr>
            </w:r>
            <w:r w:rsidRPr="00A96D8E">
              <w:rPr>
                <w:webHidden/>
              </w:rPr>
              <w:fldChar w:fldCharType="separate"/>
            </w:r>
            <w:r w:rsidR="005006C5">
              <w:rPr>
                <w:webHidden/>
              </w:rPr>
              <w:t>7</w:t>
            </w:r>
            <w:r w:rsidRPr="00A96D8E">
              <w:rPr>
                <w:webHidden/>
              </w:rPr>
              <w:fldChar w:fldCharType="end"/>
            </w:r>
          </w:hyperlink>
        </w:p>
        <w:p w14:paraId="6869CD70" w14:textId="01F00B6A" w:rsidR="007B11DD" w:rsidRPr="00A96D8E" w:rsidRDefault="007B11DD">
          <w:pPr>
            <w:pStyle w:val="TOC2"/>
            <w:rPr>
              <w:rFonts w:asciiTheme="minorHAnsi" w:hAnsiTheme="minorHAnsi"/>
              <w:kern w:val="2"/>
              <w:sz w:val="24"/>
              <w:szCs w:val="24"/>
              <w:lang w:eastAsia="en-IE"/>
              <w14:ligatures w14:val="standardContextual"/>
            </w:rPr>
          </w:pPr>
          <w:hyperlink w:anchor="_Toc233883009" w:history="1">
            <w:r w:rsidRPr="00A96D8E">
              <w:rPr>
                <w:rStyle w:val="Hyperlink"/>
                <w:color w:val="auto"/>
              </w:rPr>
              <w:t>5.3 MASP Stakeholder Briefings</w:t>
            </w:r>
            <w:r w:rsidRPr="00A96D8E">
              <w:rPr>
                <w:webHidden/>
              </w:rPr>
              <w:tab/>
            </w:r>
            <w:r w:rsidRPr="00A96D8E">
              <w:rPr>
                <w:webHidden/>
              </w:rPr>
              <w:fldChar w:fldCharType="begin"/>
            </w:r>
            <w:r w:rsidRPr="00A96D8E">
              <w:rPr>
                <w:webHidden/>
              </w:rPr>
              <w:instrText xml:space="preserve"> PAGEREF _Toc233883009 \h </w:instrText>
            </w:r>
            <w:r w:rsidRPr="00A96D8E">
              <w:rPr>
                <w:webHidden/>
              </w:rPr>
            </w:r>
            <w:r w:rsidRPr="00A96D8E">
              <w:rPr>
                <w:webHidden/>
              </w:rPr>
              <w:fldChar w:fldCharType="separate"/>
            </w:r>
            <w:r w:rsidR="005006C5">
              <w:rPr>
                <w:webHidden/>
              </w:rPr>
              <w:t>9</w:t>
            </w:r>
            <w:r w:rsidRPr="00A96D8E">
              <w:rPr>
                <w:webHidden/>
              </w:rPr>
              <w:fldChar w:fldCharType="end"/>
            </w:r>
          </w:hyperlink>
        </w:p>
        <w:p w14:paraId="3DFB4184" w14:textId="0C119230" w:rsidR="007B11DD" w:rsidRPr="00A96D8E" w:rsidRDefault="007B11DD">
          <w:pPr>
            <w:pStyle w:val="TOC2"/>
            <w:rPr>
              <w:rFonts w:asciiTheme="minorHAnsi" w:hAnsiTheme="minorHAnsi"/>
              <w:kern w:val="2"/>
              <w:sz w:val="24"/>
              <w:szCs w:val="24"/>
              <w:lang w:eastAsia="en-IE"/>
              <w14:ligatures w14:val="standardContextual"/>
            </w:rPr>
          </w:pPr>
          <w:hyperlink w:anchor="_Toc233883010" w:history="1">
            <w:r w:rsidRPr="00A96D8E">
              <w:rPr>
                <w:rStyle w:val="Hyperlink"/>
                <w:color w:val="auto"/>
              </w:rPr>
              <w:t>5.4 Youth Consultation</w:t>
            </w:r>
            <w:r w:rsidRPr="00A96D8E">
              <w:rPr>
                <w:webHidden/>
              </w:rPr>
              <w:tab/>
            </w:r>
            <w:r w:rsidRPr="00A96D8E">
              <w:rPr>
                <w:webHidden/>
              </w:rPr>
              <w:fldChar w:fldCharType="begin"/>
            </w:r>
            <w:r w:rsidRPr="00A96D8E">
              <w:rPr>
                <w:webHidden/>
              </w:rPr>
              <w:instrText xml:space="preserve"> PAGEREF _Toc233883010 \h </w:instrText>
            </w:r>
            <w:r w:rsidRPr="00A96D8E">
              <w:rPr>
                <w:webHidden/>
              </w:rPr>
            </w:r>
            <w:r w:rsidRPr="00A96D8E">
              <w:rPr>
                <w:webHidden/>
              </w:rPr>
              <w:fldChar w:fldCharType="separate"/>
            </w:r>
            <w:r w:rsidR="005006C5">
              <w:rPr>
                <w:webHidden/>
              </w:rPr>
              <w:t>9</w:t>
            </w:r>
            <w:r w:rsidRPr="00A96D8E">
              <w:rPr>
                <w:webHidden/>
              </w:rPr>
              <w:fldChar w:fldCharType="end"/>
            </w:r>
          </w:hyperlink>
        </w:p>
        <w:p w14:paraId="6B0D3A25" w14:textId="0356431D" w:rsidR="007B11DD" w:rsidRPr="00A96D8E" w:rsidRDefault="007B11DD">
          <w:pPr>
            <w:pStyle w:val="TOC2"/>
            <w:rPr>
              <w:rFonts w:asciiTheme="minorHAnsi" w:hAnsiTheme="minorHAnsi"/>
              <w:kern w:val="2"/>
              <w:sz w:val="24"/>
              <w:szCs w:val="24"/>
              <w:lang w:eastAsia="en-IE"/>
              <w14:ligatures w14:val="standardContextual"/>
            </w:rPr>
          </w:pPr>
          <w:hyperlink w:anchor="_Toc233883011" w:history="1">
            <w:r w:rsidRPr="00A96D8E">
              <w:rPr>
                <w:rStyle w:val="Hyperlink"/>
                <w:color w:val="auto"/>
              </w:rPr>
              <w:t>5.5 Summary of written submissions</w:t>
            </w:r>
            <w:r w:rsidRPr="00A96D8E">
              <w:rPr>
                <w:webHidden/>
              </w:rPr>
              <w:tab/>
            </w:r>
            <w:r w:rsidRPr="00A96D8E">
              <w:rPr>
                <w:webHidden/>
              </w:rPr>
              <w:fldChar w:fldCharType="begin"/>
            </w:r>
            <w:r w:rsidRPr="00A96D8E">
              <w:rPr>
                <w:webHidden/>
              </w:rPr>
              <w:instrText xml:space="preserve"> PAGEREF _Toc233883011 \h </w:instrText>
            </w:r>
            <w:r w:rsidRPr="00A96D8E">
              <w:rPr>
                <w:webHidden/>
              </w:rPr>
            </w:r>
            <w:r w:rsidRPr="00A96D8E">
              <w:rPr>
                <w:webHidden/>
              </w:rPr>
              <w:fldChar w:fldCharType="separate"/>
            </w:r>
            <w:r w:rsidR="005006C5">
              <w:rPr>
                <w:webHidden/>
              </w:rPr>
              <w:t>9</w:t>
            </w:r>
            <w:r w:rsidRPr="00A96D8E">
              <w:rPr>
                <w:webHidden/>
              </w:rPr>
              <w:fldChar w:fldCharType="end"/>
            </w:r>
          </w:hyperlink>
        </w:p>
        <w:p w14:paraId="757C8B6F" w14:textId="484A1E3C" w:rsidR="007B11DD" w:rsidRPr="00A96D8E" w:rsidRDefault="007B11DD">
          <w:pPr>
            <w:pStyle w:val="TOC1"/>
            <w:rPr>
              <w:rFonts w:asciiTheme="minorHAnsi" w:hAnsiTheme="minorHAnsi"/>
              <w:b/>
              <w:bCs/>
              <w:color w:val="auto"/>
              <w:kern w:val="2"/>
              <w:sz w:val="24"/>
              <w:szCs w:val="24"/>
              <w:lang w:eastAsia="en-IE"/>
              <w14:ligatures w14:val="standardContextual"/>
            </w:rPr>
          </w:pPr>
          <w:hyperlink w:anchor="_Toc233883012" w:history="1">
            <w:r w:rsidRPr="00A96D8E">
              <w:rPr>
                <w:rStyle w:val="Hyperlink"/>
                <w:b/>
                <w:bCs/>
                <w:color w:val="auto"/>
              </w:rPr>
              <w:t>Appendix: List of persons and bodies who made submissions:</w:t>
            </w:r>
            <w:r w:rsidRPr="00A96D8E">
              <w:rPr>
                <w:b/>
                <w:bCs/>
                <w:webHidden/>
                <w:color w:val="auto"/>
              </w:rPr>
              <w:tab/>
            </w:r>
            <w:r w:rsidRPr="00A96D8E">
              <w:rPr>
                <w:b/>
                <w:bCs/>
                <w:webHidden/>
                <w:color w:val="auto"/>
              </w:rPr>
              <w:fldChar w:fldCharType="begin"/>
            </w:r>
            <w:r w:rsidRPr="00A96D8E">
              <w:rPr>
                <w:b/>
                <w:bCs/>
                <w:webHidden/>
                <w:color w:val="auto"/>
              </w:rPr>
              <w:instrText xml:space="preserve"> PAGEREF _Toc233883012 \h </w:instrText>
            </w:r>
            <w:r w:rsidRPr="00A96D8E">
              <w:rPr>
                <w:b/>
                <w:bCs/>
                <w:webHidden/>
                <w:color w:val="auto"/>
              </w:rPr>
            </w:r>
            <w:r w:rsidRPr="00A96D8E">
              <w:rPr>
                <w:b/>
                <w:bCs/>
                <w:webHidden/>
                <w:color w:val="auto"/>
              </w:rPr>
              <w:fldChar w:fldCharType="separate"/>
            </w:r>
            <w:r w:rsidR="005006C5">
              <w:rPr>
                <w:b/>
                <w:bCs/>
                <w:webHidden/>
                <w:color w:val="auto"/>
              </w:rPr>
              <w:t>64</w:t>
            </w:r>
            <w:r w:rsidRPr="00A96D8E">
              <w:rPr>
                <w:b/>
                <w:bCs/>
                <w:webHidden/>
                <w:color w:val="auto"/>
              </w:rPr>
              <w:fldChar w:fldCharType="end"/>
            </w:r>
          </w:hyperlink>
        </w:p>
        <w:p w14:paraId="5189AC4E" w14:textId="45FE140A" w:rsidR="00FE477B" w:rsidRDefault="00FE477B">
          <w:r>
            <w:rPr>
              <w:b/>
              <w:bCs/>
              <w:lang w:val="en-GB"/>
            </w:rPr>
            <w:fldChar w:fldCharType="end"/>
          </w:r>
        </w:p>
      </w:sdtContent>
    </w:sdt>
    <w:p w14:paraId="25237B00" w14:textId="77777777" w:rsidR="00FE477B" w:rsidRDefault="00FE477B" w:rsidP="00221D40">
      <w:pPr>
        <w:rPr>
          <w:lang w:val="en-IE"/>
        </w:rPr>
      </w:pPr>
    </w:p>
    <w:p w14:paraId="4A22D17B" w14:textId="77777777" w:rsidR="00FE477B" w:rsidRDefault="00FE477B" w:rsidP="00221D40">
      <w:pPr>
        <w:rPr>
          <w:lang w:val="en-IE"/>
        </w:rPr>
      </w:pPr>
    </w:p>
    <w:p w14:paraId="70EE3D13" w14:textId="77777777" w:rsidR="00FE477B" w:rsidRDefault="00FE477B" w:rsidP="00221D40">
      <w:pPr>
        <w:rPr>
          <w:lang w:val="en-IE"/>
        </w:rPr>
      </w:pPr>
    </w:p>
    <w:p w14:paraId="5B53553A" w14:textId="77777777" w:rsidR="00FE477B" w:rsidRDefault="00FE477B" w:rsidP="00221D40">
      <w:pPr>
        <w:rPr>
          <w:lang w:val="en-IE"/>
        </w:rPr>
      </w:pPr>
    </w:p>
    <w:p w14:paraId="4B0C4B8A" w14:textId="77777777" w:rsidR="00FE477B" w:rsidRDefault="00FE477B" w:rsidP="00221D40">
      <w:pPr>
        <w:rPr>
          <w:lang w:val="en-IE"/>
        </w:rPr>
      </w:pPr>
    </w:p>
    <w:p w14:paraId="64C397E3" w14:textId="77777777" w:rsidR="00FE477B" w:rsidRDefault="00FE477B" w:rsidP="00221D40">
      <w:pPr>
        <w:rPr>
          <w:lang w:val="en-IE"/>
        </w:rPr>
      </w:pPr>
    </w:p>
    <w:p w14:paraId="1F9DDA4D" w14:textId="77777777" w:rsidR="00FE477B" w:rsidRDefault="00FE477B" w:rsidP="00221D40">
      <w:pPr>
        <w:rPr>
          <w:lang w:val="en-IE"/>
        </w:rPr>
      </w:pPr>
    </w:p>
    <w:p w14:paraId="0FAB5724" w14:textId="77777777" w:rsidR="00FE477B" w:rsidRDefault="00FE477B" w:rsidP="00221D40">
      <w:pPr>
        <w:rPr>
          <w:lang w:val="en-IE"/>
        </w:rPr>
      </w:pPr>
    </w:p>
    <w:p w14:paraId="117AF67D" w14:textId="77777777" w:rsidR="00924CB7" w:rsidRDefault="00924CB7" w:rsidP="00221D40">
      <w:pPr>
        <w:rPr>
          <w:lang w:val="en-IE"/>
        </w:rPr>
      </w:pPr>
    </w:p>
    <w:p w14:paraId="716C0DF5" w14:textId="77777777" w:rsidR="00924CB7" w:rsidRDefault="00924CB7" w:rsidP="00221D40">
      <w:pPr>
        <w:rPr>
          <w:lang w:val="en-IE"/>
        </w:rPr>
      </w:pPr>
    </w:p>
    <w:p w14:paraId="5FBB413E" w14:textId="77777777" w:rsidR="00924CB7" w:rsidRDefault="00924CB7" w:rsidP="00221D40">
      <w:pPr>
        <w:rPr>
          <w:lang w:val="en-IE"/>
        </w:rPr>
      </w:pPr>
    </w:p>
    <w:p w14:paraId="577CCF72" w14:textId="77777777" w:rsidR="00FE477B" w:rsidRDefault="00FE477B" w:rsidP="00221D40">
      <w:pPr>
        <w:rPr>
          <w:lang w:val="en-IE"/>
        </w:rPr>
      </w:pPr>
    </w:p>
    <w:p w14:paraId="67A18F15" w14:textId="77777777" w:rsidR="00924CB7" w:rsidRDefault="00924CB7" w:rsidP="00221D40">
      <w:pPr>
        <w:rPr>
          <w:lang w:val="en-IE"/>
        </w:rPr>
        <w:sectPr w:rsidR="00924CB7" w:rsidSect="00924CB7">
          <w:headerReference w:type="default" r:id="rId12"/>
          <w:footerReference w:type="default" r:id="rId13"/>
          <w:footerReference w:type="first" r:id="rId14"/>
          <w:pgSz w:w="12240" w:h="15840"/>
          <w:pgMar w:top="1440" w:right="1797" w:bottom="1440" w:left="1797" w:header="720" w:footer="720" w:gutter="0"/>
          <w:pgNumType w:start="0"/>
          <w:cols w:space="720"/>
          <w:docGrid w:linePitch="360"/>
        </w:sectPr>
      </w:pPr>
    </w:p>
    <w:p w14:paraId="2D4DBC1C" w14:textId="43E4809C" w:rsidR="0018122C" w:rsidRPr="00D1626D" w:rsidRDefault="00DC5E8A" w:rsidP="00DC5E8A">
      <w:pPr>
        <w:pStyle w:val="Heading1"/>
        <w:rPr>
          <w:sz w:val="32"/>
          <w:szCs w:val="32"/>
          <w:lang w:val="en-IE"/>
        </w:rPr>
      </w:pPr>
      <w:bookmarkStart w:id="0" w:name="_Toc233883002"/>
      <w:r w:rsidRPr="00D1626D">
        <w:rPr>
          <w:sz w:val="32"/>
          <w:szCs w:val="32"/>
          <w:lang w:val="en-IE"/>
        </w:rPr>
        <w:lastRenderedPageBreak/>
        <w:t xml:space="preserve">1.0 </w:t>
      </w:r>
      <w:r w:rsidR="0018122C" w:rsidRPr="00D1626D">
        <w:rPr>
          <w:sz w:val="32"/>
          <w:szCs w:val="32"/>
          <w:lang w:val="en-IE"/>
        </w:rPr>
        <w:t xml:space="preserve">Purpose of the </w:t>
      </w:r>
      <w:r w:rsidR="00CD6F07" w:rsidRPr="00D1626D">
        <w:rPr>
          <w:sz w:val="32"/>
          <w:szCs w:val="32"/>
          <w:lang w:val="en-IE"/>
        </w:rPr>
        <w:t>R</w:t>
      </w:r>
      <w:r w:rsidR="0018122C" w:rsidRPr="00D1626D">
        <w:rPr>
          <w:sz w:val="32"/>
          <w:szCs w:val="32"/>
          <w:lang w:val="en-IE"/>
        </w:rPr>
        <w:t>eport</w:t>
      </w:r>
      <w:bookmarkEnd w:id="0"/>
    </w:p>
    <w:p w14:paraId="1A364774" w14:textId="0802736B" w:rsidR="0018122C" w:rsidRPr="0018122C" w:rsidRDefault="0018122C" w:rsidP="0018122C">
      <w:pPr>
        <w:rPr>
          <w:lang w:val="en-IE"/>
        </w:rPr>
      </w:pPr>
      <w:r w:rsidRPr="0018122C">
        <w:rPr>
          <w:lang w:val="en-IE"/>
        </w:rPr>
        <w:t xml:space="preserve">The purpose of this Director’s Report is to outline the main issues raised as part of the pre-draft, public consultation process for the Regional Spatial and Economic Strategy for the Southern Region 2027-2040 (RSES).  While the report does not form part of the statutory plan procedure, it is intended to inform the </w:t>
      </w:r>
      <w:r w:rsidR="00F521FD">
        <w:rPr>
          <w:lang w:val="en-IE"/>
        </w:rPr>
        <w:t>A</w:t>
      </w:r>
      <w:r w:rsidRPr="0018122C">
        <w:rPr>
          <w:lang w:val="en-IE"/>
        </w:rPr>
        <w:t xml:space="preserve">ssembly </w:t>
      </w:r>
      <w:r w:rsidR="00F521FD">
        <w:rPr>
          <w:lang w:val="en-IE"/>
        </w:rPr>
        <w:t>M</w:t>
      </w:r>
      <w:r w:rsidRPr="0018122C">
        <w:rPr>
          <w:lang w:val="en-IE"/>
        </w:rPr>
        <w:t>embers of the relevant issues raised</w:t>
      </w:r>
      <w:r w:rsidR="00F761A0">
        <w:rPr>
          <w:lang w:val="en-IE"/>
        </w:rPr>
        <w:t>,</w:t>
      </w:r>
      <w:r w:rsidRPr="0018122C">
        <w:rPr>
          <w:lang w:val="en-IE"/>
        </w:rPr>
        <w:t xml:space="preserve"> and assist the team in collating the observations for consideration as part of the preparation of the Draft RSES</w:t>
      </w:r>
      <w:r w:rsidRPr="0018122C">
        <w:rPr>
          <w:vertAlign w:val="superscript"/>
          <w:lang w:val="en-IE"/>
        </w:rPr>
        <w:footnoteReference w:id="1"/>
      </w:r>
      <w:r w:rsidRPr="0018122C">
        <w:rPr>
          <w:lang w:val="en-IE"/>
        </w:rPr>
        <w:t>. The views and opinions expressed in this report are purely reflective of the submissions received and feedback from briefings and workshops, and do not necessarily reflect the position of the Southern Regional Assembly. Due to the cross-cutting nature of the RSES, in some instances the points categorised under one theme also relate to others.</w:t>
      </w:r>
    </w:p>
    <w:p w14:paraId="2F5FF958" w14:textId="1CD5CF8F" w:rsidR="0018122C" w:rsidRPr="0018122C" w:rsidRDefault="0018122C" w:rsidP="0018122C">
      <w:pPr>
        <w:rPr>
          <w:lang w:val="en-IE"/>
        </w:rPr>
      </w:pPr>
      <w:r w:rsidRPr="0018122C">
        <w:rPr>
          <w:lang w:val="en-IE"/>
        </w:rPr>
        <w:t>It is structured as follows:</w:t>
      </w:r>
    </w:p>
    <w:p w14:paraId="0FED7465" w14:textId="1E3786D3" w:rsidR="0018122C" w:rsidRPr="0018122C" w:rsidRDefault="0018122C" w:rsidP="0096244E">
      <w:pPr>
        <w:numPr>
          <w:ilvl w:val="0"/>
          <w:numId w:val="7"/>
        </w:numPr>
        <w:ind w:left="714" w:hanging="357"/>
        <w:contextualSpacing/>
        <w:rPr>
          <w:lang w:val="en-IE"/>
        </w:rPr>
      </w:pPr>
      <w:r w:rsidRPr="0018122C">
        <w:rPr>
          <w:lang w:val="en-IE"/>
        </w:rPr>
        <w:t>Outlines the RSES process and expected timeframe</w:t>
      </w:r>
      <w:r w:rsidR="00924CB7">
        <w:rPr>
          <w:lang w:val="en-IE"/>
        </w:rPr>
        <w:t>.</w:t>
      </w:r>
    </w:p>
    <w:p w14:paraId="23970ED9" w14:textId="533C03F3" w:rsidR="0018122C" w:rsidRPr="0018122C" w:rsidRDefault="0018122C" w:rsidP="0096244E">
      <w:pPr>
        <w:numPr>
          <w:ilvl w:val="0"/>
          <w:numId w:val="7"/>
        </w:numPr>
        <w:ind w:left="714" w:hanging="357"/>
        <w:contextualSpacing/>
        <w:rPr>
          <w:lang w:val="en-IE"/>
        </w:rPr>
      </w:pPr>
      <w:r w:rsidRPr="0018122C">
        <w:rPr>
          <w:lang w:val="en-IE"/>
        </w:rPr>
        <w:t>Highlights the main issues raised during the consultation period</w:t>
      </w:r>
      <w:r w:rsidR="00924CB7">
        <w:rPr>
          <w:lang w:val="en-IE"/>
        </w:rPr>
        <w:t>.</w:t>
      </w:r>
    </w:p>
    <w:p w14:paraId="1F0FE176" w14:textId="518870BF" w:rsidR="0018122C" w:rsidRPr="00DC5E8A" w:rsidRDefault="0018122C" w:rsidP="0096244E">
      <w:pPr>
        <w:numPr>
          <w:ilvl w:val="0"/>
          <w:numId w:val="7"/>
        </w:numPr>
        <w:ind w:left="714" w:hanging="357"/>
        <w:contextualSpacing/>
        <w:rPr>
          <w:lang w:val="en-IE"/>
        </w:rPr>
      </w:pPr>
      <w:r w:rsidRPr="00DC5E8A">
        <w:rPr>
          <w:lang w:val="en-IE"/>
        </w:rPr>
        <w:t>Summarises the issues raised during the four stakeholder workshops and the public events</w:t>
      </w:r>
      <w:r w:rsidR="00924CB7">
        <w:rPr>
          <w:lang w:val="en-IE"/>
        </w:rPr>
        <w:t>.</w:t>
      </w:r>
    </w:p>
    <w:p w14:paraId="3F492E7B" w14:textId="31AF1C36" w:rsidR="0018122C" w:rsidRPr="0018122C" w:rsidRDefault="0018122C" w:rsidP="0096244E">
      <w:pPr>
        <w:numPr>
          <w:ilvl w:val="0"/>
          <w:numId w:val="7"/>
        </w:numPr>
        <w:ind w:left="714" w:hanging="357"/>
        <w:contextualSpacing/>
        <w:rPr>
          <w:lang w:val="en-IE"/>
        </w:rPr>
      </w:pPr>
      <w:r w:rsidRPr="0018122C">
        <w:rPr>
          <w:lang w:val="en-IE"/>
        </w:rPr>
        <w:t>Gives an overview of the Metropolitan Area Strategic Plan (MASP) stakeholder briefings</w:t>
      </w:r>
      <w:r w:rsidR="00924CB7">
        <w:rPr>
          <w:lang w:val="en-IE"/>
        </w:rPr>
        <w:t>.</w:t>
      </w:r>
    </w:p>
    <w:p w14:paraId="7588EA84" w14:textId="25D9FE96" w:rsidR="0018122C" w:rsidRPr="0018122C" w:rsidRDefault="0018122C" w:rsidP="0096244E">
      <w:pPr>
        <w:numPr>
          <w:ilvl w:val="0"/>
          <w:numId w:val="7"/>
        </w:numPr>
        <w:ind w:left="714" w:hanging="357"/>
        <w:contextualSpacing/>
        <w:rPr>
          <w:lang w:val="en-IE"/>
        </w:rPr>
      </w:pPr>
      <w:r w:rsidRPr="0018122C">
        <w:rPr>
          <w:lang w:val="en-IE"/>
        </w:rPr>
        <w:t>Details the youth consultation process with Comhairle na nÓg</w:t>
      </w:r>
      <w:r w:rsidR="00924CB7">
        <w:rPr>
          <w:lang w:val="en-IE"/>
        </w:rPr>
        <w:t>.</w:t>
      </w:r>
    </w:p>
    <w:p w14:paraId="2099AEE2" w14:textId="37089875" w:rsidR="0018122C" w:rsidRPr="0018122C" w:rsidRDefault="0018122C" w:rsidP="0096244E">
      <w:pPr>
        <w:numPr>
          <w:ilvl w:val="0"/>
          <w:numId w:val="7"/>
        </w:numPr>
        <w:ind w:left="714" w:hanging="357"/>
        <w:contextualSpacing/>
        <w:rPr>
          <w:lang w:val="en-IE"/>
        </w:rPr>
      </w:pPr>
      <w:r w:rsidRPr="0018122C">
        <w:rPr>
          <w:lang w:val="en-IE"/>
        </w:rPr>
        <w:t>The main body of the report summarises the issues raised by the written submissions received during the consultation period</w:t>
      </w:r>
      <w:r w:rsidR="00924CB7">
        <w:rPr>
          <w:lang w:val="en-IE"/>
        </w:rPr>
        <w:t>.</w:t>
      </w:r>
    </w:p>
    <w:p w14:paraId="5EC3C649" w14:textId="7A5A3A62" w:rsidR="00C25093" w:rsidRPr="00C25093" w:rsidRDefault="0018122C" w:rsidP="00240A86">
      <w:pPr>
        <w:numPr>
          <w:ilvl w:val="0"/>
          <w:numId w:val="7"/>
        </w:numPr>
        <w:ind w:left="714" w:hanging="357"/>
        <w:rPr>
          <w:rFonts w:ascii="Times New Roman" w:hAnsi="Times New Roman"/>
        </w:rPr>
      </w:pPr>
      <w:r w:rsidRPr="0018122C">
        <w:rPr>
          <w:lang w:val="en-IE"/>
        </w:rPr>
        <w:t>The appendix includes a list of all the written submissions received including web links to the individual submissions</w:t>
      </w:r>
      <w:r w:rsidR="00924CB7">
        <w:rPr>
          <w:lang w:val="en-IE"/>
        </w:rPr>
        <w:t>.</w:t>
      </w:r>
      <w:r w:rsidR="00D866E6">
        <w:rPr>
          <w:noProof/>
        </w:rPr>
        <w:t xml:space="preserve">     </w:t>
      </w:r>
    </w:p>
    <w:p w14:paraId="6174D09F" w14:textId="1E77389E" w:rsidR="00240A86" w:rsidRDefault="00D866E6" w:rsidP="00C25093">
      <w:pPr>
        <w:ind w:left="714"/>
        <w:rPr>
          <w:rFonts w:ascii="Times New Roman" w:hAnsi="Times New Roman"/>
        </w:rPr>
      </w:pPr>
      <w:r>
        <w:rPr>
          <w:noProof/>
        </w:rPr>
        <w:t xml:space="preserve">               </w:t>
      </w:r>
      <w:r w:rsidR="00240A86">
        <w:rPr>
          <w:noProof/>
        </w:rPr>
        <w:drawing>
          <wp:inline distT="0" distB="0" distL="0" distR="0" wp14:anchorId="510900E9" wp14:editId="39685D8A">
            <wp:extent cx="2615978" cy="2148840"/>
            <wp:effectExtent l="0" t="0" r="0" b="3810"/>
            <wp:docPr id="286104331" name="Picture 11" descr="The image depicts a conference room setting with a table and chairs, where participants are engaged in a discussion about values, regional planning, and regional economic strateg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04331" name="Picture 11" descr="The image depicts a conference room setting with a table and chairs, where participants are engaged in a discussion about values, regional planning, and regional economic strategies.&#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val="0"/>
                        </a:ext>
                      </a:extLst>
                    </a:blip>
                    <a:srcRect t="1" r="13178" b="-2412"/>
                    <a:stretch>
                      <a:fillRect/>
                    </a:stretch>
                  </pic:blipFill>
                  <pic:spPr bwMode="auto">
                    <a:xfrm>
                      <a:off x="0" y="0"/>
                      <a:ext cx="2643339" cy="2171315"/>
                    </a:xfrm>
                    <a:prstGeom prst="rect">
                      <a:avLst/>
                    </a:prstGeom>
                    <a:noFill/>
                    <a:ln>
                      <a:noFill/>
                    </a:ln>
                    <a:extLst>
                      <a:ext uri="{53640926-AAD7-44D8-BBD7-CCE9431645EC}">
                        <a14:shadowObscured xmlns:a14="http://schemas.microsoft.com/office/drawing/2010/main"/>
                      </a:ext>
                    </a:extLst>
                  </pic:spPr>
                </pic:pic>
              </a:graphicData>
            </a:graphic>
          </wp:inline>
        </w:drawing>
      </w:r>
    </w:p>
    <w:p w14:paraId="7F2D8CC1" w14:textId="3D4F72B2" w:rsidR="00DC5E8A" w:rsidRPr="00D1626D" w:rsidRDefault="00DC5E8A" w:rsidP="00DC5E8A">
      <w:pPr>
        <w:pStyle w:val="Heading1"/>
        <w:rPr>
          <w:sz w:val="32"/>
          <w:szCs w:val="32"/>
          <w:lang w:val="en-IE"/>
        </w:rPr>
      </w:pPr>
      <w:bookmarkStart w:id="1" w:name="_Toc233883003"/>
      <w:r w:rsidRPr="00D1626D">
        <w:rPr>
          <w:sz w:val="32"/>
          <w:szCs w:val="32"/>
          <w:lang w:val="en-IE"/>
        </w:rPr>
        <w:lastRenderedPageBreak/>
        <w:t xml:space="preserve">2.0 RSES </w:t>
      </w:r>
      <w:r w:rsidR="00CD6F07" w:rsidRPr="00D1626D">
        <w:rPr>
          <w:sz w:val="32"/>
          <w:szCs w:val="32"/>
          <w:lang w:val="en-IE"/>
        </w:rPr>
        <w:t>P</w:t>
      </w:r>
      <w:r w:rsidRPr="00D1626D">
        <w:rPr>
          <w:sz w:val="32"/>
          <w:szCs w:val="32"/>
          <w:lang w:val="en-IE"/>
        </w:rPr>
        <w:t>rocess</w:t>
      </w:r>
      <w:bookmarkEnd w:id="1"/>
    </w:p>
    <w:p w14:paraId="117DC2ED" w14:textId="5039F81D" w:rsidR="00DC5E8A" w:rsidRPr="00DC5E8A" w:rsidRDefault="00DC5E8A" w:rsidP="00DC5E8A">
      <w:pPr>
        <w:rPr>
          <w:lang w:val="en-IE"/>
        </w:rPr>
      </w:pPr>
      <w:r w:rsidRPr="00DC5E8A">
        <w:rPr>
          <w:lang w:val="en-IE"/>
        </w:rPr>
        <w:t xml:space="preserve">The Assembly formally commenced a review of the RSES on 26 March 2026. A statutory period of public consultation took place for the submission of written observations (a period of not less than 8 weeks). The closing date for receipt was 22 May 2026. A link to the consultation portal with full details is available through the following link: </w:t>
      </w:r>
      <w:hyperlink r:id="rId16" w:history="1">
        <w:r w:rsidR="00DB3B25" w:rsidRPr="00DB3B25">
          <w:rPr>
            <w:rStyle w:val="Hyperlink"/>
            <w:color w:val="2F3490"/>
            <w:lang w:val="en-IE"/>
          </w:rPr>
          <w:t>https://consult.southernassembly.ie/</w:t>
        </w:r>
      </w:hyperlink>
      <w:r w:rsidR="00DB3B25">
        <w:rPr>
          <w:lang w:val="en-IE"/>
        </w:rPr>
        <w:t xml:space="preserve"> </w:t>
      </w:r>
    </w:p>
    <w:p w14:paraId="59B44879" w14:textId="5AF03E50" w:rsidR="00DC5E8A" w:rsidRPr="00DC5E8A" w:rsidRDefault="00DC5E8A" w:rsidP="00DC5E8A">
      <w:pPr>
        <w:rPr>
          <w:lang w:val="en-IE"/>
        </w:rPr>
      </w:pPr>
      <w:r w:rsidRPr="00DC5E8A">
        <w:rPr>
          <w:lang w:val="en-IE"/>
        </w:rPr>
        <w:t>The following sets out a timeline for the RSES preparation:</w:t>
      </w:r>
    </w:p>
    <w:p w14:paraId="31594A5C" w14:textId="6783AE6C" w:rsidR="00DB3B25" w:rsidRDefault="00DC5E8A" w:rsidP="00DB3B25">
      <w:pPr>
        <w:keepNext/>
      </w:pPr>
      <w:r w:rsidRPr="00DC5E8A">
        <w:rPr>
          <w:noProof/>
          <w:lang w:val="en-IE"/>
        </w:rPr>
        <w:drawing>
          <wp:inline distT="0" distB="0" distL="0" distR="0" wp14:anchorId="799545B9" wp14:editId="1AB0C922">
            <wp:extent cx="5486400" cy="3265170"/>
            <wp:effectExtent l="0" t="0" r="19050" b="0"/>
            <wp:docPr id="23632568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3A5E2B4" w14:textId="6783AE6C" w:rsidR="00DC5E8A" w:rsidRPr="00D1626D" w:rsidRDefault="00C23A05" w:rsidP="00C23A05">
      <w:pPr>
        <w:pStyle w:val="Heading1"/>
        <w:rPr>
          <w:sz w:val="32"/>
          <w:szCs w:val="32"/>
          <w:lang w:val="en-IE"/>
        </w:rPr>
      </w:pPr>
      <w:bookmarkStart w:id="2" w:name="_Toc233883004"/>
      <w:r w:rsidRPr="00D1626D">
        <w:rPr>
          <w:sz w:val="32"/>
          <w:szCs w:val="32"/>
          <w:lang w:val="en-IE"/>
        </w:rPr>
        <w:t xml:space="preserve">3.0 </w:t>
      </w:r>
      <w:r w:rsidR="00DC5E8A" w:rsidRPr="00D1626D">
        <w:rPr>
          <w:sz w:val="32"/>
          <w:szCs w:val="32"/>
          <w:lang w:val="en-IE"/>
        </w:rPr>
        <w:t xml:space="preserve">Details of the </w:t>
      </w:r>
      <w:r w:rsidR="00CD6F07" w:rsidRPr="00D1626D">
        <w:rPr>
          <w:sz w:val="32"/>
          <w:szCs w:val="32"/>
          <w:lang w:val="en-IE"/>
        </w:rPr>
        <w:t>C</w:t>
      </w:r>
      <w:r w:rsidR="00DC5E8A" w:rsidRPr="00D1626D">
        <w:rPr>
          <w:sz w:val="32"/>
          <w:szCs w:val="32"/>
          <w:lang w:val="en-IE"/>
        </w:rPr>
        <w:t xml:space="preserve">onsultation </w:t>
      </w:r>
      <w:r w:rsidR="00CD6F07" w:rsidRPr="00D1626D">
        <w:rPr>
          <w:sz w:val="32"/>
          <w:szCs w:val="32"/>
          <w:lang w:val="en-IE"/>
        </w:rPr>
        <w:t>P</w:t>
      </w:r>
      <w:r w:rsidR="00DC5E8A" w:rsidRPr="00D1626D">
        <w:rPr>
          <w:sz w:val="32"/>
          <w:szCs w:val="32"/>
          <w:lang w:val="en-IE"/>
        </w:rPr>
        <w:t>rocess</w:t>
      </w:r>
      <w:bookmarkEnd w:id="2"/>
      <w:r w:rsidR="00DC5E8A" w:rsidRPr="00D1626D">
        <w:rPr>
          <w:sz w:val="32"/>
          <w:szCs w:val="32"/>
          <w:lang w:val="en-IE"/>
        </w:rPr>
        <w:t xml:space="preserve"> </w:t>
      </w:r>
    </w:p>
    <w:p w14:paraId="4B3770C4" w14:textId="6200C2CA" w:rsidR="001C008D" w:rsidRPr="001C008D" w:rsidRDefault="00DC5E8A" w:rsidP="00FF7CC7">
      <w:pPr>
        <w:numPr>
          <w:ilvl w:val="0"/>
          <w:numId w:val="8"/>
        </w:numPr>
        <w:ind w:left="714" w:hanging="357"/>
        <w:contextualSpacing/>
        <w:rPr>
          <w:b/>
          <w:bCs/>
          <w:lang w:val="en-IE"/>
        </w:rPr>
      </w:pPr>
      <w:r w:rsidRPr="001C008D">
        <w:rPr>
          <w:lang w:val="en-IE"/>
        </w:rPr>
        <w:t xml:space="preserve">Statutory notice in the Irish Independent newspaper marked the formal start of the </w:t>
      </w:r>
      <w:r w:rsidR="00A75466">
        <w:rPr>
          <w:lang w:val="en-IE"/>
        </w:rPr>
        <w:t>review process</w:t>
      </w:r>
      <w:r w:rsidRPr="001C008D">
        <w:rPr>
          <w:lang w:val="en-IE"/>
        </w:rPr>
        <w:t xml:space="preserve"> on 26 March 2026. This highlighted the consultation portal and the process for making written submissions i.e. through the consultation portal, by e-mail or by post</w:t>
      </w:r>
      <w:r w:rsidR="001C008D" w:rsidRPr="001C008D">
        <w:rPr>
          <w:lang w:val="en-IE"/>
        </w:rPr>
        <w:t>.</w:t>
      </w:r>
    </w:p>
    <w:p w14:paraId="2DDB1971" w14:textId="3071AFCE" w:rsidR="00DC5E8A" w:rsidRPr="001C008D" w:rsidRDefault="00DC5E8A" w:rsidP="00FF7CC7">
      <w:pPr>
        <w:numPr>
          <w:ilvl w:val="0"/>
          <w:numId w:val="8"/>
        </w:numPr>
        <w:ind w:left="714" w:hanging="357"/>
        <w:contextualSpacing/>
        <w:rPr>
          <w:b/>
          <w:bCs/>
          <w:lang w:val="en-IE"/>
        </w:rPr>
      </w:pPr>
      <w:r w:rsidRPr="001C008D">
        <w:rPr>
          <w:lang w:val="en-IE"/>
        </w:rPr>
        <w:t>A press release, social media posts and radio interview further publicised the process</w:t>
      </w:r>
      <w:r w:rsidR="00FF7CC7">
        <w:rPr>
          <w:lang w:val="en-IE"/>
        </w:rPr>
        <w:t>.</w:t>
      </w:r>
    </w:p>
    <w:p w14:paraId="496BC517" w14:textId="523DA0CA" w:rsidR="00DC5E8A" w:rsidRPr="00DC5E8A" w:rsidRDefault="00DC5E8A" w:rsidP="00FF7CC7">
      <w:pPr>
        <w:numPr>
          <w:ilvl w:val="0"/>
          <w:numId w:val="8"/>
        </w:numPr>
        <w:ind w:left="714" w:hanging="357"/>
        <w:contextualSpacing/>
        <w:rPr>
          <w:b/>
          <w:bCs/>
          <w:lang w:val="en-IE"/>
        </w:rPr>
      </w:pPr>
      <w:r w:rsidRPr="00DC5E8A">
        <w:rPr>
          <w:lang w:val="en-IE"/>
        </w:rPr>
        <w:t>Hard copies of the Issues Papers (with soft copies already available through the portal) were on public display at the Assembly offices and at the planning counters for each local authority in the Region</w:t>
      </w:r>
      <w:r w:rsidR="00FF7CC7">
        <w:rPr>
          <w:lang w:val="en-IE"/>
        </w:rPr>
        <w:t>.</w:t>
      </w:r>
      <w:r w:rsidRPr="00DC5E8A">
        <w:rPr>
          <w:lang w:val="en-IE"/>
        </w:rPr>
        <w:t xml:space="preserve"> </w:t>
      </w:r>
    </w:p>
    <w:p w14:paraId="4674D04F" w14:textId="214E4452" w:rsidR="00DC5E8A" w:rsidRPr="00DC5E8A" w:rsidRDefault="00DC5E8A" w:rsidP="00FF7CC7">
      <w:pPr>
        <w:numPr>
          <w:ilvl w:val="0"/>
          <w:numId w:val="8"/>
        </w:numPr>
        <w:ind w:left="714" w:hanging="357"/>
        <w:contextualSpacing/>
        <w:rPr>
          <w:b/>
          <w:bCs/>
          <w:lang w:val="en-IE"/>
        </w:rPr>
      </w:pPr>
      <w:r w:rsidRPr="00DC5E8A">
        <w:rPr>
          <w:lang w:val="en-IE"/>
        </w:rPr>
        <w:t>As required by the legislation, full details of the process was circulated to: the local authorities in the Region</w:t>
      </w:r>
      <w:r w:rsidR="00FF7CC7">
        <w:rPr>
          <w:lang w:val="en-IE"/>
        </w:rPr>
        <w:t>,</w:t>
      </w:r>
      <w:r w:rsidRPr="00DC5E8A">
        <w:rPr>
          <w:lang w:val="en-IE"/>
        </w:rPr>
        <w:t xml:space="preserve"> An Coimisiún Pleanála, relevant Ministers of Government</w:t>
      </w:r>
      <w:r w:rsidR="008610E2">
        <w:rPr>
          <w:lang w:val="en-IE"/>
        </w:rPr>
        <w:t>,</w:t>
      </w:r>
      <w:r w:rsidRPr="00DC5E8A">
        <w:rPr>
          <w:lang w:val="en-IE"/>
        </w:rPr>
        <w:t xml:space="preserve"> public bodies and agencies</w:t>
      </w:r>
      <w:r w:rsidR="008610E2">
        <w:rPr>
          <w:lang w:val="en-IE"/>
        </w:rPr>
        <w:t>,</w:t>
      </w:r>
      <w:r w:rsidRPr="00DC5E8A">
        <w:rPr>
          <w:lang w:val="en-IE"/>
        </w:rPr>
        <w:t xml:space="preserve"> the Office of the Planning Regulator </w:t>
      </w:r>
      <w:r w:rsidRPr="00DC5E8A">
        <w:rPr>
          <w:lang w:val="en-IE"/>
        </w:rPr>
        <w:lastRenderedPageBreak/>
        <w:t>(OPR)</w:t>
      </w:r>
      <w:r w:rsidR="008610E2">
        <w:rPr>
          <w:lang w:val="en-IE"/>
        </w:rPr>
        <w:t>,</w:t>
      </w:r>
      <w:r w:rsidRPr="00DC5E8A">
        <w:rPr>
          <w:lang w:val="en-IE"/>
        </w:rPr>
        <w:t xml:space="preserve"> the Mari</w:t>
      </w:r>
      <w:r w:rsidR="007D0CCC">
        <w:rPr>
          <w:lang w:val="en-IE"/>
        </w:rPr>
        <w:t>time</w:t>
      </w:r>
      <w:r w:rsidRPr="00DC5E8A">
        <w:rPr>
          <w:lang w:val="en-IE"/>
        </w:rPr>
        <w:t xml:space="preserve"> Area Regulatory Authority (MARA)</w:t>
      </w:r>
      <w:r w:rsidR="008610E2">
        <w:rPr>
          <w:lang w:val="en-IE"/>
        </w:rPr>
        <w:t>,</w:t>
      </w:r>
      <w:r w:rsidRPr="00DC5E8A">
        <w:rPr>
          <w:lang w:val="en-IE"/>
        </w:rPr>
        <w:t xml:space="preserve"> and the National Transport Authority (NTA)</w:t>
      </w:r>
      <w:r w:rsidR="00FF7CC7">
        <w:rPr>
          <w:lang w:val="en-IE"/>
        </w:rPr>
        <w:t>.</w:t>
      </w:r>
      <w:r w:rsidRPr="00DC5E8A">
        <w:rPr>
          <w:lang w:val="en-IE"/>
        </w:rPr>
        <w:t xml:space="preserve"> </w:t>
      </w:r>
    </w:p>
    <w:p w14:paraId="0A682F15" w14:textId="529FB695" w:rsidR="00DC5E8A" w:rsidRPr="00DC5E8A" w:rsidRDefault="00DC5E8A" w:rsidP="00FF7CC7">
      <w:pPr>
        <w:numPr>
          <w:ilvl w:val="0"/>
          <w:numId w:val="8"/>
        </w:numPr>
        <w:ind w:left="714" w:hanging="357"/>
        <w:contextualSpacing/>
        <w:rPr>
          <w:b/>
          <w:bCs/>
          <w:lang w:val="en-IE"/>
        </w:rPr>
      </w:pPr>
      <w:r w:rsidRPr="00DC5E8A">
        <w:rPr>
          <w:lang w:val="en-IE"/>
        </w:rPr>
        <w:t>The Assembly also undertook four in-person stakeholder workshops (see further details below) for local authorities, government departments, public bodies and community organisations as well as one online briefing (for stakeholders unable to attend in person)</w:t>
      </w:r>
      <w:r w:rsidR="00FF7CC7">
        <w:rPr>
          <w:lang w:val="en-IE"/>
        </w:rPr>
        <w:t>.</w:t>
      </w:r>
    </w:p>
    <w:p w14:paraId="59E2FDF0" w14:textId="542C6631" w:rsidR="00DC5E8A" w:rsidRPr="00DC5E8A" w:rsidRDefault="00DC5E8A" w:rsidP="00FF7CC7">
      <w:pPr>
        <w:numPr>
          <w:ilvl w:val="0"/>
          <w:numId w:val="8"/>
        </w:numPr>
        <w:ind w:left="714" w:hanging="357"/>
        <w:contextualSpacing/>
        <w:rPr>
          <w:lang w:val="en-IE"/>
        </w:rPr>
      </w:pPr>
      <w:r w:rsidRPr="00DC5E8A">
        <w:rPr>
          <w:lang w:val="en-IE"/>
        </w:rPr>
        <w:t>Four open house events took place for members of the public to drop in and discuss any issues with Assembly staff, following the in-person stakeholder workshops</w:t>
      </w:r>
      <w:r w:rsidR="00FF7CC7">
        <w:rPr>
          <w:lang w:val="en-IE"/>
        </w:rPr>
        <w:t>.</w:t>
      </w:r>
    </w:p>
    <w:p w14:paraId="7434BAB3" w14:textId="695D68F5" w:rsidR="00DC5E8A" w:rsidRPr="00DC5E8A" w:rsidRDefault="00DC5E8A" w:rsidP="00FF7CC7">
      <w:pPr>
        <w:numPr>
          <w:ilvl w:val="0"/>
          <w:numId w:val="8"/>
        </w:numPr>
        <w:ind w:left="714" w:hanging="357"/>
        <w:contextualSpacing/>
        <w:rPr>
          <w:lang w:val="en-IE"/>
        </w:rPr>
      </w:pPr>
      <w:r w:rsidRPr="00DC5E8A">
        <w:rPr>
          <w:lang w:val="en-IE"/>
        </w:rPr>
        <w:t>Three, in-person stakeholder briefings for the metropolitan areas of Cork, Limerick-Shannon and Waterford took place</w:t>
      </w:r>
      <w:r w:rsidR="00FF7CC7">
        <w:rPr>
          <w:lang w:val="en-IE"/>
        </w:rPr>
        <w:t>.</w:t>
      </w:r>
    </w:p>
    <w:p w14:paraId="25EB4F0E" w14:textId="3F906D13" w:rsidR="00DC5E8A" w:rsidRPr="00DC5E8A" w:rsidRDefault="00DC5E8A" w:rsidP="00FF7CC7">
      <w:pPr>
        <w:numPr>
          <w:ilvl w:val="0"/>
          <w:numId w:val="8"/>
        </w:numPr>
        <w:ind w:left="714" w:hanging="357"/>
        <w:contextualSpacing/>
        <w:rPr>
          <w:lang w:val="en-IE"/>
        </w:rPr>
      </w:pPr>
      <w:r w:rsidRPr="00DC5E8A">
        <w:rPr>
          <w:lang w:val="en-IE"/>
        </w:rPr>
        <w:t>A process to engage young people through Comhairle na nÓg commenced</w:t>
      </w:r>
      <w:r w:rsidR="00FF7CC7">
        <w:rPr>
          <w:lang w:val="en-IE"/>
        </w:rPr>
        <w:t>.</w:t>
      </w:r>
    </w:p>
    <w:p w14:paraId="12010770" w14:textId="1318D244" w:rsidR="00DC5E8A" w:rsidRPr="00D1626D" w:rsidRDefault="00C23A05" w:rsidP="00C23A05">
      <w:pPr>
        <w:pStyle w:val="Heading1"/>
        <w:rPr>
          <w:sz w:val="32"/>
          <w:szCs w:val="32"/>
          <w:lang w:val="en-IE"/>
        </w:rPr>
      </w:pPr>
      <w:bookmarkStart w:id="3" w:name="_Toc233883005"/>
      <w:r w:rsidRPr="00D1626D">
        <w:rPr>
          <w:sz w:val="32"/>
          <w:szCs w:val="32"/>
          <w:lang w:val="en-IE"/>
        </w:rPr>
        <w:t xml:space="preserve">4.0 </w:t>
      </w:r>
      <w:r w:rsidR="00DC5E8A" w:rsidRPr="00D1626D">
        <w:rPr>
          <w:sz w:val="32"/>
          <w:szCs w:val="32"/>
          <w:lang w:val="en-IE"/>
        </w:rPr>
        <w:t xml:space="preserve">Next </w:t>
      </w:r>
      <w:r w:rsidR="00CD6F07" w:rsidRPr="00D1626D">
        <w:rPr>
          <w:sz w:val="32"/>
          <w:szCs w:val="32"/>
          <w:lang w:val="en-IE"/>
        </w:rPr>
        <w:t>S</w:t>
      </w:r>
      <w:r w:rsidR="00DC5E8A" w:rsidRPr="00D1626D">
        <w:rPr>
          <w:sz w:val="32"/>
          <w:szCs w:val="32"/>
          <w:lang w:val="en-IE"/>
        </w:rPr>
        <w:t>teps</w:t>
      </w:r>
      <w:bookmarkEnd w:id="3"/>
    </w:p>
    <w:p w14:paraId="4C86FBA0" w14:textId="531E311A" w:rsidR="00DC5E8A" w:rsidRPr="00DC5E8A" w:rsidRDefault="00DC5E8A" w:rsidP="00DC5E8A">
      <w:pPr>
        <w:rPr>
          <w:lang w:val="en-IE"/>
        </w:rPr>
      </w:pPr>
      <w:r w:rsidRPr="00DC5E8A">
        <w:rPr>
          <w:lang w:val="en-IE"/>
        </w:rPr>
        <w:t xml:space="preserve">The Planning Team are currently in the process of preparing the Draft RSES and will consult the </w:t>
      </w:r>
      <w:r w:rsidR="00551C22">
        <w:rPr>
          <w:lang w:val="en-IE"/>
        </w:rPr>
        <w:t>A</w:t>
      </w:r>
      <w:r w:rsidRPr="00DC5E8A">
        <w:rPr>
          <w:lang w:val="en-IE"/>
        </w:rPr>
        <w:t xml:space="preserve">ssembly </w:t>
      </w:r>
      <w:r w:rsidR="00551C22">
        <w:rPr>
          <w:lang w:val="en-IE"/>
        </w:rPr>
        <w:t>M</w:t>
      </w:r>
      <w:r w:rsidRPr="00DC5E8A">
        <w:rPr>
          <w:lang w:val="en-IE"/>
        </w:rPr>
        <w:t>embers further as part of this process.</w:t>
      </w:r>
    </w:p>
    <w:p w14:paraId="701D7BB0" w14:textId="77A3B48F" w:rsidR="00DC5E8A" w:rsidRPr="00D1626D" w:rsidRDefault="00C23A05" w:rsidP="00C23A05">
      <w:pPr>
        <w:pStyle w:val="Heading1"/>
        <w:rPr>
          <w:sz w:val="32"/>
          <w:szCs w:val="32"/>
          <w:lang w:val="en-IE"/>
        </w:rPr>
      </w:pPr>
      <w:bookmarkStart w:id="4" w:name="_Toc233883006"/>
      <w:r w:rsidRPr="00D1626D">
        <w:rPr>
          <w:sz w:val="32"/>
          <w:szCs w:val="32"/>
          <w:lang w:val="en-IE"/>
        </w:rPr>
        <w:t xml:space="preserve">5.0 </w:t>
      </w:r>
      <w:r w:rsidR="00DC5E8A" w:rsidRPr="00D1626D">
        <w:rPr>
          <w:sz w:val="32"/>
          <w:szCs w:val="32"/>
          <w:lang w:val="en-IE"/>
        </w:rPr>
        <w:t xml:space="preserve">Feedback and </w:t>
      </w:r>
      <w:r w:rsidR="00CD6F07" w:rsidRPr="00D1626D">
        <w:rPr>
          <w:sz w:val="32"/>
          <w:szCs w:val="32"/>
          <w:lang w:val="en-IE"/>
        </w:rPr>
        <w:t>I</w:t>
      </w:r>
      <w:r w:rsidR="00DC5E8A" w:rsidRPr="00D1626D">
        <w:rPr>
          <w:sz w:val="32"/>
          <w:szCs w:val="32"/>
          <w:lang w:val="en-IE"/>
        </w:rPr>
        <w:t xml:space="preserve">ssues </w:t>
      </w:r>
      <w:r w:rsidR="00CD6F07" w:rsidRPr="00D1626D">
        <w:rPr>
          <w:sz w:val="32"/>
          <w:szCs w:val="32"/>
          <w:lang w:val="en-IE"/>
        </w:rPr>
        <w:t>R</w:t>
      </w:r>
      <w:r w:rsidR="00DC5E8A" w:rsidRPr="00D1626D">
        <w:rPr>
          <w:sz w:val="32"/>
          <w:szCs w:val="32"/>
          <w:lang w:val="en-IE"/>
        </w:rPr>
        <w:t>aised</w:t>
      </w:r>
      <w:bookmarkEnd w:id="4"/>
    </w:p>
    <w:p w14:paraId="361EF045" w14:textId="77777777" w:rsidR="00DC5E8A" w:rsidRPr="00DC5E8A" w:rsidRDefault="00DC5E8A" w:rsidP="00DC5E8A">
      <w:pPr>
        <w:rPr>
          <w:lang w:val="en-IE"/>
        </w:rPr>
      </w:pPr>
      <w:r w:rsidRPr="00DC5E8A">
        <w:rPr>
          <w:lang w:val="en-IE"/>
        </w:rPr>
        <w:t>The report focuses on the feedback received and issues raised during the consultation period. The engagement focused on four, key thematic areas: Liveable Region, Connected Region, Green Region and Competitive Region, as well as the role of Metropolitan Area Strategic Plans for Cork, Limerick-Shannon and Waterford.</w:t>
      </w:r>
    </w:p>
    <w:p w14:paraId="5BF45F1B" w14:textId="7B9736AB" w:rsidR="00DC5E8A" w:rsidRPr="00DC5E8A" w:rsidRDefault="00DC5E8A" w:rsidP="00DC5E8A">
      <w:pPr>
        <w:rPr>
          <w:lang w:val="en-IE"/>
        </w:rPr>
      </w:pPr>
      <w:r w:rsidRPr="00DC5E8A">
        <w:rPr>
          <w:lang w:val="en-IE"/>
        </w:rPr>
        <w:t>Overall</w:t>
      </w:r>
      <w:r w:rsidR="007F39FD">
        <w:rPr>
          <w:lang w:val="en-IE"/>
        </w:rPr>
        <w:t>,</w:t>
      </w:r>
      <w:r w:rsidRPr="00DC5E8A">
        <w:rPr>
          <w:lang w:val="en-IE"/>
        </w:rPr>
        <w:t xml:space="preserve"> some of the key issues highlighted are:</w:t>
      </w:r>
    </w:p>
    <w:p w14:paraId="48F1790F" w14:textId="601B1095" w:rsidR="00DC5E8A" w:rsidRPr="00DC5E8A" w:rsidRDefault="00BD7BAA">
      <w:pPr>
        <w:numPr>
          <w:ilvl w:val="0"/>
          <w:numId w:val="9"/>
        </w:numPr>
        <w:ind w:left="714" w:hanging="357"/>
        <w:contextualSpacing/>
        <w:rPr>
          <w:lang w:val="en-IE"/>
        </w:rPr>
      </w:pPr>
      <w:r>
        <w:rPr>
          <w:lang w:val="en-IE"/>
        </w:rPr>
        <w:t>Concerns</w:t>
      </w:r>
      <w:r w:rsidR="00DC5E8A" w:rsidRPr="00DC5E8A">
        <w:rPr>
          <w:lang w:val="en-IE"/>
        </w:rPr>
        <w:t xml:space="preserve"> relating to governance including the centralisation of funding decisions</w:t>
      </w:r>
      <w:r w:rsidR="00BD7BA2">
        <w:rPr>
          <w:lang w:val="en-IE"/>
        </w:rPr>
        <w:t>,</w:t>
      </w:r>
      <w:r w:rsidR="00DC5E8A" w:rsidRPr="00DC5E8A">
        <w:rPr>
          <w:lang w:val="en-IE"/>
        </w:rPr>
        <w:t xml:space="preserve"> and coherence between various government bodies and agencies</w:t>
      </w:r>
      <w:r w:rsidR="00AD1F4D">
        <w:rPr>
          <w:lang w:val="en-IE"/>
        </w:rPr>
        <w:t>.</w:t>
      </w:r>
    </w:p>
    <w:p w14:paraId="72BDFDA7" w14:textId="3639BFE9" w:rsidR="00DC5E8A" w:rsidRPr="00DC5E8A" w:rsidRDefault="00DC5E8A">
      <w:pPr>
        <w:numPr>
          <w:ilvl w:val="0"/>
          <w:numId w:val="9"/>
        </w:numPr>
        <w:ind w:left="714" w:hanging="357"/>
        <w:contextualSpacing/>
        <w:rPr>
          <w:lang w:val="en-IE"/>
        </w:rPr>
      </w:pPr>
      <w:r w:rsidRPr="00DC5E8A">
        <w:rPr>
          <w:lang w:val="en-IE"/>
        </w:rPr>
        <w:t xml:space="preserve">Challenges relating to implementation, including addressing infrastructural deficits to facilitate the level of growth envisaged for the </w:t>
      </w:r>
      <w:r w:rsidR="005E6981">
        <w:rPr>
          <w:lang w:val="en-IE"/>
        </w:rPr>
        <w:t>r</w:t>
      </w:r>
      <w:r w:rsidRPr="00DC5E8A">
        <w:rPr>
          <w:lang w:val="en-IE"/>
        </w:rPr>
        <w:t>egion</w:t>
      </w:r>
      <w:r w:rsidR="00AD1F4D">
        <w:rPr>
          <w:lang w:val="en-IE"/>
        </w:rPr>
        <w:t>.</w:t>
      </w:r>
    </w:p>
    <w:p w14:paraId="7DB8DB43" w14:textId="46594D80" w:rsidR="00DC5E8A" w:rsidRPr="00DC5E8A" w:rsidRDefault="00DC5E8A">
      <w:pPr>
        <w:numPr>
          <w:ilvl w:val="0"/>
          <w:numId w:val="9"/>
        </w:numPr>
        <w:ind w:left="714" w:hanging="357"/>
        <w:contextualSpacing/>
        <w:rPr>
          <w:lang w:val="en-IE"/>
        </w:rPr>
      </w:pPr>
      <w:r w:rsidRPr="00DC5E8A">
        <w:rPr>
          <w:lang w:val="en-IE"/>
        </w:rPr>
        <w:t>Strong support for key ambitions such as creating sustainable communities with social infrastructure, public transport, active travel and employment opportunities required rather than focusing simply on housing delivery</w:t>
      </w:r>
      <w:r w:rsidR="00AD1F4D">
        <w:rPr>
          <w:lang w:val="en-IE"/>
        </w:rPr>
        <w:t>.</w:t>
      </w:r>
    </w:p>
    <w:p w14:paraId="144F43EC" w14:textId="6AFF1053" w:rsidR="00410DBE" w:rsidRPr="00410DBE" w:rsidRDefault="00DB5B18" w:rsidP="00410DBE">
      <w:pPr>
        <w:numPr>
          <w:ilvl w:val="0"/>
          <w:numId w:val="9"/>
        </w:numPr>
        <w:ind w:left="714" w:hanging="357"/>
        <w:contextualSpacing/>
        <w:rPr>
          <w:lang w:val="en-IE"/>
        </w:rPr>
      </w:pPr>
      <w:r w:rsidRPr="00410DBE">
        <w:rPr>
          <w:lang w:val="en-IE"/>
        </w:rPr>
        <w:t>Need</w:t>
      </w:r>
      <w:r w:rsidR="00DC5E8A" w:rsidRPr="00410DBE">
        <w:rPr>
          <w:lang w:val="en-IE"/>
        </w:rPr>
        <w:t xml:space="preserve"> to transition away from energy dependency on fossil fuels and develop indigenous, renewable</w:t>
      </w:r>
      <w:r w:rsidR="00D32D95" w:rsidRPr="00410DBE">
        <w:rPr>
          <w:lang w:val="en-IE"/>
        </w:rPr>
        <w:t xml:space="preserve"> sources of</w:t>
      </w:r>
      <w:r w:rsidR="00DC5E8A" w:rsidRPr="00410DBE">
        <w:rPr>
          <w:lang w:val="en-IE"/>
        </w:rPr>
        <w:t xml:space="preserve"> energy to address issues relating to climate change, price and energy security</w:t>
      </w:r>
      <w:r w:rsidR="00AD1F4D" w:rsidRPr="00410DBE">
        <w:rPr>
          <w:lang w:val="en-IE"/>
        </w:rPr>
        <w:t>.</w:t>
      </w:r>
    </w:p>
    <w:p w14:paraId="7CC550D5" w14:textId="56221E69" w:rsidR="0018122C" w:rsidRPr="0018122C" w:rsidRDefault="00DC5E8A" w:rsidP="00DC5E8A">
      <w:pPr>
        <w:rPr>
          <w:lang w:val="en-IE"/>
        </w:rPr>
      </w:pPr>
      <w:r w:rsidRPr="00DC5E8A">
        <w:rPr>
          <w:lang w:val="en-IE"/>
        </w:rPr>
        <w:t>A total number of 145 valid written submissions were received as part of the consultation. As outlined in</w:t>
      </w:r>
      <w:r w:rsidR="00546262">
        <w:rPr>
          <w:lang w:val="en-IE"/>
        </w:rPr>
        <w:t xml:space="preserve"> </w:t>
      </w:r>
      <w:r w:rsidRPr="00DC5E8A">
        <w:rPr>
          <w:lang w:val="en-IE"/>
        </w:rPr>
        <w:t xml:space="preserve"> the chart below, the majority of these came from stakeholders engaged in “Industry and Commerce”, followed by “Semi-state/Other Public Institutions” and individuals.</w:t>
      </w:r>
    </w:p>
    <w:p w14:paraId="20241C46" w14:textId="77777777" w:rsidR="00954798" w:rsidRDefault="00C23A05" w:rsidP="00954798">
      <w:pPr>
        <w:keepNext/>
      </w:pPr>
      <w:r w:rsidRPr="00C23A05">
        <w:rPr>
          <w:noProof/>
          <w:lang w:val="en-IE"/>
        </w:rPr>
        <w:lastRenderedPageBreak/>
        <w:drawing>
          <wp:inline distT="0" distB="0" distL="0" distR="0" wp14:anchorId="15808550" wp14:editId="7F254390">
            <wp:extent cx="5196840" cy="3147060"/>
            <wp:effectExtent l="0" t="0" r="3810" b="0"/>
            <wp:docPr id="1869319987" name="Chart 1">
              <a:extLst xmlns:a="http://schemas.openxmlformats.org/drawingml/2006/main">
                <a:ext uri="{FF2B5EF4-FFF2-40B4-BE49-F238E27FC236}">
                  <a16:creationId xmlns:a16="http://schemas.microsoft.com/office/drawing/2014/main" id="{60609D18-A36D-B381-A9BE-8B006CEEB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501BDD" w14:textId="4710BBFC" w:rsidR="00C23A05" w:rsidRPr="00C23A05" w:rsidRDefault="00C23A05" w:rsidP="00C23A05">
      <w:pPr>
        <w:rPr>
          <w:lang w:val="en-IE"/>
        </w:rPr>
      </w:pPr>
      <w:r w:rsidRPr="00C23A05">
        <w:rPr>
          <w:lang w:val="en-IE"/>
        </w:rPr>
        <w:t xml:space="preserve">The </w:t>
      </w:r>
      <w:r w:rsidR="00F063AA">
        <w:rPr>
          <w:lang w:val="en-IE"/>
        </w:rPr>
        <w:t>theme/</w:t>
      </w:r>
      <w:r w:rsidRPr="00C23A05">
        <w:rPr>
          <w:lang w:val="en-IE"/>
        </w:rPr>
        <w:t xml:space="preserve">focus of the written submissions was </w:t>
      </w:r>
      <w:r w:rsidR="008B2D09">
        <w:rPr>
          <w:lang w:val="en-IE"/>
        </w:rPr>
        <w:t>across</w:t>
      </w:r>
      <w:r w:rsidRPr="00C23A05">
        <w:rPr>
          <w:lang w:val="en-IE"/>
        </w:rPr>
        <w:t xml:space="preserve"> a variety of topics, highlighting the cross-cutting nature of the RSES. A large number also referenced the theme “Green Region”, followed by “Connected Region” and “Liveable Region”</w:t>
      </w:r>
      <w:r w:rsidR="00AD1F4D">
        <w:rPr>
          <w:lang w:val="en-IE"/>
        </w:rPr>
        <w:t>.</w:t>
      </w:r>
    </w:p>
    <w:p w14:paraId="4929E668" w14:textId="4AD59AC6" w:rsidR="00954798" w:rsidRDefault="00F02B98" w:rsidP="00954798">
      <w:pPr>
        <w:keepNext/>
      </w:pPr>
      <w:r>
        <w:t xml:space="preserve">     </w:t>
      </w:r>
      <w:r w:rsidR="00C23A05" w:rsidRPr="00C23A05">
        <w:rPr>
          <w:noProof/>
          <w:lang w:val="en-IE"/>
        </w:rPr>
        <w:drawing>
          <wp:inline distT="0" distB="0" distL="0" distR="0" wp14:anchorId="1F131D1F" wp14:editId="1051E7E2">
            <wp:extent cx="5120640" cy="3032760"/>
            <wp:effectExtent l="0" t="0" r="3810" b="0"/>
            <wp:docPr id="1045201860" name="Chart 1">
              <a:extLst xmlns:a="http://schemas.openxmlformats.org/drawingml/2006/main">
                <a:ext uri="{FF2B5EF4-FFF2-40B4-BE49-F238E27FC236}">
                  <a16:creationId xmlns:a16="http://schemas.microsoft.com/office/drawing/2014/main" id="{59F053D2-1736-AD84-58D0-20505D01F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01EF08" w14:textId="77777777" w:rsidR="00F02B98" w:rsidRDefault="00F02B98" w:rsidP="00954798">
      <w:pPr>
        <w:keepNext/>
      </w:pPr>
    </w:p>
    <w:p w14:paraId="01BF246C" w14:textId="3B118995" w:rsidR="00C23A05" w:rsidRPr="00D1626D" w:rsidRDefault="00044CEF" w:rsidP="00C23A05">
      <w:pPr>
        <w:pStyle w:val="Heading2"/>
        <w:rPr>
          <w:rFonts w:ascii="Quicksand" w:hAnsi="Quicksand"/>
          <w:lang w:val="en-IE"/>
        </w:rPr>
      </w:pPr>
      <w:bookmarkStart w:id="5" w:name="_Toc233883007"/>
      <w:r w:rsidRPr="00D1626D">
        <w:rPr>
          <w:rFonts w:ascii="Quicksand" w:hAnsi="Quicksand"/>
          <w:lang w:val="en-IE"/>
        </w:rPr>
        <w:t>5.1 Stakeholder</w:t>
      </w:r>
      <w:r w:rsidR="00C23A05" w:rsidRPr="00D1626D">
        <w:rPr>
          <w:rFonts w:ascii="Quicksand" w:hAnsi="Quicksand"/>
          <w:lang w:val="en-IE"/>
        </w:rPr>
        <w:t xml:space="preserve"> </w:t>
      </w:r>
      <w:r w:rsidR="00CD6F07" w:rsidRPr="00D1626D">
        <w:rPr>
          <w:rFonts w:ascii="Quicksand" w:hAnsi="Quicksand"/>
          <w:lang w:val="en-IE"/>
        </w:rPr>
        <w:t>W</w:t>
      </w:r>
      <w:r w:rsidR="00C23A05" w:rsidRPr="00D1626D">
        <w:rPr>
          <w:rFonts w:ascii="Quicksand" w:hAnsi="Quicksand"/>
          <w:lang w:val="en-IE"/>
        </w:rPr>
        <w:t>orkshops</w:t>
      </w:r>
      <w:bookmarkEnd w:id="5"/>
    </w:p>
    <w:p w14:paraId="345B13BE" w14:textId="6DC9BAC0" w:rsidR="00DE3501" w:rsidRDefault="00C23A05" w:rsidP="00C23A05">
      <w:pPr>
        <w:rPr>
          <w:lang w:val="en-IE"/>
        </w:rPr>
      </w:pPr>
      <w:r w:rsidRPr="00C23A05">
        <w:rPr>
          <w:lang w:val="en-IE"/>
        </w:rPr>
        <w:t xml:space="preserve">Over 200 stakeholders were identified and invited to participate, with engagement delivered through facilitated, in-person thematic workshops. Workshops were </w:t>
      </w:r>
      <w:r w:rsidRPr="00C23A05">
        <w:rPr>
          <w:lang w:val="en-IE"/>
        </w:rPr>
        <w:lastRenderedPageBreak/>
        <w:t>structured to prioritise dialogue and knowledge-sharing. Sessions were well attended (between 42 and 52 attended each)</w:t>
      </w:r>
      <w:r w:rsidR="009E2A5F">
        <w:rPr>
          <w:lang w:val="en-IE"/>
        </w:rPr>
        <w:t xml:space="preserve"> and</w:t>
      </w:r>
      <w:r w:rsidRPr="00C23A05">
        <w:rPr>
          <w:lang w:val="en-IE"/>
        </w:rPr>
        <w:t xml:space="preserve"> designed around a defined theme aligned with</w:t>
      </w:r>
      <w:r w:rsidR="00044CEF">
        <w:rPr>
          <w:lang w:val="en-IE"/>
        </w:rPr>
        <w:t xml:space="preserve"> </w:t>
      </w:r>
      <w:r w:rsidRPr="00C23A05">
        <w:rPr>
          <w:lang w:val="en-IE"/>
        </w:rPr>
        <w:t>the current RSES. Stakeholders included representatives from local authorities; government departments, public bodies and state agencies</w:t>
      </w:r>
      <w:r w:rsidR="00974A19">
        <w:rPr>
          <w:lang w:val="en-IE"/>
        </w:rPr>
        <w:t>,</w:t>
      </w:r>
      <w:r w:rsidRPr="00C23A05">
        <w:rPr>
          <w:lang w:val="en-IE"/>
        </w:rPr>
        <w:t xml:space="preserve"> third level institutions</w:t>
      </w:r>
      <w:r w:rsidR="00974A19">
        <w:rPr>
          <w:lang w:val="en-IE"/>
        </w:rPr>
        <w:t>,</w:t>
      </w:r>
      <w:r w:rsidRPr="00C23A05">
        <w:rPr>
          <w:lang w:val="en-IE"/>
        </w:rPr>
        <w:t xml:space="preserve"> Public Participation Networks, Chambers of Commerce</w:t>
      </w:r>
      <w:r w:rsidR="00974A19">
        <w:rPr>
          <w:lang w:val="en-IE"/>
        </w:rPr>
        <w:t>,</w:t>
      </w:r>
      <w:r w:rsidRPr="00C23A05">
        <w:rPr>
          <w:lang w:val="en-IE"/>
        </w:rPr>
        <w:t xml:space="preserve"> and ports and airports in the </w:t>
      </w:r>
      <w:r w:rsidR="0096338D">
        <w:rPr>
          <w:lang w:val="en-IE"/>
        </w:rPr>
        <w:t>r</w:t>
      </w:r>
      <w:r w:rsidRPr="00C23A05">
        <w:rPr>
          <w:lang w:val="en-IE"/>
        </w:rPr>
        <w:t xml:space="preserve">egion. Details of the key issues raised at each workshop </w:t>
      </w:r>
      <w:r w:rsidR="009A28A5">
        <w:rPr>
          <w:lang w:val="en-IE"/>
        </w:rPr>
        <w:t>are</w:t>
      </w:r>
      <w:r w:rsidRPr="00C23A05">
        <w:rPr>
          <w:lang w:val="en-IE"/>
        </w:rPr>
        <w:t xml:space="preserve"> set out below.</w:t>
      </w:r>
    </w:p>
    <w:tbl>
      <w:tblPr>
        <w:tblStyle w:val="TableGrid"/>
        <w:tblW w:w="0" w:type="auto"/>
        <w:tblLook w:val="04A0" w:firstRow="1" w:lastRow="0" w:firstColumn="1" w:lastColumn="0" w:noHBand="0" w:noVBand="1"/>
      </w:tblPr>
      <w:tblGrid>
        <w:gridCol w:w="8636"/>
      </w:tblGrid>
      <w:tr w:rsidR="00281C78" w:rsidRPr="00C23A05" w14:paraId="284EF23E" w14:textId="77777777" w:rsidTr="00141487">
        <w:trPr>
          <w:tblHeader/>
        </w:trPr>
        <w:tc>
          <w:tcPr>
            <w:tcW w:w="8636" w:type="dxa"/>
            <w:shd w:val="clear" w:color="auto" w:fill="FFC000"/>
          </w:tcPr>
          <w:p w14:paraId="3A31EC9C" w14:textId="49204229" w:rsidR="00281C78" w:rsidRPr="000D1E37" w:rsidRDefault="00281C78" w:rsidP="00281C78">
            <w:pPr>
              <w:rPr>
                <w:b/>
                <w:bCs/>
                <w:color w:val="FFFFFF" w:themeColor="background1"/>
              </w:rPr>
            </w:pPr>
            <w:r w:rsidRPr="00C23A05">
              <w:rPr>
                <w:lang w:val="en-IE"/>
              </w:rPr>
              <w:t xml:space="preserve"> </w:t>
            </w:r>
            <w:r w:rsidRPr="00141487">
              <w:rPr>
                <w:b/>
                <w:bCs/>
              </w:rPr>
              <w:t>Liveable region - Tower Hotel Waterford, 13 April 2026</w:t>
            </w:r>
          </w:p>
        </w:tc>
      </w:tr>
      <w:tr w:rsidR="00C23A05" w:rsidRPr="00C23A05" w14:paraId="66498899" w14:textId="77777777" w:rsidTr="00454D79">
        <w:tc>
          <w:tcPr>
            <w:tcW w:w="8636" w:type="dxa"/>
          </w:tcPr>
          <w:p w14:paraId="34E23CF6" w14:textId="25C442D3" w:rsidR="00C23A05" w:rsidRPr="00C23A05" w:rsidRDefault="00C23A05" w:rsidP="001C008D">
            <w:pPr>
              <w:spacing w:after="200" w:line="264" w:lineRule="auto"/>
              <w:rPr>
                <w:b/>
                <w:bCs/>
              </w:rPr>
            </w:pPr>
            <w:r w:rsidRPr="00C23A05">
              <w:rPr>
                <w:b/>
                <w:bCs/>
              </w:rPr>
              <w:t xml:space="preserve">Focused on: </w:t>
            </w:r>
            <w:r w:rsidRPr="00C23A05">
              <w:t xml:space="preserve">high level spatial and growth objectives for the </w:t>
            </w:r>
            <w:r w:rsidR="00974A19">
              <w:t>r</w:t>
            </w:r>
            <w:r w:rsidRPr="00C23A05">
              <w:t>egion</w:t>
            </w:r>
            <w:r w:rsidR="00974A19">
              <w:t>,</w:t>
            </w:r>
            <w:r w:rsidRPr="00C23A05">
              <w:t xml:space="preserve"> and factors that define and enable a liveable region, and result in high quality of life and place.</w:t>
            </w:r>
          </w:p>
        </w:tc>
      </w:tr>
      <w:tr w:rsidR="00C23A05" w:rsidRPr="00C23A05" w14:paraId="215DEE38" w14:textId="77777777" w:rsidTr="00454D79">
        <w:tc>
          <w:tcPr>
            <w:tcW w:w="8636" w:type="dxa"/>
          </w:tcPr>
          <w:p w14:paraId="2E0A509E" w14:textId="1826CBA8" w:rsidR="00C23A05" w:rsidRPr="00C23A05" w:rsidRDefault="00C23A05" w:rsidP="001C008D">
            <w:pPr>
              <w:spacing w:line="264" w:lineRule="auto"/>
              <w:rPr>
                <w:b/>
                <w:bCs/>
              </w:rPr>
            </w:pPr>
            <w:r w:rsidRPr="00C23A05">
              <w:rPr>
                <w:b/>
                <w:bCs/>
              </w:rPr>
              <w:t xml:space="preserve">Key </w:t>
            </w:r>
            <w:r w:rsidR="00B5518A">
              <w:rPr>
                <w:b/>
                <w:bCs/>
              </w:rPr>
              <w:t>i</w:t>
            </w:r>
            <w:r w:rsidRPr="00C23A05">
              <w:rPr>
                <w:b/>
                <w:bCs/>
              </w:rPr>
              <w:t>ssues:</w:t>
            </w:r>
          </w:p>
          <w:p w14:paraId="5CC37A9D" w14:textId="4FEDE619" w:rsidR="00C23A05" w:rsidRPr="00C23A05" w:rsidRDefault="00C23A05">
            <w:pPr>
              <w:numPr>
                <w:ilvl w:val="0"/>
                <w:numId w:val="10"/>
              </w:numPr>
              <w:spacing w:line="264" w:lineRule="auto"/>
            </w:pPr>
            <w:r w:rsidRPr="00C23A05">
              <w:t>Strong support for the concept of compact growth and delivering sustainable communities, which are supported by public transport and active travel, with support for mixed-use development including linkages between housing and employment areas, as well as community facilities and amenities</w:t>
            </w:r>
            <w:r w:rsidR="00281C78">
              <w:t>.</w:t>
            </w:r>
          </w:p>
          <w:p w14:paraId="5243C23C" w14:textId="51A58795" w:rsidR="00C23A05" w:rsidRPr="00C23A05" w:rsidRDefault="00C23A05">
            <w:pPr>
              <w:numPr>
                <w:ilvl w:val="0"/>
                <w:numId w:val="10"/>
              </w:numPr>
              <w:spacing w:line="264" w:lineRule="auto"/>
            </w:pPr>
            <w:r w:rsidRPr="00C23A05">
              <w:t xml:space="preserve">Need for consistent approaches to policy and joined-up thinking between different government bodies and agencies. The centralised nature of the state and state funding </w:t>
            </w:r>
            <w:r w:rsidR="00B62C42">
              <w:t xml:space="preserve">also </w:t>
            </w:r>
            <w:r w:rsidR="007073C6">
              <w:t>c</w:t>
            </w:r>
            <w:r w:rsidR="006F5A15">
              <w:t>auses challenges</w:t>
            </w:r>
            <w:r w:rsidR="00281C78">
              <w:t>.</w:t>
            </w:r>
          </w:p>
          <w:p w14:paraId="0C7F528A" w14:textId="13E4ED73" w:rsidR="00C23A05" w:rsidRPr="00C23A05" w:rsidRDefault="00C23A05">
            <w:pPr>
              <w:numPr>
                <w:ilvl w:val="0"/>
                <w:numId w:val="10"/>
              </w:numPr>
              <w:spacing w:line="264" w:lineRule="auto"/>
            </w:pPr>
            <w:r w:rsidRPr="00C23A05">
              <w:t>Key obstacles to housing delivery include infrastructure deficiencies, and delays in its delivery</w:t>
            </w:r>
            <w:r w:rsidR="00281C78">
              <w:t>.</w:t>
            </w:r>
          </w:p>
          <w:p w14:paraId="0B8E2A57" w14:textId="112941CE" w:rsidR="00C23A05" w:rsidRPr="00C23A05" w:rsidRDefault="00C23A05">
            <w:pPr>
              <w:numPr>
                <w:ilvl w:val="0"/>
                <w:numId w:val="10"/>
              </w:numPr>
              <w:spacing w:line="264" w:lineRule="auto"/>
            </w:pPr>
            <w:r w:rsidRPr="00C23A05">
              <w:t xml:space="preserve">Need to target funding at addressing higher costs associated with more compact and sustainable forms of development, within existing cities, towns and villages. Approaches such as </w:t>
            </w:r>
            <w:r w:rsidRPr="003D3B9F">
              <w:rPr>
                <w:i/>
                <w:iCs/>
              </w:rPr>
              <w:t>Town Centre First</w:t>
            </w:r>
            <w:r w:rsidRPr="00C23A05">
              <w:t xml:space="preserve"> policy could be built on, but also do more to tackle issues such as vacancy</w:t>
            </w:r>
            <w:r w:rsidR="004E1E8E">
              <w:t>,</w:t>
            </w:r>
            <w:r w:rsidRPr="00C23A05">
              <w:t xml:space="preserve"> and dereliction.  </w:t>
            </w:r>
          </w:p>
          <w:p w14:paraId="67FAF38A" w14:textId="70946AA4" w:rsidR="00C23A05" w:rsidRPr="00C23A05" w:rsidRDefault="00C23A05">
            <w:pPr>
              <w:keepNext/>
              <w:numPr>
                <w:ilvl w:val="0"/>
                <w:numId w:val="10"/>
              </w:numPr>
              <w:spacing w:line="264" w:lineRule="auto"/>
              <w:rPr>
                <w:b/>
                <w:bCs/>
              </w:rPr>
            </w:pPr>
            <w:r w:rsidRPr="00C23A05">
              <w:t xml:space="preserve">Need to address issues such as more </w:t>
            </w:r>
            <w:r w:rsidR="003646A0">
              <w:t xml:space="preserve">a </w:t>
            </w:r>
            <w:r w:rsidRPr="00C23A05">
              <w:t xml:space="preserve">diverse and aging population and </w:t>
            </w:r>
            <w:r w:rsidR="003646A0">
              <w:t xml:space="preserve">different </w:t>
            </w:r>
            <w:r w:rsidRPr="00C23A05">
              <w:t>housing types</w:t>
            </w:r>
            <w:r w:rsidR="003646A0">
              <w:t xml:space="preserve"> needed</w:t>
            </w:r>
            <w:r w:rsidR="004E340F">
              <w:t>.</w:t>
            </w:r>
            <w:r w:rsidRPr="00C23A05">
              <w:t xml:space="preserve"> </w:t>
            </w:r>
          </w:p>
        </w:tc>
      </w:tr>
    </w:tbl>
    <w:p w14:paraId="3E8AA348" w14:textId="77777777" w:rsidR="00DE3501" w:rsidRPr="00DE3501" w:rsidRDefault="00DE3501" w:rsidP="000D10E6">
      <w:pPr>
        <w:spacing w:after="0"/>
        <w:rPr>
          <w:lang w:val="en-IE"/>
        </w:rPr>
      </w:pPr>
    </w:p>
    <w:tbl>
      <w:tblPr>
        <w:tblStyle w:val="TableGrid"/>
        <w:tblW w:w="0" w:type="auto"/>
        <w:tblLook w:val="04A0" w:firstRow="1" w:lastRow="0" w:firstColumn="1" w:lastColumn="0" w:noHBand="0" w:noVBand="1"/>
      </w:tblPr>
      <w:tblGrid>
        <w:gridCol w:w="8636"/>
      </w:tblGrid>
      <w:tr w:rsidR="00281C78" w:rsidRPr="00C23A05" w14:paraId="1BCF47DB" w14:textId="77777777" w:rsidTr="000C79B8">
        <w:trPr>
          <w:tblHeader/>
        </w:trPr>
        <w:tc>
          <w:tcPr>
            <w:tcW w:w="8636" w:type="dxa"/>
            <w:shd w:val="clear" w:color="auto" w:fill="00B0F0"/>
          </w:tcPr>
          <w:p w14:paraId="693E7304" w14:textId="4ABA0529" w:rsidR="00281C78" w:rsidRPr="00281C78" w:rsidRDefault="00281C78" w:rsidP="00281C78">
            <w:pPr>
              <w:rPr>
                <w:b/>
                <w:bCs/>
                <w:color w:val="FFFFFF" w:themeColor="background1"/>
                <w:lang w:val="en-IE"/>
              </w:rPr>
            </w:pPr>
            <w:r w:rsidRPr="000C79B8">
              <w:rPr>
                <w:b/>
                <w:bCs/>
                <w:lang w:val="en-IE"/>
              </w:rPr>
              <w:t>Connected region - Strand Hotel Limerick, 21 April 2026</w:t>
            </w:r>
          </w:p>
        </w:tc>
      </w:tr>
      <w:tr w:rsidR="00C23A05" w:rsidRPr="00C23A05" w14:paraId="2B89ABEB" w14:textId="77777777" w:rsidTr="00454D79">
        <w:tc>
          <w:tcPr>
            <w:tcW w:w="8636" w:type="dxa"/>
          </w:tcPr>
          <w:p w14:paraId="16508EF9" w14:textId="60BEE936" w:rsidR="00C23A05" w:rsidRPr="00C23A05" w:rsidRDefault="00C23A05" w:rsidP="001C008D">
            <w:pPr>
              <w:spacing w:after="200" w:line="264" w:lineRule="auto"/>
              <w:rPr>
                <w:b/>
                <w:bCs/>
              </w:rPr>
            </w:pPr>
            <w:r w:rsidRPr="00C23A05">
              <w:rPr>
                <w:b/>
                <w:bCs/>
              </w:rPr>
              <w:t xml:space="preserve">Focused on: </w:t>
            </w:r>
            <w:r w:rsidRPr="00C23A05">
              <w:t xml:space="preserve">the values, challenges and opportunities of a </w:t>
            </w:r>
            <w:r w:rsidR="004E1E8E">
              <w:t>c</w:t>
            </w:r>
            <w:r w:rsidRPr="00C23A05">
              <w:t xml:space="preserve">onnected </w:t>
            </w:r>
            <w:r w:rsidR="004E1E8E">
              <w:t>r</w:t>
            </w:r>
            <w:r w:rsidRPr="00C23A05">
              <w:t>egion as well as the  identification, prioritisation and potential sources of funding for infrastructure and transportation.</w:t>
            </w:r>
          </w:p>
        </w:tc>
      </w:tr>
      <w:tr w:rsidR="00C23A05" w:rsidRPr="00C23A05" w14:paraId="3E5DA8FD" w14:textId="77777777" w:rsidTr="00454D79">
        <w:tc>
          <w:tcPr>
            <w:tcW w:w="8636" w:type="dxa"/>
          </w:tcPr>
          <w:p w14:paraId="5B951875" w14:textId="266E704A" w:rsidR="00C23A05" w:rsidRPr="00C23A05" w:rsidRDefault="00C23A05" w:rsidP="001C008D">
            <w:pPr>
              <w:spacing w:line="264" w:lineRule="auto"/>
              <w:rPr>
                <w:b/>
                <w:bCs/>
              </w:rPr>
            </w:pPr>
            <w:r w:rsidRPr="00C23A05">
              <w:rPr>
                <w:b/>
                <w:bCs/>
              </w:rPr>
              <w:t xml:space="preserve">Key </w:t>
            </w:r>
            <w:r w:rsidR="00B5518A">
              <w:rPr>
                <w:b/>
                <w:bCs/>
              </w:rPr>
              <w:t>i</w:t>
            </w:r>
            <w:r w:rsidRPr="00C23A05">
              <w:rPr>
                <w:b/>
                <w:bCs/>
              </w:rPr>
              <w:t>ssues:</w:t>
            </w:r>
          </w:p>
          <w:p w14:paraId="01D8224A" w14:textId="3FBBF430" w:rsidR="00C23A05" w:rsidRPr="00C23A05" w:rsidRDefault="00C23A05">
            <w:pPr>
              <w:numPr>
                <w:ilvl w:val="0"/>
                <w:numId w:val="10"/>
              </w:numPr>
              <w:spacing w:line="264" w:lineRule="auto"/>
            </w:pPr>
            <w:r w:rsidRPr="00C23A05">
              <w:t>Values of a Connected Region include fairness and spatial equity, decarbonisation and resilience, access for all, quality of life and value for money</w:t>
            </w:r>
            <w:r w:rsidR="001C008D">
              <w:t>.</w:t>
            </w:r>
          </w:p>
          <w:p w14:paraId="5BA825EE" w14:textId="62133E0A" w:rsidR="00C23A05" w:rsidRPr="00C23A05" w:rsidRDefault="00C23A05">
            <w:pPr>
              <w:numPr>
                <w:ilvl w:val="0"/>
                <w:numId w:val="10"/>
              </w:numPr>
              <w:spacing w:line="264" w:lineRule="auto"/>
            </w:pPr>
            <w:r w:rsidRPr="00C23A05">
              <w:t>Need for better alignment between transport, infrastructure delivery, and land use planning</w:t>
            </w:r>
            <w:r w:rsidR="004E1E8E">
              <w:t>,</w:t>
            </w:r>
            <w:r w:rsidRPr="00C23A05">
              <w:t xml:space="preserve"> with greater trust given and delegated authority to local and regional bodies</w:t>
            </w:r>
            <w:r w:rsidR="001C008D">
              <w:t>.</w:t>
            </w:r>
          </w:p>
          <w:p w14:paraId="5CC40C61" w14:textId="173FECA9" w:rsidR="00C23A05" w:rsidRPr="00C23A05" w:rsidRDefault="00C23A05">
            <w:pPr>
              <w:numPr>
                <w:ilvl w:val="0"/>
                <w:numId w:val="10"/>
              </w:numPr>
              <w:spacing w:line="264" w:lineRule="auto"/>
            </w:pPr>
            <w:r w:rsidRPr="00C23A05">
              <w:lastRenderedPageBreak/>
              <w:t>Need for easier access to funding, and reduction of silos with challenges including fragmented and complex funding systems and multiple uncoordinated agencies</w:t>
            </w:r>
            <w:r w:rsidR="001C008D">
              <w:t>.</w:t>
            </w:r>
          </w:p>
          <w:p w14:paraId="681BCBD0" w14:textId="0290C080" w:rsidR="00C23A05" w:rsidRPr="00C23A05" w:rsidRDefault="00C23A05">
            <w:pPr>
              <w:numPr>
                <w:ilvl w:val="0"/>
                <w:numId w:val="10"/>
              </w:numPr>
              <w:spacing w:line="264" w:lineRule="auto"/>
            </w:pPr>
            <w:r w:rsidRPr="00C23A05">
              <w:t>Greatest impact in creating a connected region may come not only from hard infrastructure but from softer, multi</w:t>
            </w:r>
            <w:r w:rsidRPr="00C23A05">
              <w:noBreakHyphen/>
              <w:t>modal approaches that integrate walking, cycling and public transport</w:t>
            </w:r>
            <w:r w:rsidR="001C008D">
              <w:t>.</w:t>
            </w:r>
          </w:p>
          <w:p w14:paraId="0D66DDF5" w14:textId="0A66DFDF" w:rsidR="00C23A05" w:rsidRPr="00C23A05" w:rsidRDefault="00C23A05">
            <w:pPr>
              <w:keepNext/>
              <w:numPr>
                <w:ilvl w:val="0"/>
                <w:numId w:val="10"/>
              </w:numPr>
              <w:spacing w:line="264" w:lineRule="auto"/>
              <w:rPr>
                <w:b/>
                <w:bCs/>
              </w:rPr>
            </w:pPr>
            <w:r w:rsidRPr="00C23A05">
              <w:t>Transport</w:t>
            </w:r>
            <w:r w:rsidRPr="00C23A05">
              <w:noBreakHyphen/>
              <w:t>Oriented Development is identified as pivotal, requiring a clear and sustained government commitment to balanced regional development. </w:t>
            </w:r>
          </w:p>
        </w:tc>
      </w:tr>
    </w:tbl>
    <w:p w14:paraId="45310B73" w14:textId="77777777" w:rsidR="00DE3501" w:rsidRDefault="00DE3501" w:rsidP="00DE3501">
      <w:pPr>
        <w:rPr>
          <w:lang w:val="en-IE"/>
        </w:rPr>
      </w:pPr>
    </w:p>
    <w:tbl>
      <w:tblPr>
        <w:tblStyle w:val="TableGrid"/>
        <w:tblW w:w="0" w:type="auto"/>
        <w:tblLook w:val="04A0" w:firstRow="1" w:lastRow="0" w:firstColumn="1" w:lastColumn="0" w:noHBand="0" w:noVBand="1"/>
      </w:tblPr>
      <w:tblGrid>
        <w:gridCol w:w="8636"/>
      </w:tblGrid>
      <w:tr w:rsidR="001C008D" w:rsidRPr="00C23A05" w14:paraId="52F48B75" w14:textId="77777777" w:rsidTr="000C79B8">
        <w:trPr>
          <w:tblHeader/>
        </w:trPr>
        <w:tc>
          <w:tcPr>
            <w:tcW w:w="8636" w:type="dxa"/>
            <w:shd w:val="clear" w:color="auto" w:fill="00B050"/>
          </w:tcPr>
          <w:p w14:paraId="26DEF89E" w14:textId="766844D9" w:rsidR="001C008D" w:rsidRPr="001C008D" w:rsidRDefault="001C008D" w:rsidP="001C008D">
            <w:pPr>
              <w:rPr>
                <w:b/>
                <w:bCs/>
                <w:color w:val="FFFFFF" w:themeColor="background1"/>
                <w:lang w:val="en-IE"/>
              </w:rPr>
            </w:pPr>
            <w:r w:rsidRPr="000C79B8">
              <w:rPr>
                <w:b/>
                <w:bCs/>
                <w:color w:val="FFFFFF" w:themeColor="background1"/>
                <w:lang w:val="en-IE"/>
              </w:rPr>
              <w:t>Green region - Anner Hotel Thurles, 27 April 2026</w:t>
            </w:r>
          </w:p>
        </w:tc>
      </w:tr>
      <w:tr w:rsidR="00C23A05" w:rsidRPr="00C23A05" w14:paraId="45F04A43" w14:textId="77777777" w:rsidTr="00454D79">
        <w:tc>
          <w:tcPr>
            <w:tcW w:w="8636" w:type="dxa"/>
          </w:tcPr>
          <w:p w14:paraId="585B69A2" w14:textId="7A943C55" w:rsidR="00C23A05" w:rsidRPr="00C23A05" w:rsidRDefault="00C23A05" w:rsidP="001C008D">
            <w:pPr>
              <w:spacing w:after="200" w:line="264" w:lineRule="auto"/>
              <w:rPr>
                <w:b/>
                <w:bCs/>
              </w:rPr>
            </w:pPr>
            <w:r w:rsidRPr="00C23A05">
              <w:rPr>
                <w:b/>
                <w:bCs/>
              </w:rPr>
              <w:t xml:space="preserve">Focused on: </w:t>
            </w:r>
            <w:r w:rsidRPr="00C23A05">
              <w:t>the environment and climate, energy, marine and coastal issues</w:t>
            </w:r>
            <w:r w:rsidR="007073C6">
              <w:t>.</w:t>
            </w:r>
            <w:r w:rsidRPr="00C23A05">
              <w:t> </w:t>
            </w:r>
          </w:p>
        </w:tc>
      </w:tr>
      <w:tr w:rsidR="00C23A05" w:rsidRPr="00C23A05" w14:paraId="1C9FB269" w14:textId="77777777" w:rsidTr="00454D79">
        <w:tc>
          <w:tcPr>
            <w:tcW w:w="8636" w:type="dxa"/>
          </w:tcPr>
          <w:p w14:paraId="2E5DC116" w14:textId="41E9F888" w:rsidR="00C23A05" w:rsidRPr="00C23A05" w:rsidRDefault="00C23A05" w:rsidP="001C008D">
            <w:pPr>
              <w:spacing w:line="22" w:lineRule="atLeast"/>
              <w:rPr>
                <w:b/>
                <w:bCs/>
              </w:rPr>
            </w:pPr>
            <w:r w:rsidRPr="00C23A05">
              <w:rPr>
                <w:b/>
                <w:bCs/>
              </w:rPr>
              <w:t xml:space="preserve">Key </w:t>
            </w:r>
            <w:r w:rsidR="00B5518A">
              <w:rPr>
                <w:b/>
                <w:bCs/>
              </w:rPr>
              <w:t>i</w:t>
            </w:r>
            <w:r w:rsidRPr="00C23A05">
              <w:rPr>
                <w:b/>
                <w:bCs/>
              </w:rPr>
              <w:t>ssues:</w:t>
            </w:r>
          </w:p>
          <w:p w14:paraId="5DC52D2D" w14:textId="6097806D" w:rsidR="00C23A05" w:rsidRPr="00C23A05" w:rsidRDefault="00C23A05">
            <w:pPr>
              <w:numPr>
                <w:ilvl w:val="0"/>
                <w:numId w:val="10"/>
              </w:numPr>
              <w:spacing w:line="264" w:lineRule="auto"/>
              <w:ind w:left="714" w:hanging="357"/>
              <w:rPr>
                <w:lang w:val="en-IE"/>
              </w:rPr>
            </w:pPr>
            <w:r w:rsidRPr="00C23A05">
              <w:rPr>
                <w:lang w:val="en-IE"/>
              </w:rPr>
              <w:t>A Green Region requires alignment between climate action, marine planning, and land-use strategies. This must be enabled by a more influential role for the RSES and addressing the various institutional and infrastructural deficits that exist- providing for coordination between the Regional Assemblies, Uisce Éireann, EirGrid, ESB Networks, and the relevant transport authorities/providers</w:t>
            </w:r>
            <w:r w:rsidR="007073C6">
              <w:rPr>
                <w:lang w:val="en-IE"/>
              </w:rPr>
              <w:t>.</w:t>
            </w:r>
            <w:r w:rsidRPr="00C23A05">
              <w:rPr>
                <w:lang w:val="en-IE"/>
              </w:rPr>
              <w:t xml:space="preserve"> </w:t>
            </w:r>
          </w:p>
          <w:p w14:paraId="7062FC6C" w14:textId="420DDE6E" w:rsidR="00C23A05" w:rsidRPr="00C23A05" w:rsidRDefault="00C23A05">
            <w:pPr>
              <w:numPr>
                <w:ilvl w:val="0"/>
                <w:numId w:val="10"/>
              </w:numPr>
              <w:spacing w:line="264" w:lineRule="auto"/>
              <w:ind w:left="714" w:hanging="357"/>
              <w:rPr>
                <w:lang w:val="en-IE"/>
              </w:rPr>
            </w:pPr>
            <w:r w:rsidRPr="00C23A05">
              <w:rPr>
                <w:lang w:val="en-IE"/>
              </w:rPr>
              <w:t>Embedding a mindset of shared stewardship and equity with strong reference to the concept of ‘A Just Transition’</w:t>
            </w:r>
            <w:r w:rsidR="007073C6">
              <w:rPr>
                <w:lang w:val="en-IE"/>
              </w:rPr>
              <w:t>.</w:t>
            </w:r>
          </w:p>
          <w:p w14:paraId="207ABCB6" w14:textId="4E20BC96" w:rsidR="00C23A05" w:rsidRPr="00C23A05" w:rsidRDefault="00C23A05">
            <w:pPr>
              <w:numPr>
                <w:ilvl w:val="0"/>
                <w:numId w:val="10"/>
              </w:numPr>
              <w:spacing w:line="264" w:lineRule="auto"/>
              <w:ind w:left="714" w:hanging="357"/>
              <w:rPr>
                <w:lang w:val="en-IE"/>
              </w:rPr>
            </w:pPr>
            <w:r w:rsidRPr="00C23A05">
              <w:rPr>
                <w:lang w:val="en-IE"/>
              </w:rPr>
              <w:t>Need for dat</w:t>
            </w:r>
            <w:r w:rsidR="00152B9C">
              <w:rPr>
                <w:lang w:val="en-IE"/>
              </w:rPr>
              <w:t>a</w:t>
            </w:r>
            <w:r w:rsidRPr="00C23A05">
              <w:rPr>
                <w:lang w:val="en-IE"/>
              </w:rPr>
              <w:t xml:space="preserve"> availability and efficiency in mapping and data collection as a critical driver for effective policy-making for regional governance.</w:t>
            </w:r>
          </w:p>
          <w:p w14:paraId="1FA6672A" w14:textId="0BCA72AF" w:rsidR="00C23A05" w:rsidRPr="00C23A05" w:rsidRDefault="00C23A05">
            <w:pPr>
              <w:numPr>
                <w:ilvl w:val="0"/>
                <w:numId w:val="10"/>
              </w:numPr>
              <w:spacing w:line="264" w:lineRule="auto"/>
              <w:ind w:left="714" w:hanging="357"/>
              <w:rPr>
                <w:lang w:val="en-IE"/>
              </w:rPr>
            </w:pPr>
            <w:r w:rsidRPr="00C23A05">
              <w:rPr>
                <w:lang w:val="en-IE"/>
              </w:rPr>
              <w:t>Opportunities and Funding: need for targeted financial enablers (tax incentives for green initiatives), low-interest government lending attached to properties, and direct grants for nature-based solutions.</w:t>
            </w:r>
          </w:p>
          <w:p w14:paraId="5063B83C" w14:textId="6E356CA9" w:rsidR="00C23A05" w:rsidRPr="00C23A05" w:rsidRDefault="00C23A05">
            <w:pPr>
              <w:numPr>
                <w:ilvl w:val="0"/>
                <w:numId w:val="10"/>
              </w:numPr>
              <w:spacing w:line="264" w:lineRule="auto"/>
              <w:ind w:left="714" w:hanging="357"/>
              <w:rPr>
                <w:b/>
                <w:bCs/>
              </w:rPr>
            </w:pPr>
            <w:r w:rsidRPr="00C23A05">
              <w:rPr>
                <w:lang w:val="en-IE"/>
              </w:rPr>
              <w:t xml:space="preserve">Need to transition towards energy independence as set </w:t>
            </w:r>
            <w:r w:rsidR="00270A15">
              <w:rPr>
                <w:lang w:val="en-IE"/>
              </w:rPr>
              <w:t xml:space="preserve">out </w:t>
            </w:r>
            <w:r w:rsidRPr="00C23A05">
              <w:rPr>
                <w:lang w:val="en-IE"/>
              </w:rPr>
              <w:t>in the revised NPF, as well as energy security and also ensure that there is coastal climate resilience.</w:t>
            </w:r>
          </w:p>
        </w:tc>
      </w:tr>
    </w:tbl>
    <w:p w14:paraId="0BA97625" w14:textId="77777777" w:rsidR="00DE3501" w:rsidRPr="00DE3501" w:rsidRDefault="00DE3501" w:rsidP="000D10E6">
      <w:pPr>
        <w:spacing w:after="0"/>
        <w:rPr>
          <w:lang w:val="en-IE"/>
        </w:rPr>
      </w:pPr>
    </w:p>
    <w:tbl>
      <w:tblPr>
        <w:tblStyle w:val="TableGrid"/>
        <w:tblW w:w="0" w:type="auto"/>
        <w:tblLook w:val="04A0" w:firstRow="1" w:lastRow="0" w:firstColumn="1" w:lastColumn="0" w:noHBand="0" w:noVBand="1"/>
      </w:tblPr>
      <w:tblGrid>
        <w:gridCol w:w="8636"/>
      </w:tblGrid>
      <w:tr w:rsidR="000D10E6" w:rsidRPr="00C23A05" w14:paraId="417C686D" w14:textId="77777777" w:rsidTr="000C79B8">
        <w:trPr>
          <w:tblHeader/>
        </w:trPr>
        <w:tc>
          <w:tcPr>
            <w:tcW w:w="8636" w:type="dxa"/>
            <w:shd w:val="clear" w:color="auto" w:fill="B2A1C7" w:themeFill="accent4" w:themeFillTint="99"/>
          </w:tcPr>
          <w:p w14:paraId="07E3994A" w14:textId="5AA9A55D" w:rsidR="000D10E6" w:rsidRPr="000D10E6" w:rsidRDefault="000D10E6" w:rsidP="000D10E6">
            <w:pPr>
              <w:rPr>
                <w:b/>
                <w:bCs/>
                <w:color w:val="FFFFFF" w:themeColor="background1"/>
                <w:lang w:val="en-IE"/>
              </w:rPr>
            </w:pPr>
            <w:r w:rsidRPr="000C79B8">
              <w:rPr>
                <w:b/>
                <w:bCs/>
                <w:lang w:val="en-IE"/>
              </w:rPr>
              <w:t>Competitive region - City Hall Cork, 15 May 2026</w:t>
            </w:r>
          </w:p>
        </w:tc>
      </w:tr>
      <w:tr w:rsidR="00C23A05" w:rsidRPr="00C23A05" w14:paraId="4000E0EF" w14:textId="77777777" w:rsidTr="00454D79">
        <w:tc>
          <w:tcPr>
            <w:tcW w:w="8636" w:type="dxa"/>
          </w:tcPr>
          <w:p w14:paraId="23CE64E1" w14:textId="3027A1D9" w:rsidR="00C23A05" w:rsidRPr="00C23A05" w:rsidRDefault="00C23A05" w:rsidP="000D10E6">
            <w:pPr>
              <w:spacing w:after="200" w:line="264" w:lineRule="auto"/>
              <w:rPr>
                <w:b/>
                <w:bCs/>
              </w:rPr>
            </w:pPr>
            <w:r w:rsidRPr="00C23A05">
              <w:rPr>
                <w:b/>
                <w:bCs/>
              </w:rPr>
              <w:t xml:space="preserve">Focused on: </w:t>
            </w:r>
            <w:r w:rsidRPr="00C23A05">
              <w:rPr>
                <w:lang w:val="en-IE"/>
              </w:rPr>
              <w:t>current and future economic trends for the Region and key influences on the regional economy.</w:t>
            </w:r>
          </w:p>
        </w:tc>
      </w:tr>
      <w:tr w:rsidR="00C23A05" w:rsidRPr="00C23A05" w14:paraId="7CF10BD5" w14:textId="77777777" w:rsidTr="00454D79">
        <w:tc>
          <w:tcPr>
            <w:tcW w:w="8636" w:type="dxa"/>
          </w:tcPr>
          <w:p w14:paraId="7CC1F874" w14:textId="69322F81" w:rsidR="00C23A05" w:rsidRPr="00C23A05" w:rsidRDefault="00C23A05" w:rsidP="000D10E6">
            <w:pPr>
              <w:spacing w:line="264" w:lineRule="auto"/>
              <w:rPr>
                <w:b/>
                <w:bCs/>
              </w:rPr>
            </w:pPr>
            <w:r w:rsidRPr="00C23A05">
              <w:rPr>
                <w:b/>
                <w:bCs/>
              </w:rPr>
              <w:t xml:space="preserve">Key </w:t>
            </w:r>
            <w:r w:rsidR="00B5518A">
              <w:rPr>
                <w:b/>
                <w:bCs/>
              </w:rPr>
              <w:t>i</w:t>
            </w:r>
            <w:r w:rsidRPr="00C23A05">
              <w:rPr>
                <w:b/>
                <w:bCs/>
              </w:rPr>
              <w:t>ssues:</w:t>
            </w:r>
          </w:p>
          <w:p w14:paraId="38656CDB" w14:textId="7B78D6F3" w:rsidR="00C23A05" w:rsidRPr="00C23A05" w:rsidRDefault="00C23A05">
            <w:pPr>
              <w:numPr>
                <w:ilvl w:val="0"/>
                <w:numId w:val="10"/>
              </w:numPr>
              <w:spacing w:line="264" w:lineRule="auto"/>
              <w:ind w:left="714" w:hanging="357"/>
            </w:pPr>
            <w:r w:rsidRPr="00C23A05">
              <w:t xml:space="preserve">Balanced, place-based growth is essential- need to focus on regional identity, communities and </w:t>
            </w:r>
            <w:r w:rsidR="0011248C">
              <w:t xml:space="preserve">social </w:t>
            </w:r>
            <w:r w:rsidRPr="00C23A05">
              <w:t>inclusion, culture including Night Time Economy and ensuring benefits of growth, particularly from FDI, are widely shared across communities</w:t>
            </w:r>
            <w:r w:rsidR="00B5518A">
              <w:t>.</w:t>
            </w:r>
          </w:p>
          <w:p w14:paraId="260DEAFF" w14:textId="65DB0F4D" w:rsidR="00C23A05" w:rsidRPr="00C23A05" w:rsidRDefault="00C23A05">
            <w:pPr>
              <w:numPr>
                <w:ilvl w:val="0"/>
                <w:numId w:val="10"/>
              </w:numPr>
              <w:spacing w:line="264" w:lineRule="auto"/>
              <w:ind w:left="714" w:hanging="357"/>
            </w:pPr>
            <w:r w:rsidRPr="00C23A05">
              <w:lastRenderedPageBreak/>
              <w:t>Infrastructure delivery and governance issues (centralisation of funding decisions/allocation) are major barriers to competitiveness with persistent gaps in connectivity, housing, and services, combined with slow implementation and centralised decision-making</w:t>
            </w:r>
            <w:r w:rsidR="00B5518A">
              <w:t>.</w:t>
            </w:r>
          </w:p>
          <w:p w14:paraId="7EFCFF84" w14:textId="58928645" w:rsidR="00C23A05" w:rsidRPr="00C23A05" w:rsidRDefault="00C23A05">
            <w:pPr>
              <w:numPr>
                <w:ilvl w:val="0"/>
                <w:numId w:val="10"/>
              </w:numPr>
              <w:spacing w:line="264" w:lineRule="auto"/>
              <w:ind w:left="714" w:hanging="357"/>
            </w:pPr>
            <w:r w:rsidRPr="00C23A05">
              <w:t>Future competitiveness depends on sustainability and innovation: built on green sectors, indigenous enterprise and entrepreneurship, innovation, skills, and collaboration</w:t>
            </w:r>
            <w:r w:rsidR="00B5518A">
              <w:t>.</w:t>
            </w:r>
          </w:p>
          <w:p w14:paraId="4AE364B6" w14:textId="57897FB0" w:rsidR="00C23A05" w:rsidRPr="00C23A05" w:rsidRDefault="00C23A05">
            <w:pPr>
              <w:numPr>
                <w:ilvl w:val="0"/>
                <w:numId w:val="10"/>
              </w:numPr>
              <w:spacing w:line="264" w:lineRule="auto"/>
              <w:ind w:left="714" w:hanging="357"/>
            </w:pPr>
            <w:r w:rsidRPr="00C23A05">
              <w:t xml:space="preserve">Clustering and corridors are important </w:t>
            </w:r>
            <w:r w:rsidR="00D46B7B">
              <w:t>in</w:t>
            </w:r>
            <w:r w:rsidR="00C94544">
              <w:t xml:space="preserve"> </w:t>
            </w:r>
            <w:r w:rsidR="00941065">
              <w:t>supporting the</w:t>
            </w:r>
            <w:r w:rsidRPr="00C23A05">
              <w:t xml:space="preserve"> ecosystem, e.g. targeted connectivity</w:t>
            </w:r>
            <w:r w:rsidR="00B5518A">
              <w:t>.</w:t>
            </w:r>
            <w:r w:rsidRPr="00C23A05">
              <w:t> </w:t>
            </w:r>
          </w:p>
          <w:p w14:paraId="37B3848E" w14:textId="170B4C91" w:rsidR="00C23A05" w:rsidRPr="00C23A05" w:rsidRDefault="00C23A05">
            <w:pPr>
              <w:numPr>
                <w:ilvl w:val="0"/>
                <w:numId w:val="10"/>
              </w:numPr>
              <w:spacing w:line="264" w:lineRule="auto"/>
              <w:ind w:left="714" w:hanging="357"/>
              <w:rPr>
                <w:b/>
                <w:bCs/>
              </w:rPr>
            </w:pPr>
            <w:r w:rsidRPr="00C23A05">
              <w:t>Need for greater collaboration and joined-up thinking, e.g. public-private partnerships</w:t>
            </w:r>
            <w:r w:rsidR="00B5518A">
              <w:t>.</w:t>
            </w:r>
            <w:r w:rsidRPr="00C23A05">
              <w:t> </w:t>
            </w:r>
          </w:p>
        </w:tc>
      </w:tr>
    </w:tbl>
    <w:p w14:paraId="7B74EAF3" w14:textId="77777777" w:rsidR="00182631" w:rsidRDefault="00182631" w:rsidP="005B321A">
      <w:pPr>
        <w:rPr>
          <w:lang w:val="en-IE"/>
        </w:rPr>
      </w:pPr>
    </w:p>
    <w:p w14:paraId="388C0C49" w14:textId="4F76D044" w:rsidR="00D96984" w:rsidRDefault="00D96984" w:rsidP="00D96984">
      <w:pPr>
        <w:rPr>
          <w:lang w:val="en-IE"/>
        </w:rPr>
      </w:pPr>
      <w:r w:rsidRPr="00D96984">
        <w:rPr>
          <w:noProof/>
          <w:lang w:val="en-IE"/>
        </w:rPr>
        <w:drawing>
          <wp:inline distT="0" distB="0" distL="0" distR="0" wp14:anchorId="5139FC2C" wp14:editId="3A5AB532">
            <wp:extent cx="5490210" cy="4117975"/>
            <wp:effectExtent l="0" t="0" r="0" b="0"/>
            <wp:docPr id="1783086375" name="Picture 14" descr="The image depicts a well-organized and warmly lit room with people gathered around a table, likely in a conference or meeting setting, with decorative chandeliers and a chalkboard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86375" name="Picture 14" descr="The image depicts a well-organized and warmly lit room with people gathered around a table, likely in a conference or meeting setting, with decorative chandeliers and a chalkboard in the background.&#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0210" cy="4117975"/>
                    </a:xfrm>
                    <a:prstGeom prst="rect">
                      <a:avLst/>
                    </a:prstGeom>
                    <a:noFill/>
                    <a:ln>
                      <a:noFill/>
                    </a:ln>
                  </pic:spPr>
                </pic:pic>
              </a:graphicData>
            </a:graphic>
          </wp:inline>
        </w:drawing>
      </w:r>
    </w:p>
    <w:p w14:paraId="3BADCE9E" w14:textId="77777777" w:rsidR="007611CB" w:rsidRPr="00D96984" w:rsidRDefault="007611CB" w:rsidP="00D96984">
      <w:pPr>
        <w:rPr>
          <w:lang w:val="en-IE"/>
        </w:rPr>
      </w:pPr>
    </w:p>
    <w:p w14:paraId="5958D029" w14:textId="35CEA0BF" w:rsidR="00C23A05" w:rsidRPr="00D530D2" w:rsidRDefault="00C23A05" w:rsidP="00C23A05">
      <w:pPr>
        <w:pStyle w:val="Heading2"/>
        <w:rPr>
          <w:rFonts w:ascii="Quicksand" w:hAnsi="Quicksand"/>
          <w:lang w:val="en-IE"/>
        </w:rPr>
      </w:pPr>
      <w:bookmarkStart w:id="6" w:name="_Toc233883008"/>
      <w:r w:rsidRPr="00D530D2">
        <w:rPr>
          <w:rFonts w:ascii="Quicksand" w:hAnsi="Quicksand"/>
          <w:lang w:val="en-IE"/>
        </w:rPr>
        <w:t>5.2 Public Open House Events</w:t>
      </w:r>
      <w:bookmarkEnd w:id="6"/>
    </w:p>
    <w:p w14:paraId="3F369FE4" w14:textId="1FE6F3E3" w:rsidR="00C23A05" w:rsidRPr="00C23A05" w:rsidRDefault="00C23A05" w:rsidP="00C23A05">
      <w:pPr>
        <w:rPr>
          <w:lang w:val="en-IE"/>
        </w:rPr>
      </w:pPr>
      <w:r w:rsidRPr="00C23A05">
        <w:rPr>
          <w:lang w:val="en-IE"/>
        </w:rPr>
        <w:t xml:space="preserve">Four open house events took place between 3 and 6.30 pm for members of the public to drop in and discuss any issues with Assembly staff, following the in-person stakeholder workshops </w:t>
      </w:r>
      <w:r w:rsidR="00377F49">
        <w:rPr>
          <w:lang w:val="en-IE"/>
        </w:rPr>
        <w:t>in</w:t>
      </w:r>
      <w:r w:rsidRPr="00C23A05">
        <w:rPr>
          <w:lang w:val="en-IE"/>
        </w:rPr>
        <w:t xml:space="preserve"> Waterford, Limerick, Thurles and Cork. Overall attendance </w:t>
      </w:r>
      <w:r w:rsidRPr="00C23A05">
        <w:rPr>
          <w:lang w:val="en-IE"/>
        </w:rPr>
        <w:lastRenderedPageBreak/>
        <w:t>was low, despite paid promotion for social media posts highlighting the events, advertisements and listings in local newspapers</w:t>
      </w:r>
      <w:r w:rsidR="00C74B5A">
        <w:rPr>
          <w:lang w:val="en-IE"/>
        </w:rPr>
        <w:t>,</w:t>
      </w:r>
      <w:r w:rsidRPr="00C23A05">
        <w:rPr>
          <w:lang w:val="en-IE"/>
        </w:rPr>
        <w:t xml:space="preserve"> and radio advertisements promoting the Cork and Limerick events. However</w:t>
      </w:r>
      <w:r w:rsidR="00C74B5A">
        <w:rPr>
          <w:lang w:val="en-IE"/>
        </w:rPr>
        <w:t>,</w:t>
      </w:r>
      <w:r w:rsidRPr="00C23A05">
        <w:rPr>
          <w:lang w:val="en-IE"/>
        </w:rPr>
        <w:t xml:space="preserve"> it was considered a good opportunity to hear general issues and highlight the opportunity to make written submissions. </w:t>
      </w:r>
    </w:p>
    <w:p w14:paraId="2DA0D65B" w14:textId="77777777" w:rsidR="00C23A05" w:rsidRPr="00C23A05" w:rsidRDefault="00C23A05" w:rsidP="00C23A05">
      <w:pPr>
        <w:rPr>
          <w:lang w:val="en-IE"/>
        </w:rPr>
      </w:pPr>
      <w:r w:rsidRPr="00C23A05">
        <w:rPr>
          <w:lang w:val="en-IE"/>
        </w:rPr>
        <w:t xml:space="preserve">Some of the issues raised included: </w:t>
      </w:r>
    </w:p>
    <w:p w14:paraId="34D0B611" w14:textId="77777777" w:rsidR="00C70A8F" w:rsidRDefault="00C23A05" w:rsidP="00C70A8F">
      <w:pPr>
        <w:numPr>
          <w:ilvl w:val="0"/>
          <w:numId w:val="11"/>
        </w:numPr>
        <w:spacing w:after="0"/>
        <w:ind w:left="714" w:hanging="357"/>
        <w:rPr>
          <w:lang w:val="en-IE"/>
        </w:rPr>
      </w:pPr>
      <w:r w:rsidRPr="00C70A8F">
        <w:rPr>
          <w:lang w:val="en-IE"/>
        </w:rPr>
        <w:t>Cork MASP</w:t>
      </w:r>
      <w:r w:rsidR="00C74B5A" w:rsidRPr="00C70A8F">
        <w:rPr>
          <w:lang w:val="en-IE"/>
        </w:rPr>
        <w:t xml:space="preserve"> </w:t>
      </w:r>
      <w:r w:rsidRPr="00C70A8F">
        <w:rPr>
          <w:lang w:val="en-IE"/>
        </w:rPr>
        <w:t>- concerns relating to excessive, low-density housing on the city periphery with poor levels of access to services and amenities; and the importance of delivering major public transport projects, including Cork Luas, in a timely manner.</w:t>
      </w:r>
    </w:p>
    <w:p w14:paraId="19F8A3B5" w14:textId="7A27090D" w:rsidR="00C23A05" w:rsidRPr="00C70A8F" w:rsidRDefault="00C23A05" w:rsidP="00C70A8F">
      <w:pPr>
        <w:numPr>
          <w:ilvl w:val="0"/>
          <w:numId w:val="11"/>
        </w:numPr>
        <w:spacing w:after="0"/>
        <w:ind w:left="714" w:hanging="357"/>
        <w:rPr>
          <w:lang w:val="en-IE"/>
        </w:rPr>
      </w:pPr>
      <w:r w:rsidRPr="00C70A8F">
        <w:rPr>
          <w:lang w:val="en-IE"/>
        </w:rPr>
        <w:t>Limerick MASP</w:t>
      </w:r>
      <w:r w:rsidR="00C74B5A" w:rsidRPr="00C70A8F">
        <w:rPr>
          <w:lang w:val="en-IE"/>
        </w:rPr>
        <w:t xml:space="preserve"> </w:t>
      </w:r>
      <w:r w:rsidRPr="00C70A8F">
        <w:rPr>
          <w:lang w:val="en-IE"/>
        </w:rPr>
        <w:t xml:space="preserve">- support for the ’15 Minute City’ concept and need to consider transport demand management and promote sustainable transport as a means to guide development; consider heritage and </w:t>
      </w:r>
      <w:r w:rsidR="00126739">
        <w:rPr>
          <w:lang w:val="en-IE"/>
        </w:rPr>
        <w:t xml:space="preserve">a </w:t>
      </w:r>
      <w:r w:rsidRPr="00C70A8F">
        <w:rPr>
          <w:lang w:val="en-IE"/>
        </w:rPr>
        <w:t>wider range of uses to rejuvenate the city centre</w:t>
      </w:r>
      <w:r w:rsidR="00103536">
        <w:rPr>
          <w:lang w:val="en-IE"/>
        </w:rPr>
        <w:t xml:space="preserve">; </w:t>
      </w:r>
      <w:r w:rsidRPr="00C70A8F">
        <w:rPr>
          <w:lang w:val="en-IE"/>
        </w:rPr>
        <w:t>consider more development and local services north of the river in Limerick City</w:t>
      </w:r>
      <w:r w:rsidR="00103536">
        <w:rPr>
          <w:lang w:val="en-IE"/>
        </w:rPr>
        <w:t>;</w:t>
      </w:r>
      <w:r w:rsidRPr="00C70A8F">
        <w:rPr>
          <w:lang w:val="en-IE"/>
        </w:rPr>
        <w:t xml:space="preserve"> recognise the role of engagement in the arts as part of wellbeing</w:t>
      </w:r>
      <w:r w:rsidR="00103536">
        <w:rPr>
          <w:lang w:val="en-IE"/>
        </w:rPr>
        <w:t>; and</w:t>
      </w:r>
      <w:r w:rsidRPr="00C70A8F">
        <w:rPr>
          <w:lang w:val="en-IE"/>
        </w:rPr>
        <w:t xml:space="preserve"> </w:t>
      </w:r>
      <w:r w:rsidR="00352939">
        <w:rPr>
          <w:lang w:val="en-IE"/>
        </w:rPr>
        <w:t>consider</w:t>
      </w:r>
      <w:r w:rsidRPr="00C70A8F">
        <w:rPr>
          <w:lang w:val="en-IE"/>
        </w:rPr>
        <w:t xml:space="preserve"> emerging areas of economic specialisation such as the space industry at Shannon Free Zone</w:t>
      </w:r>
      <w:r w:rsidR="00C74B5A" w:rsidRPr="00C70A8F">
        <w:rPr>
          <w:lang w:val="en-IE"/>
        </w:rPr>
        <w:t>.</w:t>
      </w:r>
    </w:p>
    <w:p w14:paraId="72AD21AE" w14:textId="1A9B7C6A" w:rsidR="00C23A05" w:rsidRPr="00C23A05" w:rsidRDefault="003A377B" w:rsidP="00C70A8F">
      <w:pPr>
        <w:numPr>
          <w:ilvl w:val="0"/>
          <w:numId w:val="11"/>
        </w:numPr>
        <w:spacing w:after="0"/>
        <w:ind w:left="714" w:hanging="357"/>
        <w:rPr>
          <w:lang w:val="en-IE"/>
        </w:rPr>
      </w:pPr>
      <w:r>
        <w:rPr>
          <w:lang w:val="en-IE"/>
        </w:rPr>
        <w:t>For t</w:t>
      </w:r>
      <w:r w:rsidR="00C23A05" w:rsidRPr="00C23A05">
        <w:rPr>
          <w:lang w:val="en-IE"/>
        </w:rPr>
        <w:t>own centres</w:t>
      </w:r>
      <w:r w:rsidR="00C74B5A">
        <w:rPr>
          <w:lang w:val="en-IE"/>
        </w:rPr>
        <w:t xml:space="preserve"> </w:t>
      </w:r>
      <w:r w:rsidR="00C23A05" w:rsidRPr="00C23A05">
        <w:rPr>
          <w:lang w:val="en-IE"/>
        </w:rPr>
        <w:t xml:space="preserve">- </w:t>
      </w:r>
      <w:r>
        <w:rPr>
          <w:lang w:val="en-IE"/>
        </w:rPr>
        <w:t xml:space="preserve">give greater </w:t>
      </w:r>
      <w:r w:rsidR="00C23A05" w:rsidRPr="00C23A05">
        <w:rPr>
          <w:lang w:val="en-IE"/>
        </w:rPr>
        <w:t>consider</w:t>
      </w:r>
      <w:r>
        <w:rPr>
          <w:lang w:val="en-IE"/>
        </w:rPr>
        <w:t>ation to</w:t>
      </w:r>
      <w:r w:rsidR="00C23A05" w:rsidRPr="00C23A05">
        <w:rPr>
          <w:lang w:val="en-IE"/>
        </w:rPr>
        <w:t xml:space="preserve"> access for people with disabilities</w:t>
      </w:r>
      <w:r w:rsidR="00C74B5A">
        <w:rPr>
          <w:lang w:val="en-IE"/>
        </w:rPr>
        <w:t>.</w:t>
      </w:r>
      <w:r w:rsidR="00C23A05" w:rsidRPr="00C23A05">
        <w:rPr>
          <w:lang w:val="en-IE"/>
        </w:rPr>
        <w:t xml:space="preserve"> </w:t>
      </w:r>
    </w:p>
    <w:p w14:paraId="76F202A0" w14:textId="19D36448" w:rsidR="00C23A05" w:rsidRDefault="00C23A05" w:rsidP="00C70A8F">
      <w:pPr>
        <w:numPr>
          <w:ilvl w:val="0"/>
          <w:numId w:val="11"/>
        </w:numPr>
        <w:spacing w:after="0"/>
        <w:ind w:left="714" w:hanging="357"/>
        <w:rPr>
          <w:lang w:val="en-IE"/>
        </w:rPr>
      </w:pPr>
      <w:r w:rsidRPr="00C23A05">
        <w:rPr>
          <w:lang w:val="en-IE"/>
        </w:rPr>
        <w:t xml:space="preserve">Need to widen policy considerations and thinking around renewable energy, particularly </w:t>
      </w:r>
      <w:r w:rsidR="00132CE1">
        <w:rPr>
          <w:lang w:val="en-IE"/>
        </w:rPr>
        <w:t xml:space="preserve">to provide for </w:t>
      </w:r>
      <w:r w:rsidRPr="00C23A05">
        <w:rPr>
          <w:lang w:val="en-IE"/>
        </w:rPr>
        <w:t xml:space="preserve">more innovative approaches to solar energy so that it works </w:t>
      </w:r>
      <w:r w:rsidR="00132CE1">
        <w:rPr>
          <w:lang w:val="en-IE"/>
        </w:rPr>
        <w:t xml:space="preserve">better </w:t>
      </w:r>
      <w:r w:rsidRPr="00C23A05">
        <w:rPr>
          <w:lang w:val="en-IE"/>
        </w:rPr>
        <w:t>alongside agriculture</w:t>
      </w:r>
      <w:r w:rsidR="00BC3364">
        <w:rPr>
          <w:lang w:val="en-IE"/>
        </w:rPr>
        <w:t>.</w:t>
      </w:r>
    </w:p>
    <w:p w14:paraId="32F1713D" w14:textId="77777777" w:rsidR="00C70A8F" w:rsidRDefault="00C70A8F" w:rsidP="00C70A8F">
      <w:pPr>
        <w:spacing w:after="0"/>
        <w:ind w:left="714"/>
        <w:rPr>
          <w:lang w:val="en-IE"/>
        </w:rPr>
      </w:pPr>
    </w:p>
    <w:p w14:paraId="70E7DBD6" w14:textId="3216276B" w:rsidR="00195E66" w:rsidRPr="00195E66" w:rsidRDefault="00195E66" w:rsidP="00195E66">
      <w:pPr>
        <w:ind w:left="720"/>
        <w:rPr>
          <w:lang w:val="en-IE"/>
        </w:rPr>
      </w:pPr>
      <w:r w:rsidRPr="00195E66">
        <w:rPr>
          <w:noProof/>
          <w:lang w:val="en-IE"/>
        </w:rPr>
        <w:drawing>
          <wp:inline distT="0" distB="0" distL="0" distR="0" wp14:anchorId="1518BBC3" wp14:editId="3A862731">
            <wp:extent cx="4714371" cy="3329940"/>
            <wp:effectExtent l="0" t="0" r="0" b="3810"/>
            <wp:docPr id="1134852780" name="Picture 13" descr="The image displays a poster or information sheet related to the Southern Regional Assembly, focusing on cultural heritage, recreation, and climate action. It emphasizes the importance of the region's coastal and marine assets, climate risk management, and the need for adaptation and mitigation measures to protect communities and infrastructure. The poster also mentions the potential for economic development through low-carbon and renewable opportun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52780" name="Picture 13" descr="The image displays a poster or information sheet related to the Southern Regional Assembly, focusing on cultural heritage, recreation, and climate action. It emphasizes the importance of the region's coastal and marine assets, climate risk management, and the need for adaptation and mitigation measures to protect communities and infrastructure. The poster also mentions the potential for economic development through low-carbon and renewable opportunities.&#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1173" cy="3341808"/>
                    </a:xfrm>
                    <a:prstGeom prst="rect">
                      <a:avLst/>
                    </a:prstGeom>
                    <a:noFill/>
                    <a:ln>
                      <a:noFill/>
                    </a:ln>
                  </pic:spPr>
                </pic:pic>
              </a:graphicData>
            </a:graphic>
          </wp:inline>
        </w:drawing>
      </w:r>
    </w:p>
    <w:p w14:paraId="7E7E7629" w14:textId="2B59622F" w:rsidR="00C23A05" w:rsidRPr="00EE6DA9" w:rsidRDefault="00C23A05" w:rsidP="00C23A05">
      <w:pPr>
        <w:pStyle w:val="Heading2"/>
        <w:rPr>
          <w:rFonts w:ascii="Quicksand" w:hAnsi="Quicksand"/>
          <w:lang w:val="en-IE"/>
        </w:rPr>
      </w:pPr>
      <w:bookmarkStart w:id="7" w:name="_Toc233883009"/>
      <w:r w:rsidRPr="00EE6DA9">
        <w:rPr>
          <w:rFonts w:ascii="Quicksand" w:hAnsi="Quicksand"/>
          <w:lang w:val="en-IE"/>
        </w:rPr>
        <w:lastRenderedPageBreak/>
        <w:t>5.3 MASP Stakeholder Briefings</w:t>
      </w:r>
      <w:bookmarkEnd w:id="7"/>
    </w:p>
    <w:p w14:paraId="5488021F" w14:textId="5A00A98D" w:rsidR="00C23A05" w:rsidRPr="00C23A05" w:rsidRDefault="00C23A05" w:rsidP="00C23A05">
      <w:pPr>
        <w:rPr>
          <w:lang w:val="en-IE"/>
        </w:rPr>
      </w:pPr>
      <w:r w:rsidRPr="00C23A05">
        <w:rPr>
          <w:lang w:val="en-IE"/>
        </w:rPr>
        <w:t xml:space="preserve">Three briefing sessions took place for each of the Metropolitan Area Strategic Plans (MASPs) for Cork (at Cork City Hall), Limerick-Shannon (at LCCC Merchant’s Quay Offices) and Waterford (at </w:t>
      </w:r>
      <w:r w:rsidR="00755740">
        <w:rPr>
          <w:lang w:val="en-IE"/>
        </w:rPr>
        <w:t>Assembly House, Waterford</w:t>
      </w:r>
      <w:r w:rsidRPr="00C23A05">
        <w:rPr>
          <w:lang w:val="en-IE"/>
        </w:rPr>
        <w:t>). The stakeholder group was targeted to include: the relevant local authorities</w:t>
      </w:r>
      <w:r w:rsidR="00BC3364">
        <w:rPr>
          <w:lang w:val="en-IE"/>
        </w:rPr>
        <w:t>,</w:t>
      </w:r>
      <w:r w:rsidRPr="00C23A05">
        <w:rPr>
          <w:lang w:val="en-IE"/>
        </w:rPr>
        <w:t xml:space="preserve"> government departments, state agencies and infrastructure providers</w:t>
      </w:r>
      <w:r w:rsidR="00BC3364">
        <w:rPr>
          <w:lang w:val="en-IE"/>
        </w:rPr>
        <w:t>,</w:t>
      </w:r>
      <w:r w:rsidRPr="00C23A05">
        <w:rPr>
          <w:lang w:val="en-IE"/>
        </w:rPr>
        <w:t xml:space="preserve"> third level educational institutions</w:t>
      </w:r>
      <w:r w:rsidR="00BC3364">
        <w:rPr>
          <w:lang w:val="en-IE"/>
        </w:rPr>
        <w:t>,</w:t>
      </w:r>
      <w:r w:rsidRPr="00C23A05">
        <w:rPr>
          <w:lang w:val="en-IE"/>
        </w:rPr>
        <w:t xml:space="preserve"> Education and Training Boards</w:t>
      </w:r>
      <w:r w:rsidR="00BC3364">
        <w:rPr>
          <w:lang w:val="en-IE"/>
        </w:rPr>
        <w:t>,</w:t>
      </w:r>
      <w:r w:rsidRPr="00C23A05">
        <w:rPr>
          <w:lang w:val="en-IE"/>
        </w:rPr>
        <w:t xml:space="preserve"> Local Enterprise Offices</w:t>
      </w:r>
      <w:r w:rsidR="00BC3364">
        <w:rPr>
          <w:lang w:val="en-IE"/>
        </w:rPr>
        <w:t>,</w:t>
      </w:r>
      <w:r w:rsidRPr="00C23A05">
        <w:rPr>
          <w:lang w:val="en-IE"/>
        </w:rPr>
        <w:t xml:space="preserve"> and Chambers of Commerce representatives</w:t>
      </w:r>
      <w:r w:rsidR="00BC3364">
        <w:rPr>
          <w:lang w:val="en-IE"/>
        </w:rPr>
        <w:t>,</w:t>
      </w:r>
      <w:r w:rsidRPr="00C23A05">
        <w:rPr>
          <w:lang w:val="en-IE"/>
        </w:rPr>
        <w:t xml:space="preserve"> as well as representatives from the construction sector. The purpose of this engagement was primarily to inform these stakeholders of the plan process</w:t>
      </w:r>
      <w:r w:rsidR="00BC3364">
        <w:rPr>
          <w:lang w:val="en-IE"/>
        </w:rPr>
        <w:t>,</w:t>
      </w:r>
      <w:r w:rsidRPr="00C23A05">
        <w:rPr>
          <w:lang w:val="en-IE"/>
        </w:rPr>
        <w:t xml:space="preserve"> and assist them in making a written submission, recognising their role in guiding metropolitan-scale growth</w:t>
      </w:r>
      <w:r w:rsidR="00480E7A">
        <w:rPr>
          <w:lang w:val="en-IE"/>
        </w:rPr>
        <w:t>; and</w:t>
      </w:r>
      <w:r w:rsidRPr="00C23A05">
        <w:rPr>
          <w:lang w:val="en-IE"/>
        </w:rPr>
        <w:t xml:space="preserve"> investment and coordination across</w:t>
      </w:r>
      <w:r w:rsidR="00BC3364">
        <w:rPr>
          <w:lang w:val="en-IE"/>
        </w:rPr>
        <w:t>:</w:t>
      </w:r>
      <w:r w:rsidRPr="00C23A05">
        <w:rPr>
          <w:lang w:val="en-IE"/>
        </w:rPr>
        <w:t xml:space="preserve"> land use, infrastructure, transport, housing, climate action</w:t>
      </w:r>
      <w:r w:rsidR="00BC3364">
        <w:rPr>
          <w:lang w:val="en-IE"/>
        </w:rPr>
        <w:t>,</w:t>
      </w:r>
      <w:r w:rsidRPr="00C23A05">
        <w:rPr>
          <w:lang w:val="en-IE"/>
        </w:rPr>
        <w:t xml:space="preserve"> and economic development. Some of the key issues raised included: the need to prioritise key projects and strategic infrastructure including transport to enable ambitious growth</w:t>
      </w:r>
      <w:r w:rsidR="00EE6F60">
        <w:rPr>
          <w:lang w:val="en-IE"/>
        </w:rPr>
        <w:t>;</w:t>
      </w:r>
      <w:r w:rsidRPr="00C23A05">
        <w:rPr>
          <w:lang w:val="en-IE"/>
        </w:rPr>
        <w:t xml:space="preserve"> need for effective MASP implementation structures</w:t>
      </w:r>
      <w:r w:rsidR="00EE6F60">
        <w:rPr>
          <w:lang w:val="en-IE"/>
        </w:rPr>
        <w:t>;</w:t>
      </w:r>
      <w:r w:rsidRPr="00C23A05">
        <w:rPr>
          <w:lang w:val="en-IE"/>
        </w:rPr>
        <w:t xml:space="preserve"> need for support facilities for future population growth including educational facilities</w:t>
      </w:r>
      <w:r w:rsidR="00014EF7">
        <w:rPr>
          <w:lang w:val="en-IE"/>
        </w:rPr>
        <w:t>;</w:t>
      </w:r>
      <w:r w:rsidRPr="00C23A05">
        <w:rPr>
          <w:lang w:val="en-IE"/>
        </w:rPr>
        <w:t xml:space="preserve"> and </w:t>
      </w:r>
      <w:r w:rsidR="00014EF7">
        <w:rPr>
          <w:lang w:val="en-IE"/>
        </w:rPr>
        <w:t xml:space="preserve">recognising the </w:t>
      </w:r>
      <w:r w:rsidRPr="00C23A05">
        <w:rPr>
          <w:lang w:val="en-IE"/>
        </w:rPr>
        <w:t>important role that third level institutions play.</w:t>
      </w:r>
    </w:p>
    <w:p w14:paraId="2A88943D" w14:textId="5ADD994E" w:rsidR="00C23A05" w:rsidRPr="00EE6DA9" w:rsidRDefault="00C23A05" w:rsidP="00C23A05">
      <w:pPr>
        <w:pStyle w:val="Heading2"/>
        <w:rPr>
          <w:rFonts w:ascii="Quicksand" w:hAnsi="Quicksand"/>
          <w:lang w:val="en-IE"/>
        </w:rPr>
      </w:pPr>
      <w:bookmarkStart w:id="8" w:name="_Toc233883010"/>
      <w:r w:rsidRPr="00EE6DA9">
        <w:rPr>
          <w:rFonts w:ascii="Quicksand" w:hAnsi="Quicksand"/>
          <w:lang w:val="en-IE"/>
        </w:rPr>
        <w:t>5.4 Youth Consultation</w:t>
      </w:r>
      <w:bookmarkEnd w:id="8"/>
    </w:p>
    <w:p w14:paraId="57534451" w14:textId="27A646A3" w:rsidR="00C23A05" w:rsidRPr="00C23A05" w:rsidRDefault="00C23A05" w:rsidP="00C23A05">
      <w:pPr>
        <w:rPr>
          <w:lang w:val="en-IE"/>
        </w:rPr>
      </w:pPr>
      <w:r w:rsidRPr="00C23A05">
        <w:rPr>
          <w:lang w:val="en-IE"/>
        </w:rPr>
        <w:t xml:space="preserve">There is on-going youth engagement being delivered in partnership with Comhairle na nÓg, which is Ireland’s recognised youth participation structure and directly involves young people (aged 12-17) in evolving local and national services and policies. </w:t>
      </w:r>
      <w:r w:rsidR="00051A4A">
        <w:rPr>
          <w:lang w:val="en-IE"/>
        </w:rPr>
        <w:t>It is</w:t>
      </w:r>
      <w:r w:rsidRPr="00C23A05">
        <w:rPr>
          <w:lang w:val="en-IE"/>
        </w:rPr>
        <w:t xml:space="preserve"> funded by the Department of Children, Disability and Equality and operate</w:t>
      </w:r>
      <w:r w:rsidR="00051A4A">
        <w:rPr>
          <w:lang w:val="en-IE"/>
        </w:rPr>
        <w:t>s</w:t>
      </w:r>
      <w:r w:rsidRPr="00C23A05">
        <w:rPr>
          <w:lang w:val="en-IE"/>
        </w:rPr>
        <w:t xml:space="preserve"> in each local authority area. Sessions are being facilitated by Comhairle na nÓg coordinators, supported by materials and guidance provided by the Assembly. This offers age-appropriate, accessible and engaging opportunities for young people to contribute as the RSES process progresses. Facilitation is focused on ensuring that discussion is inclusive, respectful and accessible.  </w:t>
      </w:r>
    </w:p>
    <w:p w14:paraId="6E86CCC9" w14:textId="77777777" w:rsidR="00C23A05" w:rsidRPr="00EE6DA9" w:rsidRDefault="00C23A05" w:rsidP="00C23A05">
      <w:pPr>
        <w:pStyle w:val="Heading2"/>
        <w:rPr>
          <w:rFonts w:ascii="Quicksand" w:hAnsi="Quicksand"/>
          <w:lang w:val="en-IE"/>
        </w:rPr>
      </w:pPr>
      <w:bookmarkStart w:id="9" w:name="_Toc233883011"/>
      <w:r w:rsidRPr="00EE6DA9">
        <w:rPr>
          <w:rFonts w:ascii="Quicksand" w:hAnsi="Quicksand"/>
          <w:lang w:val="en-IE"/>
        </w:rPr>
        <w:t>5.5 Summary of written submissions</w:t>
      </w:r>
      <w:bookmarkEnd w:id="9"/>
    </w:p>
    <w:p w14:paraId="1C7525C1" w14:textId="0310C58A" w:rsidR="001573C0" w:rsidRPr="007D608B" w:rsidRDefault="00B54BB9" w:rsidP="00C23A05">
      <w:pPr>
        <w:rPr>
          <w:lang w:val="en-IE"/>
        </w:rPr>
      </w:pPr>
      <w:r w:rsidRPr="007D608B">
        <w:rPr>
          <w:lang w:val="en-IE"/>
        </w:rPr>
        <w:t xml:space="preserve">The </w:t>
      </w:r>
      <w:r w:rsidR="006E47CE" w:rsidRPr="007D608B">
        <w:rPr>
          <w:lang w:val="en-IE"/>
        </w:rPr>
        <w:t xml:space="preserve">following summaries of written submissions received are </w:t>
      </w:r>
      <w:r w:rsidR="00DC4E64">
        <w:rPr>
          <w:lang w:val="en-IE"/>
        </w:rPr>
        <w:t>categorised</w:t>
      </w:r>
      <w:r w:rsidR="006E47CE" w:rsidRPr="007D608B">
        <w:rPr>
          <w:lang w:val="en-IE"/>
        </w:rPr>
        <w:t xml:space="preserve"> as follows:</w:t>
      </w:r>
    </w:p>
    <w:p w14:paraId="16A15490" w14:textId="094FBB36" w:rsidR="00EE19C2" w:rsidRPr="007D608B" w:rsidRDefault="00A74CD4" w:rsidP="009B6D8C">
      <w:pPr>
        <w:pStyle w:val="ListParagraph"/>
        <w:numPr>
          <w:ilvl w:val="0"/>
          <w:numId w:val="77"/>
        </w:numPr>
        <w:rPr>
          <w:lang w:val="en-IE"/>
        </w:rPr>
      </w:pPr>
      <w:r>
        <w:rPr>
          <w:lang w:val="en-IE"/>
        </w:rPr>
        <w:t>T</w:t>
      </w:r>
      <w:r w:rsidR="001573C0" w:rsidRPr="007D608B">
        <w:rPr>
          <w:lang w:val="en-IE"/>
        </w:rPr>
        <w:t xml:space="preserve">he Office of the Planning Regulator (OPR) and </w:t>
      </w:r>
      <w:r w:rsidR="00DC4E64">
        <w:rPr>
          <w:lang w:val="en-IE"/>
        </w:rPr>
        <w:t xml:space="preserve">the </w:t>
      </w:r>
      <w:r w:rsidR="001573C0" w:rsidRPr="007D608B">
        <w:rPr>
          <w:lang w:val="en-IE"/>
        </w:rPr>
        <w:t xml:space="preserve">National Transport Authority (NTA) </w:t>
      </w:r>
      <w:r>
        <w:rPr>
          <w:lang w:val="en-IE"/>
        </w:rPr>
        <w:t xml:space="preserve">submissions </w:t>
      </w:r>
      <w:r w:rsidR="00DC4E64">
        <w:rPr>
          <w:lang w:val="en-IE"/>
        </w:rPr>
        <w:t xml:space="preserve">are </w:t>
      </w:r>
      <w:r w:rsidR="00E85217" w:rsidRPr="007D608B">
        <w:rPr>
          <w:lang w:val="en-IE"/>
        </w:rPr>
        <w:t>summarised</w:t>
      </w:r>
      <w:r w:rsidR="00B262B7" w:rsidRPr="007D608B">
        <w:rPr>
          <w:lang w:val="en-IE"/>
        </w:rPr>
        <w:t xml:space="preserve"> first, </w:t>
      </w:r>
      <w:r w:rsidR="0067463D">
        <w:rPr>
          <w:lang w:val="en-IE"/>
        </w:rPr>
        <w:t>highlighting</w:t>
      </w:r>
      <w:r w:rsidR="00B262B7" w:rsidRPr="007D608B">
        <w:rPr>
          <w:lang w:val="en-IE"/>
        </w:rPr>
        <w:t xml:space="preserve"> their statutory roles</w:t>
      </w:r>
      <w:r w:rsidR="00EE19C2" w:rsidRPr="007D608B">
        <w:rPr>
          <w:lang w:val="en-IE"/>
        </w:rPr>
        <w:t xml:space="preserve"> as part of the plan process</w:t>
      </w:r>
      <w:r w:rsidR="00764DAF">
        <w:rPr>
          <w:lang w:val="en-IE"/>
        </w:rPr>
        <w:t>.</w:t>
      </w:r>
    </w:p>
    <w:p w14:paraId="19AC2032" w14:textId="583AEC09" w:rsidR="00EE19C2" w:rsidRPr="007D608B" w:rsidRDefault="00E908B3" w:rsidP="009B6D8C">
      <w:pPr>
        <w:pStyle w:val="ListParagraph"/>
        <w:numPr>
          <w:ilvl w:val="0"/>
          <w:numId w:val="77"/>
        </w:numPr>
        <w:rPr>
          <w:lang w:val="en-IE"/>
        </w:rPr>
      </w:pPr>
      <w:r w:rsidRPr="007D608B">
        <w:rPr>
          <w:lang w:val="en-IE"/>
        </w:rPr>
        <w:t>The</w:t>
      </w:r>
      <w:r w:rsidR="00A74CD4">
        <w:rPr>
          <w:lang w:val="en-IE"/>
        </w:rPr>
        <w:t xml:space="preserve"> </w:t>
      </w:r>
      <w:r w:rsidRPr="007D608B">
        <w:rPr>
          <w:lang w:val="en-IE"/>
        </w:rPr>
        <w:t xml:space="preserve">relevant government departments and </w:t>
      </w:r>
      <w:r w:rsidR="00A51C04" w:rsidRPr="007D608B">
        <w:rPr>
          <w:lang w:val="en-IE"/>
        </w:rPr>
        <w:t xml:space="preserve">the Eastern and Midland Regional Assembly (EMRA) </w:t>
      </w:r>
      <w:r w:rsidR="00A74CD4">
        <w:rPr>
          <w:lang w:val="en-IE"/>
        </w:rPr>
        <w:t>submissions follow</w:t>
      </w:r>
      <w:r w:rsidR="00764DAF">
        <w:rPr>
          <w:lang w:val="en-IE"/>
        </w:rPr>
        <w:t>.</w:t>
      </w:r>
    </w:p>
    <w:p w14:paraId="126A3124" w14:textId="1158A9B5" w:rsidR="00E908B3" w:rsidRPr="007D608B" w:rsidRDefault="00E908B3" w:rsidP="009B6D8C">
      <w:pPr>
        <w:pStyle w:val="ListParagraph"/>
        <w:numPr>
          <w:ilvl w:val="0"/>
          <w:numId w:val="77"/>
        </w:numPr>
        <w:rPr>
          <w:lang w:val="en-IE"/>
        </w:rPr>
      </w:pPr>
      <w:r w:rsidRPr="007D608B">
        <w:rPr>
          <w:lang w:val="en-IE"/>
        </w:rPr>
        <w:t xml:space="preserve">Local Authority submissions are </w:t>
      </w:r>
      <w:r w:rsidR="003752B6">
        <w:rPr>
          <w:lang w:val="en-IE"/>
        </w:rPr>
        <w:t xml:space="preserve">then </w:t>
      </w:r>
      <w:r w:rsidRPr="007D608B">
        <w:rPr>
          <w:lang w:val="en-IE"/>
        </w:rPr>
        <w:t>set out alphabetically</w:t>
      </w:r>
      <w:r w:rsidR="00764DAF">
        <w:rPr>
          <w:lang w:val="en-IE"/>
        </w:rPr>
        <w:t>.</w:t>
      </w:r>
    </w:p>
    <w:p w14:paraId="10089B63" w14:textId="1AA61BE2" w:rsidR="00E908B3" w:rsidRPr="007D608B" w:rsidRDefault="00CA5B3A" w:rsidP="009B6D8C">
      <w:pPr>
        <w:pStyle w:val="ListParagraph"/>
        <w:numPr>
          <w:ilvl w:val="0"/>
          <w:numId w:val="77"/>
        </w:numPr>
        <w:rPr>
          <w:lang w:val="en-IE"/>
        </w:rPr>
      </w:pPr>
      <w:r w:rsidRPr="007D608B">
        <w:rPr>
          <w:lang w:val="en-IE"/>
        </w:rPr>
        <w:t xml:space="preserve">The submissions from public bodies, </w:t>
      </w:r>
      <w:r w:rsidR="007D608B" w:rsidRPr="007D608B">
        <w:rPr>
          <w:lang w:val="en-IE"/>
        </w:rPr>
        <w:t>other organisations and individuals are grouped and summarised under the relevant themes</w:t>
      </w:r>
      <w:r w:rsidR="00085E80">
        <w:rPr>
          <w:lang w:val="en-IE"/>
        </w:rPr>
        <w:t>.</w:t>
      </w:r>
    </w:p>
    <w:p w14:paraId="66847E82" w14:textId="77777777" w:rsidR="00CD6F07" w:rsidRPr="00C23A05" w:rsidRDefault="00CD6F07" w:rsidP="00CD6F07">
      <w:pPr>
        <w:spacing w:after="0"/>
        <w:ind w:left="1088"/>
        <w:rPr>
          <w:lang w:val="en-IE"/>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2"/>
        <w:gridCol w:w="567"/>
      </w:tblGrid>
      <w:tr w:rsidR="00C23A05" w:rsidRPr="00C23A05" w14:paraId="56644164" w14:textId="77777777" w:rsidTr="6355125E">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2F3490"/>
            <w:hideMark/>
          </w:tcPr>
          <w:p w14:paraId="5C4B8650" w14:textId="5987CD0B" w:rsidR="00C23A05" w:rsidRPr="00335B06" w:rsidRDefault="00C23A05" w:rsidP="00B02827">
            <w:pPr>
              <w:spacing w:after="0" w:line="264" w:lineRule="auto"/>
              <w:rPr>
                <w:color w:val="FFFFFF" w:themeColor="background1"/>
                <w:lang w:val="en-IE"/>
              </w:rPr>
            </w:pPr>
            <w:r w:rsidRPr="00335B06">
              <w:rPr>
                <w:b/>
                <w:bCs/>
                <w:color w:val="FFFFFF" w:themeColor="background1"/>
                <w:lang w:val="en-IE"/>
              </w:rPr>
              <w:t>Submission from the Office of the Planning Regulator (OPR)</w:t>
            </w:r>
          </w:p>
        </w:tc>
        <w:tc>
          <w:tcPr>
            <w:tcW w:w="567" w:type="dxa"/>
            <w:tcBorders>
              <w:top w:val="single" w:sz="6" w:space="0" w:color="auto"/>
              <w:left w:val="single" w:sz="6" w:space="0" w:color="auto"/>
              <w:bottom w:val="single" w:sz="6" w:space="0" w:color="auto"/>
              <w:right w:val="single" w:sz="6" w:space="0" w:color="auto"/>
            </w:tcBorders>
            <w:shd w:val="clear" w:color="auto" w:fill="2F3490"/>
          </w:tcPr>
          <w:p w14:paraId="586C862D" w14:textId="5585658C" w:rsidR="00C23A05" w:rsidRPr="00335B06" w:rsidRDefault="00C23A05" w:rsidP="00B02827">
            <w:pPr>
              <w:spacing w:after="0" w:line="264" w:lineRule="auto"/>
              <w:rPr>
                <w:color w:val="FFFFFF" w:themeColor="background1"/>
                <w:lang w:val="en-IE"/>
              </w:rPr>
            </w:pPr>
            <w:r w:rsidRPr="00335B06">
              <w:rPr>
                <w:b/>
                <w:bCs/>
                <w:color w:val="FFFFFF" w:themeColor="background1"/>
                <w:lang w:val="en-IE"/>
              </w:rPr>
              <w:t>Sub. No.</w:t>
            </w:r>
            <w:r w:rsidRPr="00335B06">
              <w:rPr>
                <w:color w:val="FFFFFF" w:themeColor="background1"/>
                <w:lang w:val="en-IE"/>
              </w:rPr>
              <w:t> </w:t>
            </w:r>
          </w:p>
        </w:tc>
      </w:tr>
      <w:tr w:rsidR="00C23A05" w:rsidRPr="00C23A05" w14:paraId="4A2966AB" w14:textId="77777777" w:rsidTr="6355125E">
        <w:trPr>
          <w:trHeight w:val="1119"/>
        </w:trPr>
        <w:tc>
          <w:tcPr>
            <w:tcW w:w="8072" w:type="dxa"/>
            <w:tcBorders>
              <w:top w:val="single" w:sz="6" w:space="0" w:color="auto"/>
              <w:left w:val="single" w:sz="6" w:space="0" w:color="auto"/>
              <w:bottom w:val="single" w:sz="6" w:space="0" w:color="auto"/>
              <w:right w:val="single" w:sz="6" w:space="0" w:color="auto"/>
            </w:tcBorders>
            <w:hideMark/>
          </w:tcPr>
          <w:p w14:paraId="5F2D7962" w14:textId="51C868F6" w:rsidR="00C23A05" w:rsidRPr="00C23A05" w:rsidRDefault="00C23A05" w:rsidP="00335B06">
            <w:pPr>
              <w:spacing w:line="264" w:lineRule="auto"/>
              <w:rPr>
                <w:lang w:val="en-IE"/>
              </w:rPr>
            </w:pPr>
            <w:r w:rsidRPr="00C23A05">
              <w:rPr>
                <w:lang w:val="en-IE"/>
              </w:rPr>
              <w:t xml:space="preserve">Under the Planning and Development (P&amp;D) Act 2024, the OPR is required to evaluate and assess the RSES for consistency with legislative and policy requirements relating to planning. </w:t>
            </w:r>
            <w:r w:rsidR="00D446A3">
              <w:rPr>
                <w:lang w:val="en-IE"/>
              </w:rPr>
              <w:t>The RSES</w:t>
            </w:r>
            <w:r w:rsidRPr="00C23A05">
              <w:rPr>
                <w:lang w:val="en-IE"/>
              </w:rPr>
              <w:t xml:space="preserve"> is the primary mechanism for delivering national planning policy at regional level, with the NPF emphasising its role in providing clear spatial direction for: significant population growth, delivering housing in appropriate locations</w:t>
            </w:r>
            <w:r w:rsidR="00CD6F07">
              <w:rPr>
                <w:lang w:val="en-IE"/>
              </w:rPr>
              <w:t>,</w:t>
            </w:r>
            <w:r w:rsidRPr="00C23A05">
              <w:rPr>
                <w:lang w:val="en-IE"/>
              </w:rPr>
              <w:t xml:space="preserve"> and meeting renewable energy targets. </w:t>
            </w:r>
          </w:p>
          <w:p w14:paraId="23740D90" w14:textId="77777777" w:rsidR="00C23A05" w:rsidRPr="00C23A05" w:rsidRDefault="00C23A05" w:rsidP="00335B06">
            <w:pPr>
              <w:spacing w:after="0" w:line="264" w:lineRule="auto"/>
              <w:rPr>
                <w:lang w:val="en-IE"/>
              </w:rPr>
            </w:pPr>
            <w:r w:rsidRPr="00C23A05">
              <w:rPr>
                <w:lang w:val="en-IE"/>
              </w:rPr>
              <w:t>The RSES should set out:</w:t>
            </w:r>
          </w:p>
          <w:p w14:paraId="36391445" w14:textId="2EF19BD6" w:rsidR="00C23A05" w:rsidRPr="00C23A05" w:rsidRDefault="00C23A05">
            <w:pPr>
              <w:numPr>
                <w:ilvl w:val="0"/>
                <w:numId w:val="14"/>
              </w:numPr>
              <w:spacing w:after="0" w:line="264" w:lineRule="auto"/>
              <w:rPr>
                <w:lang w:val="en-IE"/>
              </w:rPr>
            </w:pPr>
            <w:r w:rsidRPr="00C23A05">
              <w:rPr>
                <w:lang w:val="en-IE"/>
              </w:rPr>
              <w:t>A clear and coherent spatial framework with stronger alignment between housing, employment and infrastructure</w:t>
            </w:r>
            <w:r w:rsidR="00CD6F07">
              <w:rPr>
                <w:lang w:val="en-IE"/>
              </w:rPr>
              <w:t>.</w:t>
            </w:r>
          </w:p>
          <w:p w14:paraId="46CB756E" w14:textId="05F42621" w:rsidR="00C23A05" w:rsidRPr="00C23A05" w:rsidRDefault="00C23A05">
            <w:pPr>
              <w:numPr>
                <w:ilvl w:val="0"/>
                <w:numId w:val="14"/>
              </w:numPr>
              <w:spacing w:after="0" w:line="264" w:lineRule="auto"/>
              <w:rPr>
                <w:lang w:val="en-IE"/>
              </w:rPr>
            </w:pPr>
            <w:r w:rsidRPr="00C23A05">
              <w:rPr>
                <w:lang w:val="en-IE"/>
              </w:rPr>
              <w:t>Strategic locations for growth at scale, particularly within metropolitan areas to deliver on housing targets and achieve compact and sustainable patterns of development</w:t>
            </w:r>
            <w:r w:rsidR="00CD6F07">
              <w:rPr>
                <w:lang w:val="en-IE"/>
              </w:rPr>
              <w:t>.</w:t>
            </w:r>
          </w:p>
          <w:p w14:paraId="0664D90D" w14:textId="02677B1C" w:rsidR="00C23A05" w:rsidRPr="00C23A05" w:rsidRDefault="00C23A05">
            <w:pPr>
              <w:numPr>
                <w:ilvl w:val="0"/>
                <w:numId w:val="14"/>
              </w:numPr>
              <w:spacing w:after="0" w:line="264" w:lineRule="auto"/>
              <w:rPr>
                <w:lang w:val="en-IE"/>
              </w:rPr>
            </w:pPr>
            <w:r w:rsidRPr="00C23A05">
              <w:rPr>
                <w:lang w:val="en-IE"/>
              </w:rPr>
              <w:t>Coordination across planning authorities as a central requirement</w:t>
            </w:r>
            <w:r w:rsidR="00CD6F07">
              <w:rPr>
                <w:lang w:val="en-IE"/>
              </w:rPr>
              <w:t>.</w:t>
            </w:r>
          </w:p>
          <w:p w14:paraId="65E78443" w14:textId="56EAA0B6" w:rsidR="00C23A05" w:rsidRPr="00C23A05" w:rsidRDefault="00C23A05">
            <w:pPr>
              <w:numPr>
                <w:ilvl w:val="0"/>
                <w:numId w:val="14"/>
              </w:numPr>
              <w:spacing w:after="0" w:line="264" w:lineRule="auto"/>
              <w:rPr>
                <w:lang w:val="en-IE"/>
              </w:rPr>
            </w:pPr>
            <w:r w:rsidRPr="00C23A05">
              <w:rPr>
                <w:lang w:val="en-IE"/>
              </w:rPr>
              <w:t>Clear framework for the prioritisation and delivery of key infrastructure</w:t>
            </w:r>
            <w:r w:rsidR="00CD6F07">
              <w:rPr>
                <w:lang w:val="en-IE"/>
              </w:rPr>
              <w:t>.</w:t>
            </w:r>
            <w:r w:rsidRPr="00C23A05">
              <w:rPr>
                <w:lang w:val="en-IE"/>
              </w:rPr>
              <w:t xml:space="preserve"> </w:t>
            </w:r>
          </w:p>
          <w:p w14:paraId="7DC9F58C" w14:textId="1006CD40" w:rsidR="00C23A05" w:rsidRPr="00C23A05" w:rsidRDefault="00C23A05">
            <w:pPr>
              <w:numPr>
                <w:ilvl w:val="0"/>
                <w:numId w:val="14"/>
              </w:numPr>
              <w:spacing w:line="264" w:lineRule="auto"/>
              <w:rPr>
                <w:lang w:val="en-IE"/>
              </w:rPr>
            </w:pPr>
            <w:r w:rsidRPr="00C23A05">
              <w:rPr>
                <w:lang w:val="en-IE"/>
              </w:rPr>
              <w:t>Implementation, governance and monitoring arrangements with clearly defined priorities, responsibilities and funding pathways, supported by measurable indicators</w:t>
            </w:r>
            <w:r w:rsidR="00335B06">
              <w:rPr>
                <w:lang w:val="en-IE"/>
              </w:rPr>
              <w:t>.</w:t>
            </w:r>
            <w:r w:rsidRPr="00C23A05">
              <w:rPr>
                <w:lang w:val="en-IE"/>
              </w:rPr>
              <w:t xml:space="preserve"> </w:t>
            </w:r>
          </w:p>
          <w:p w14:paraId="2A0D6448" w14:textId="0FA5947E" w:rsidR="00C23A05" w:rsidRPr="00C23A05" w:rsidRDefault="00C23A05" w:rsidP="00335B06">
            <w:pPr>
              <w:spacing w:after="0" w:line="264" w:lineRule="auto"/>
              <w:rPr>
                <w:lang w:val="en-IE"/>
              </w:rPr>
            </w:pPr>
            <w:r w:rsidRPr="00C23A05">
              <w:rPr>
                <w:lang w:val="en-IE"/>
              </w:rPr>
              <w:t> The following broad areas should be followed in the draft RSES:  </w:t>
            </w:r>
          </w:p>
          <w:p w14:paraId="5ECCF3B9" w14:textId="4406BD98" w:rsidR="00C23A05" w:rsidRPr="00C23A05" w:rsidRDefault="00C23A05">
            <w:pPr>
              <w:numPr>
                <w:ilvl w:val="0"/>
                <w:numId w:val="15"/>
              </w:numPr>
              <w:spacing w:after="0" w:line="264" w:lineRule="auto"/>
              <w:rPr>
                <w:lang w:val="en-IE"/>
              </w:rPr>
            </w:pPr>
            <w:r w:rsidRPr="00C23A05">
              <w:rPr>
                <w:b/>
                <w:bCs/>
                <w:lang w:val="en-IE"/>
              </w:rPr>
              <w:t>Settlement Strategy</w:t>
            </w:r>
            <w:r w:rsidRPr="00C23A05">
              <w:rPr>
                <w:lang w:val="en-IE"/>
              </w:rPr>
              <w:t> </w:t>
            </w:r>
            <w:r w:rsidR="00CD6F07">
              <w:rPr>
                <w:lang w:val="en-IE"/>
              </w:rPr>
              <w:t xml:space="preserve">- </w:t>
            </w:r>
            <w:r w:rsidRPr="00C23A05">
              <w:rPr>
                <w:lang w:val="en-IE"/>
              </w:rPr>
              <w:t>as a central component of the RSES to accommodate significant population growth to 2040</w:t>
            </w:r>
            <w:r w:rsidR="00CD6F07">
              <w:rPr>
                <w:lang w:val="en-IE"/>
              </w:rPr>
              <w:t>.</w:t>
            </w:r>
          </w:p>
          <w:p w14:paraId="0C6DF353" w14:textId="143B6D18" w:rsidR="00C23A05" w:rsidRPr="00335B06" w:rsidRDefault="00C23A05">
            <w:pPr>
              <w:numPr>
                <w:ilvl w:val="0"/>
                <w:numId w:val="15"/>
              </w:numPr>
              <w:spacing w:after="0" w:line="264" w:lineRule="auto"/>
              <w:rPr>
                <w:lang w:val="en-IE"/>
              </w:rPr>
            </w:pPr>
            <w:r w:rsidRPr="00335B06">
              <w:rPr>
                <w:b/>
                <w:bCs/>
                <w:lang w:val="en-IE"/>
              </w:rPr>
              <w:t>Metropolitan Area Strategic Plans</w:t>
            </w:r>
            <w:r w:rsidRPr="00335B06">
              <w:rPr>
                <w:lang w:val="en-IE"/>
              </w:rPr>
              <w:t> - reflect key NPF requirements for population, compact growth, large-scale Transport Oriented Development (TOD) and governance</w:t>
            </w:r>
            <w:r w:rsidR="00335B06">
              <w:rPr>
                <w:lang w:val="en-IE"/>
              </w:rPr>
              <w:t xml:space="preserve"> or </w:t>
            </w:r>
            <w:r w:rsidRPr="00335B06">
              <w:rPr>
                <w:lang w:val="en-IE"/>
              </w:rPr>
              <w:t>coordination of infrastructure</w:t>
            </w:r>
            <w:r w:rsidR="00335B06">
              <w:rPr>
                <w:lang w:val="en-IE"/>
              </w:rPr>
              <w:t>.</w:t>
            </w:r>
          </w:p>
          <w:p w14:paraId="711C7005" w14:textId="282F95F9" w:rsidR="00C23A05" w:rsidRPr="00C23A05" w:rsidRDefault="00C23A05">
            <w:pPr>
              <w:numPr>
                <w:ilvl w:val="0"/>
                <w:numId w:val="15"/>
              </w:numPr>
              <w:spacing w:after="0" w:line="264" w:lineRule="auto"/>
              <w:rPr>
                <w:lang w:val="en-IE"/>
              </w:rPr>
            </w:pPr>
            <w:r w:rsidRPr="00C23A05">
              <w:rPr>
                <w:b/>
                <w:bCs/>
                <w:lang w:val="en-IE"/>
              </w:rPr>
              <w:t>Housing</w:t>
            </w:r>
            <w:r w:rsidRPr="00C23A05">
              <w:rPr>
                <w:lang w:val="en-IE"/>
              </w:rPr>
              <w:t> - RSES should provide a clear framework for delivering housing in locations identified for growth, particularly in the metropolitan areas</w:t>
            </w:r>
            <w:r w:rsidR="00335B06">
              <w:rPr>
                <w:lang w:val="en-IE"/>
              </w:rPr>
              <w:t>.</w:t>
            </w:r>
            <w:r w:rsidRPr="00C23A05">
              <w:rPr>
                <w:lang w:val="en-IE"/>
              </w:rPr>
              <w:t xml:space="preserve"> </w:t>
            </w:r>
          </w:p>
          <w:p w14:paraId="6B026AD9" w14:textId="51A43860" w:rsidR="00C23A05" w:rsidRPr="00C23A05" w:rsidRDefault="00C23A05">
            <w:pPr>
              <w:numPr>
                <w:ilvl w:val="0"/>
                <w:numId w:val="15"/>
              </w:numPr>
              <w:spacing w:after="0" w:line="264" w:lineRule="auto"/>
              <w:rPr>
                <w:lang w:val="en-IE"/>
              </w:rPr>
            </w:pPr>
            <w:r w:rsidRPr="00C23A05">
              <w:rPr>
                <w:b/>
                <w:bCs/>
                <w:lang w:val="en-IE"/>
              </w:rPr>
              <w:t>Employment and economic development</w:t>
            </w:r>
            <w:r w:rsidRPr="00C23A05">
              <w:rPr>
                <w:lang w:val="en-IE"/>
              </w:rPr>
              <w:t> - clear framework for the spatial distribution of employment, aligned with housing/infrastructure</w:t>
            </w:r>
            <w:r w:rsidR="00CD6F07">
              <w:rPr>
                <w:lang w:val="en-IE"/>
              </w:rPr>
              <w:t>.</w:t>
            </w:r>
            <w:r w:rsidRPr="00C23A05">
              <w:rPr>
                <w:lang w:val="en-IE"/>
              </w:rPr>
              <w:t xml:space="preserve"> </w:t>
            </w:r>
          </w:p>
          <w:p w14:paraId="56C9EA8F" w14:textId="241391A5" w:rsidR="00C23A05" w:rsidRPr="00C23A05" w:rsidRDefault="00C23A05">
            <w:pPr>
              <w:numPr>
                <w:ilvl w:val="0"/>
                <w:numId w:val="15"/>
              </w:numPr>
              <w:spacing w:after="0" w:line="264" w:lineRule="auto"/>
              <w:rPr>
                <w:lang w:val="en-IE"/>
              </w:rPr>
            </w:pPr>
            <w:r w:rsidRPr="00C23A05">
              <w:rPr>
                <w:b/>
                <w:bCs/>
                <w:lang w:val="en-IE"/>
              </w:rPr>
              <w:t>Transport and infrastructure</w:t>
            </w:r>
            <w:r w:rsidRPr="00C23A05">
              <w:rPr>
                <w:lang w:val="en-IE"/>
              </w:rPr>
              <w:t> - central priority is alignment of transport investment with settlement patterns (Climate Action Plan requirements)</w:t>
            </w:r>
            <w:r w:rsidR="00CD6F07">
              <w:rPr>
                <w:lang w:val="en-IE"/>
              </w:rPr>
              <w:t>.</w:t>
            </w:r>
            <w:r w:rsidRPr="00C23A05">
              <w:rPr>
                <w:lang w:val="en-IE"/>
              </w:rPr>
              <w:t xml:space="preserve"> </w:t>
            </w:r>
          </w:p>
          <w:p w14:paraId="1B38672A" w14:textId="1DC72775" w:rsidR="00C23A05" w:rsidRPr="00C23A05" w:rsidRDefault="00C23A05">
            <w:pPr>
              <w:numPr>
                <w:ilvl w:val="0"/>
                <w:numId w:val="15"/>
              </w:numPr>
              <w:spacing w:after="0" w:line="264" w:lineRule="auto"/>
              <w:rPr>
                <w:lang w:val="en-IE"/>
              </w:rPr>
            </w:pPr>
            <w:r w:rsidRPr="00C23A05">
              <w:rPr>
                <w:b/>
                <w:bCs/>
                <w:lang w:val="en-IE"/>
              </w:rPr>
              <w:t>Renewable energy</w:t>
            </w:r>
            <w:r w:rsidRPr="00C23A05">
              <w:rPr>
                <w:lang w:val="en-IE"/>
              </w:rPr>
              <w:t> - Regional Renewable Energy Strategy (RRES) essential to establishing material consistency with NPO 74 of the NPF</w:t>
            </w:r>
            <w:r w:rsidR="00CD6F07">
              <w:rPr>
                <w:lang w:val="en-IE"/>
              </w:rPr>
              <w:t>.</w:t>
            </w:r>
            <w:r w:rsidRPr="00C23A05">
              <w:rPr>
                <w:lang w:val="en-IE"/>
              </w:rPr>
              <w:t xml:space="preserve"> </w:t>
            </w:r>
          </w:p>
          <w:p w14:paraId="5DDA695B" w14:textId="7C417609" w:rsidR="00C23A05" w:rsidRPr="00C23A05" w:rsidRDefault="00C23A05">
            <w:pPr>
              <w:numPr>
                <w:ilvl w:val="0"/>
                <w:numId w:val="15"/>
              </w:numPr>
              <w:spacing w:after="0" w:line="264" w:lineRule="auto"/>
              <w:rPr>
                <w:lang w:val="en-IE"/>
              </w:rPr>
            </w:pPr>
            <w:r w:rsidRPr="00C23A05">
              <w:rPr>
                <w:b/>
                <w:bCs/>
                <w:lang w:val="en-IE"/>
              </w:rPr>
              <w:t>Climate change adaptation and mitigation</w:t>
            </w:r>
            <w:r w:rsidRPr="00C23A05">
              <w:rPr>
                <w:lang w:val="en-IE"/>
              </w:rPr>
              <w:t> - Climate mitigation and adaptation should be fully integrated in the RSES</w:t>
            </w:r>
            <w:r w:rsidR="00CD6F07">
              <w:rPr>
                <w:lang w:val="en-IE"/>
              </w:rPr>
              <w:t>.</w:t>
            </w:r>
            <w:r w:rsidRPr="00C23A05">
              <w:rPr>
                <w:lang w:val="en-IE"/>
              </w:rPr>
              <w:t xml:space="preserve"> </w:t>
            </w:r>
          </w:p>
          <w:p w14:paraId="1F08C39E" w14:textId="66756528" w:rsidR="00C23A05" w:rsidRPr="00C23A05" w:rsidRDefault="00C23A05">
            <w:pPr>
              <w:numPr>
                <w:ilvl w:val="0"/>
                <w:numId w:val="15"/>
              </w:numPr>
              <w:spacing w:after="0" w:line="264" w:lineRule="auto"/>
              <w:rPr>
                <w:lang w:val="en-IE"/>
              </w:rPr>
            </w:pPr>
            <w:r w:rsidRPr="00C23A05">
              <w:rPr>
                <w:b/>
                <w:bCs/>
                <w:lang w:val="en-IE"/>
              </w:rPr>
              <w:t>Marine and coastal matters</w:t>
            </w:r>
            <w:r w:rsidRPr="00C23A05">
              <w:rPr>
                <w:lang w:val="en-IE"/>
              </w:rPr>
              <w:t xml:space="preserve"> - Coastline requires coordinated land and maritime planning and full consideration of </w:t>
            </w:r>
            <w:r w:rsidR="00CD6F07">
              <w:rPr>
                <w:lang w:val="en-IE"/>
              </w:rPr>
              <w:t>r</w:t>
            </w:r>
            <w:r w:rsidRPr="00C23A05">
              <w:rPr>
                <w:lang w:val="en-IE"/>
              </w:rPr>
              <w:t>egion’s ports and harbours</w:t>
            </w:r>
            <w:r w:rsidR="00CD6F07">
              <w:rPr>
                <w:lang w:val="en-IE"/>
              </w:rPr>
              <w:t>.</w:t>
            </w:r>
            <w:r w:rsidRPr="00C23A05">
              <w:rPr>
                <w:lang w:val="en-IE"/>
              </w:rPr>
              <w:t xml:space="preserve"> </w:t>
            </w:r>
          </w:p>
          <w:p w14:paraId="2E454C08" w14:textId="11E9FA82" w:rsidR="00C23A05" w:rsidRPr="00C23A05" w:rsidRDefault="00C23A05">
            <w:pPr>
              <w:numPr>
                <w:ilvl w:val="0"/>
                <w:numId w:val="15"/>
              </w:numPr>
              <w:spacing w:after="0" w:line="264" w:lineRule="auto"/>
              <w:rPr>
                <w:lang w:val="en-IE"/>
              </w:rPr>
            </w:pPr>
            <w:r w:rsidRPr="00C23A05">
              <w:rPr>
                <w:b/>
                <w:bCs/>
                <w:lang w:val="en-IE"/>
              </w:rPr>
              <w:lastRenderedPageBreak/>
              <w:t>Social infrastructure</w:t>
            </w:r>
            <w:r w:rsidRPr="00C23A05">
              <w:rPr>
                <w:lang w:val="en-IE"/>
              </w:rPr>
              <w:t xml:space="preserve"> - Access to quality childcare, education and health services is essential and </w:t>
            </w:r>
            <w:r w:rsidR="005C074C">
              <w:rPr>
                <w:lang w:val="en-IE"/>
              </w:rPr>
              <w:t xml:space="preserve">there is a </w:t>
            </w:r>
            <w:r w:rsidRPr="00C23A05">
              <w:rPr>
                <w:lang w:val="en-IE"/>
              </w:rPr>
              <w:t>need to support the development of rural areas</w:t>
            </w:r>
            <w:r w:rsidR="00CD6F07">
              <w:rPr>
                <w:lang w:val="en-IE"/>
              </w:rPr>
              <w:t>.</w:t>
            </w:r>
            <w:r w:rsidRPr="00C23A05">
              <w:rPr>
                <w:lang w:val="en-IE"/>
              </w:rPr>
              <w:t> </w:t>
            </w:r>
          </w:p>
          <w:p w14:paraId="33829B42" w14:textId="21015E5F" w:rsidR="00C23A05" w:rsidRPr="00C23A05" w:rsidRDefault="00C23A05">
            <w:pPr>
              <w:numPr>
                <w:ilvl w:val="0"/>
                <w:numId w:val="15"/>
              </w:numPr>
              <w:spacing w:after="0" w:line="264" w:lineRule="auto"/>
              <w:rPr>
                <w:lang w:val="en-IE"/>
              </w:rPr>
            </w:pPr>
            <w:r w:rsidRPr="00C23A05">
              <w:rPr>
                <w:b/>
                <w:bCs/>
                <w:lang w:val="en-IE"/>
              </w:rPr>
              <w:t>Environment, Heritage and Gaeltacht</w:t>
            </w:r>
            <w:r w:rsidRPr="00C23A05">
              <w:rPr>
                <w:lang w:val="en-IE"/>
              </w:rPr>
              <w:t> – Highlights the National Biodiversity Action Plan 2023-2030 (NBAP), language plans, Gaeltacht, landscape strategy and addressing flood risk</w:t>
            </w:r>
            <w:r w:rsidR="00CD6F07">
              <w:rPr>
                <w:lang w:val="en-IE"/>
              </w:rPr>
              <w:t>.</w:t>
            </w:r>
          </w:p>
          <w:p w14:paraId="348B1057" w14:textId="4C8E2773" w:rsidR="00C23A05" w:rsidRPr="00C23A05" w:rsidRDefault="00C23A05">
            <w:pPr>
              <w:numPr>
                <w:ilvl w:val="0"/>
                <w:numId w:val="15"/>
              </w:numPr>
              <w:spacing w:after="0" w:line="264" w:lineRule="auto"/>
              <w:rPr>
                <w:lang w:val="en-IE"/>
              </w:rPr>
            </w:pPr>
            <w:r w:rsidRPr="00C23A05">
              <w:rPr>
                <w:b/>
                <w:bCs/>
                <w:lang w:val="en-IE"/>
              </w:rPr>
              <w:t>Implementation and Monitoring</w:t>
            </w:r>
            <w:r w:rsidRPr="00C23A05">
              <w:rPr>
                <w:lang w:val="en-IE"/>
              </w:rPr>
              <w:t> - a robust approach to monitoring and reporting should be established in the RSES</w:t>
            </w:r>
            <w:r w:rsidR="00CD6F07">
              <w:rPr>
                <w:lang w:val="en-IE"/>
              </w:rPr>
              <w:t>.</w:t>
            </w:r>
          </w:p>
          <w:p w14:paraId="23545AD6" w14:textId="43FC618C" w:rsidR="00C23A05" w:rsidRPr="00C23A05" w:rsidRDefault="00C23A05">
            <w:pPr>
              <w:numPr>
                <w:ilvl w:val="0"/>
                <w:numId w:val="15"/>
              </w:numPr>
              <w:spacing w:line="264" w:lineRule="auto"/>
              <w:rPr>
                <w:lang w:val="en-IE"/>
              </w:rPr>
            </w:pPr>
            <w:r w:rsidRPr="00C23A05">
              <w:rPr>
                <w:b/>
                <w:bCs/>
                <w:lang w:val="en-IE"/>
              </w:rPr>
              <w:t xml:space="preserve">Structure, format, and opportunities for streamlining and consistency </w:t>
            </w:r>
            <w:r w:rsidRPr="00335B06">
              <w:rPr>
                <w:lang w:val="en-IE"/>
              </w:rPr>
              <w:t xml:space="preserve">- </w:t>
            </w:r>
            <w:r w:rsidRPr="00C23A05">
              <w:rPr>
                <w:lang w:val="en-IE"/>
              </w:rPr>
              <w:t>Need to streamline and enhance the structure and format of the strategy, while also promoting greater consistency and coordination with the other regional assemblies on common matters.</w:t>
            </w:r>
          </w:p>
        </w:tc>
        <w:tc>
          <w:tcPr>
            <w:tcW w:w="567" w:type="dxa"/>
            <w:tcBorders>
              <w:top w:val="single" w:sz="6" w:space="0" w:color="auto"/>
              <w:left w:val="single" w:sz="6" w:space="0" w:color="auto"/>
              <w:bottom w:val="single" w:sz="6" w:space="0" w:color="auto"/>
              <w:right w:val="single" w:sz="6" w:space="0" w:color="auto"/>
            </w:tcBorders>
            <w:hideMark/>
          </w:tcPr>
          <w:p w14:paraId="762D7D36" w14:textId="77777777" w:rsidR="00C23A05" w:rsidRPr="000F5CBA" w:rsidRDefault="00C23A05" w:rsidP="00C23A05">
            <w:pPr>
              <w:rPr>
                <w:lang w:val="en-IE"/>
              </w:rPr>
            </w:pPr>
            <w:r w:rsidRPr="000F5CBA">
              <w:rPr>
                <w:lang w:val="en-IE"/>
              </w:rPr>
              <w:lastRenderedPageBreak/>
              <w:t>81 </w:t>
            </w:r>
          </w:p>
        </w:tc>
      </w:tr>
      <w:tr w:rsidR="00C23A05" w:rsidRPr="00C23A05" w14:paraId="183A4CB8" w14:textId="77777777" w:rsidTr="6355125E">
        <w:trPr>
          <w:trHeight w:val="699"/>
        </w:trPr>
        <w:tc>
          <w:tcPr>
            <w:tcW w:w="8072" w:type="dxa"/>
            <w:tcBorders>
              <w:top w:val="single" w:sz="6" w:space="0" w:color="auto"/>
              <w:left w:val="single" w:sz="6" w:space="0" w:color="auto"/>
              <w:bottom w:val="single" w:sz="6" w:space="0" w:color="auto"/>
              <w:right w:val="single" w:sz="6" w:space="0" w:color="auto"/>
            </w:tcBorders>
            <w:shd w:val="clear" w:color="auto" w:fill="2F3490"/>
          </w:tcPr>
          <w:p w14:paraId="3154973F" w14:textId="77777777" w:rsidR="00C23A05" w:rsidRPr="00B02827" w:rsidRDefault="00C23A05" w:rsidP="00B02827">
            <w:pPr>
              <w:spacing w:after="0" w:line="264" w:lineRule="auto"/>
              <w:rPr>
                <w:b/>
                <w:bCs/>
                <w:color w:val="FFFFFF" w:themeColor="background1"/>
                <w:lang w:val="en-IE"/>
              </w:rPr>
            </w:pPr>
            <w:r w:rsidRPr="00B02827">
              <w:rPr>
                <w:b/>
                <w:bCs/>
                <w:color w:val="FFFFFF" w:themeColor="background1"/>
                <w:lang w:val="en-IE"/>
              </w:rPr>
              <w:t>Submission from the National Transport Authority (NTA)</w:t>
            </w:r>
          </w:p>
        </w:tc>
        <w:tc>
          <w:tcPr>
            <w:tcW w:w="567" w:type="dxa"/>
            <w:tcBorders>
              <w:top w:val="single" w:sz="6" w:space="0" w:color="auto"/>
              <w:left w:val="single" w:sz="6" w:space="0" w:color="auto"/>
              <w:bottom w:val="single" w:sz="6" w:space="0" w:color="auto"/>
              <w:right w:val="single" w:sz="6" w:space="0" w:color="auto"/>
            </w:tcBorders>
            <w:shd w:val="clear" w:color="auto" w:fill="2F3490"/>
          </w:tcPr>
          <w:p w14:paraId="153B1FA9" w14:textId="77777777" w:rsidR="00C23A05" w:rsidRPr="00B02827" w:rsidRDefault="00C23A05" w:rsidP="00B02827">
            <w:pPr>
              <w:spacing w:after="0" w:line="264" w:lineRule="auto"/>
              <w:rPr>
                <w:b/>
                <w:bCs/>
                <w:color w:val="FFFFFF" w:themeColor="background1"/>
                <w:lang w:val="en-IE"/>
              </w:rPr>
            </w:pPr>
            <w:r w:rsidRPr="00B02827">
              <w:rPr>
                <w:b/>
                <w:bCs/>
                <w:color w:val="FFFFFF" w:themeColor="background1"/>
                <w:lang w:val="en-IE"/>
              </w:rPr>
              <w:t>Sub. No.</w:t>
            </w:r>
          </w:p>
        </w:tc>
      </w:tr>
      <w:tr w:rsidR="00C23A05" w:rsidRPr="00C23A05" w14:paraId="2EB6AFA4" w14:textId="77777777" w:rsidTr="6355125E">
        <w:trPr>
          <w:trHeight w:val="699"/>
        </w:trPr>
        <w:tc>
          <w:tcPr>
            <w:tcW w:w="8072" w:type="dxa"/>
            <w:tcBorders>
              <w:top w:val="single" w:sz="6" w:space="0" w:color="auto"/>
              <w:left w:val="single" w:sz="6" w:space="0" w:color="auto"/>
              <w:bottom w:val="single" w:sz="6" w:space="0" w:color="auto"/>
              <w:right w:val="single" w:sz="6" w:space="0" w:color="auto"/>
            </w:tcBorders>
          </w:tcPr>
          <w:p w14:paraId="0F9DFCC6" w14:textId="048C3575" w:rsidR="00C23A05" w:rsidRPr="00C23A05" w:rsidRDefault="00C23A05" w:rsidP="00D648F2">
            <w:pPr>
              <w:spacing w:after="0" w:line="264" w:lineRule="auto"/>
              <w:rPr>
                <w:lang w:val="en-IE"/>
              </w:rPr>
            </w:pPr>
            <w:r w:rsidRPr="00C23A05">
              <w:rPr>
                <w:lang w:val="en-IE"/>
              </w:rPr>
              <w:t>The NTA’s submission is made in accordance with the statutory requirements of the P&amp;D Act 2024</w:t>
            </w:r>
            <w:r w:rsidR="00CD6F07">
              <w:rPr>
                <w:lang w:val="en-IE"/>
              </w:rPr>
              <w:t>,</w:t>
            </w:r>
            <w:r w:rsidRPr="00C23A05">
              <w:rPr>
                <w:lang w:val="en-IE"/>
              </w:rPr>
              <w:t xml:space="preserve"> to submit a report to the Assembly on matters that should be considered by the assembly in making or revising the RSES. It highlights the following:</w:t>
            </w:r>
          </w:p>
          <w:p w14:paraId="3AF6E7CF" w14:textId="11EB7258" w:rsidR="00C23A05" w:rsidRPr="00C23A05" w:rsidRDefault="00C23A05">
            <w:pPr>
              <w:numPr>
                <w:ilvl w:val="0"/>
                <w:numId w:val="22"/>
              </w:numPr>
              <w:spacing w:after="0" w:line="264" w:lineRule="auto"/>
              <w:rPr>
                <w:lang w:val="en-IE"/>
              </w:rPr>
            </w:pPr>
            <w:r w:rsidRPr="00C23A05">
              <w:rPr>
                <w:lang w:val="en-IE"/>
              </w:rPr>
              <w:t>Existing Metropolitan Area Transport Strategies (MATS) for each of the metropolitan areas in the Southern Region (Cork, Limerick-Shannon and Waterford) should directly inform land use planning principles and objectives of the RSES</w:t>
            </w:r>
            <w:r w:rsidR="00CD6F07">
              <w:rPr>
                <w:lang w:val="en-IE"/>
              </w:rPr>
              <w:t>,</w:t>
            </w:r>
            <w:r w:rsidRPr="00C23A05">
              <w:rPr>
                <w:lang w:val="en-IE"/>
              </w:rPr>
              <w:t> and the NTA will collaborate with the Assembly on this</w:t>
            </w:r>
            <w:r w:rsidR="00B02827">
              <w:rPr>
                <w:lang w:val="en-IE"/>
              </w:rPr>
              <w:t>.</w:t>
            </w:r>
            <w:r w:rsidRPr="00C23A05">
              <w:rPr>
                <w:lang w:val="en-IE"/>
              </w:rPr>
              <w:t xml:space="preserve"> </w:t>
            </w:r>
          </w:p>
          <w:p w14:paraId="2D27CCAA" w14:textId="23DF2ADE" w:rsidR="00C23A05" w:rsidRPr="00C23A05" w:rsidRDefault="00C23A05">
            <w:pPr>
              <w:numPr>
                <w:ilvl w:val="0"/>
                <w:numId w:val="22"/>
              </w:numPr>
              <w:spacing w:after="0" w:line="264" w:lineRule="auto"/>
              <w:rPr>
                <w:lang w:val="en-IE"/>
              </w:rPr>
            </w:pPr>
            <w:r w:rsidRPr="00C23A05">
              <w:rPr>
                <w:lang w:val="en-IE"/>
              </w:rPr>
              <w:t>The primary policy approach as set out in the NPF for reducing transport emissions and achieving sustainable development patterns is the ‘Avoid-Shift-Improve’ approach</w:t>
            </w:r>
            <w:r w:rsidR="00B02827">
              <w:rPr>
                <w:lang w:val="en-IE"/>
              </w:rPr>
              <w:t>.</w:t>
            </w:r>
          </w:p>
          <w:p w14:paraId="6AE34EC7" w14:textId="3526C434" w:rsidR="00C23A05" w:rsidRPr="00C23A05" w:rsidRDefault="00C23A05">
            <w:pPr>
              <w:numPr>
                <w:ilvl w:val="0"/>
                <w:numId w:val="22"/>
              </w:numPr>
              <w:spacing w:after="0" w:line="264" w:lineRule="auto"/>
              <w:rPr>
                <w:lang w:val="en-IE"/>
              </w:rPr>
            </w:pPr>
            <w:r w:rsidRPr="00C23A05">
              <w:rPr>
                <w:lang w:val="en-IE"/>
              </w:rPr>
              <w:t xml:space="preserve">Key objectives </w:t>
            </w:r>
            <w:r w:rsidR="001C50CD">
              <w:rPr>
                <w:lang w:val="en-IE"/>
              </w:rPr>
              <w:t xml:space="preserve">are </w:t>
            </w:r>
            <w:r w:rsidRPr="00C23A05">
              <w:rPr>
                <w:lang w:val="en-IE"/>
              </w:rPr>
              <w:t>required for: Transport Orientated</w:t>
            </w:r>
            <w:r w:rsidR="000401C5">
              <w:rPr>
                <w:lang w:val="en-IE"/>
              </w:rPr>
              <w:t xml:space="preserve"> </w:t>
            </w:r>
            <w:r w:rsidRPr="00C23A05">
              <w:rPr>
                <w:lang w:val="en-IE"/>
              </w:rPr>
              <w:t>Development (TOD); prioritis</w:t>
            </w:r>
            <w:r w:rsidR="00B526F4">
              <w:rPr>
                <w:lang w:val="en-IE"/>
              </w:rPr>
              <w:t>ation of future growth</w:t>
            </w:r>
            <w:r w:rsidRPr="00C23A05">
              <w:rPr>
                <w:lang w:val="en-IE"/>
              </w:rPr>
              <w:t xml:space="preserve"> in existing</w:t>
            </w:r>
            <w:r w:rsidR="00E47D0B">
              <w:rPr>
                <w:lang w:val="en-IE"/>
              </w:rPr>
              <w:t>,</w:t>
            </w:r>
            <w:r w:rsidRPr="00C23A05">
              <w:rPr>
                <w:lang w:val="en-IE"/>
              </w:rPr>
              <w:t xml:space="preserve"> higher order settlements that are well served by public transport; and </w:t>
            </w:r>
            <w:r w:rsidR="00A73E6E">
              <w:rPr>
                <w:lang w:val="en-IE"/>
              </w:rPr>
              <w:t xml:space="preserve">addressing </w:t>
            </w:r>
            <w:r w:rsidRPr="00C23A05">
              <w:rPr>
                <w:lang w:val="en-IE"/>
              </w:rPr>
              <w:t>principles of Compact Growth and Sequential Development</w:t>
            </w:r>
            <w:r w:rsidR="00B02827">
              <w:rPr>
                <w:lang w:val="en-IE"/>
              </w:rPr>
              <w:t>.</w:t>
            </w:r>
            <w:r w:rsidRPr="00C23A05">
              <w:rPr>
                <w:lang w:val="en-IE"/>
              </w:rPr>
              <w:t>  </w:t>
            </w:r>
          </w:p>
          <w:p w14:paraId="2D520AE6" w14:textId="36F4D5DF" w:rsidR="00C23A05" w:rsidRPr="00C23A05" w:rsidRDefault="00C23A05">
            <w:pPr>
              <w:numPr>
                <w:ilvl w:val="0"/>
                <w:numId w:val="22"/>
              </w:numPr>
              <w:spacing w:after="0" w:line="264" w:lineRule="auto"/>
              <w:rPr>
                <w:lang w:val="en-IE"/>
              </w:rPr>
            </w:pPr>
            <w:r w:rsidRPr="00C23A05">
              <w:rPr>
                <w:lang w:val="en-IE"/>
              </w:rPr>
              <w:t xml:space="preserve">Promote </w:t>
            </w:r>
            <w:r w:rsidR="0030606C">
              <w:rPr>
                <w:lang w:val="en-IE"/>
              </w:rPr>
              <w:t>i</w:t>
            </w:r>
            <w:r w:rsidRPr="00C23A05">
              <w:rPr>
                <w:lang w:val="en-IE"/>
              </w:rPr>
              <w:t>mplementation of measures at local level such as: Local Transport Plans; Demand Management in line with Moving Together</w:t>
            </w:r>
            <w:r w:rsidR="0030606C">
              <w:rPr>
                <w:lang w:val="en-IE"/>
              </w:rPr>
              <w:t xml:space="preserve"> </w:t>
            </w:r>
            <w:r w:rsidRPr="00C23A05">
              <w:rPr>
                <w:lang w:val="en-IE"/>
              </w:rPr>
              <w:t>-</w:t>
            </w:r>
            <w:r w:rsidR="0030606C">
              <w:rPr>
                <w:lang w:val="en-IE"/>
              </w:rPr>
              <w:t xml:space="preserve"> </w:t>
            </w:r>
            <w:r w:rsidRPr="00C23A05">
              <w:rPr>
                <w:lang w:val="en-IE"/>
              </w:rPr>
              <w:t>A Collaborative Approach to Systems Change in Transport 2026-2030;</w:t>
            </w:r>
            <w:r w:rsidR="0030606C">
              <w:rPr>
                <w:lang w:val="en-IE"/>
              </w:rPr>
              <w:t xml:space="preserve"> </w:t>
            </w:r>
            <w:r w:rsidRPr="00C23A05">
              <w:rPr>
                <w:lang w:val="en-IE"/>
              </w:rPr>
              <w:t xml:space="preserve"> reduction in car parking provision</w:t>
            </w:r>
            <w:r w:rsidR="0030606C">
              <w:rPr>
                <w:lang w:val="en-IE"/>
              </w:rPr>
              <w:t>,</w:t>
            </w:r>
            <w:r w:rsidRPr="00C23A05">
              <w:rPr>
                <w:lang w:val="en-IE"/>
              </w:rPr>
              <w:t xml:space="preserve"> and behavioural change</w:t>
            </w:r>
            <w:r w:rsidR="00B02827">
              <w:rPr>
                <w:lang w:val="en-IE"/>
              </w:rPr>
              <w:t>.</w:t>
            </w:r>
          </w:p>
          <w:p w14:paraId="3F78F4E5" w14:textId="4FCCB6FA" w:rsidR="00C23A05" w:rsidRPr="00C23A05" w:rsidRDefault="00C23A05">
            <w:pPr>
              <w:numPr>
                <w:ilvl w:val="0"/>
                <w:numId w:val="22"/>
              </w:numPr>
              <w:spacing w:after="0" w:line="264" w:lineRule="auto"/>
              <w:rPr>
                <w:lang w:val="en-IE"/>
              </w:rPr>
            </w:pPr>
            <w:r w:rsidRPr="00C23A05">
              <w:rPr>
                <w:lang w:val="en-IE"/>
              </w:rPr>
              <w:t xml:space="preserve">Support the following measures: Transition to </w:t>
            </w:r>
            <w:r w:rsidR="0030606C">
              <w:rPr>
                <w:lang w:val="en-IE"/>
              </w:rPr>
              <w:t>e</w:t>
            </w:r>
            <w:r w:rsidRPr="00C23A05">
              <w:rPr>
                <w:lang w:val="en-IE"/>
              </w:rPr>
              <w:t xml:space="preserve">lectric </w:t>
            </w:r>
            <w:r w:rsidR="0030606C">
              <w:rPr>
                <w:lang w:val="en-IE"/>
              </w:rPr>
              <w:t>v</w:t>
            </w:r>
            <w:r w:rsidRPr="00C23A05">
              <w:rPr>
                <w:lang w:val="en-IE"/>
              </w:rPr>
              <w:t xml:space="preserve">ehicles; actions in the Road Haulage Strategy 2022-2031 and Moving Together document related to freight; </w:t>
            </w:r>
            <w:r w:rsidR="00D63F81">
              <w:rPr>
                <w:lang w:val="en-IE"/>
              </w:rPr>
              <w:t xml:space="preserve">and </w:t>
            </w:r>
            <w:r w:rsidRPr="00C23A05">
              <w:rPr>
                <w:lang w:val="en-IE"/>
              </w:rPr>
              <w:t>promotion of electric bus fleet</w:t>
            </w:r>
            <w:r w:rsidR="00B02827">
              <w:rPr>
                <w:lang w:val="en-IE"/>
              </w:rPr>
              <w:t>.</w:t>
            </w:r>
          </w:p>
          <w:p w14:paraId="1E57B8C7" w14:textId="1C25F2D0" w:rsidR="00C23A05" w:rsidRPr="00C23A05" w:rsidRDefault="009F2BC4">
            <w:pPr>
              <w:numPr>
                <w:ilvl w:val="0"/>
                <w:numId w:val="22"/>
              </w:numPr>
              <w:spacing w:after="0" w:line="264" w:lineRule="auto"/>
              <w:rPr>
                <w:lang w:val="en-IE"/>
              </w:rPr>
            </w:pPr>
            <w:r>
              <w:rPr>
                <w:lang w:val="en-IE"/>
              </w:rPr>
              <w:t>I</w:t>
            </w:r>
            <w:r w:rsidR="00C23A05" w:rsidRPr="00C23A05">
              <w:rPr>
                <w:lang w:val="en-IE"/>
              </w:rPr>
              <w:t>nclude appropriate objectives to protect the primary function of the national road network in line with Spatial Planning and National Roads Guidelines for Planning Authorities (2012) and</w:t>
            </w:r>
            <w:r w:rsidR="00F16F4F">
              <w:rPr>
                <w:lang w:val="en-IE"/>
              </w:rPr>
              <w:t>;</w:t>
            </w:r>
            <w:r w:rsidR="00C23A05" w:rsidRPr="00C23A05">
              <w:rPr>
                <w:lang w:val="en-IE"/>
              </w:rPr>
              <w:t xml:space="preserve"> support investment and </w:t>
            </w:r>
            <w:r w:rsidR="00C23A05" w:rsidRPr="00C23A05">
              <w:rPr>
                <w:lang w:val="en-IE"/>
              </w:rPr>
              <w:lastRenderedPageBreak/>
              <w:t>delivery of projects aligning with the three MATS and Transport Sectoral Investment Plan</w:t>
            </w:r>
            <w:r w:rsidR="00B02827">
              <w:rPr>
                <w:lang w:val="en-IE"/>
              </w:rPr>
              <w:t>.</w:t>
            </w:r>
            <w:r w:rsidR="00C23A05" w:rsidRPr="00C23A05">
              <w:rPr>
                <w:lang w:val="en-IE"/>
              </w:rPr>
              <w:t> </w:t>
            </w:r>
          </w:p>
          <w:p w14:paraId="2BE628A1" w14:textId="326AB48A" w:rsidR="00C23A05" w:rsidRPr="00C23A05" w:rsidRDefault="00C23A05">
            <w:pPr>
              <w:numPr>
                <w:ilvl w:val="0"/>
                <w:numId w:val="22"/>
              </w:numPr>
              <w:spacing w:line="264" w:lineRule="auto"/>
              <w:rPr>
                <w:lang w:val="en-IE"/>
              </w:rPr>
            </w:pPr>
            <w:r w:rsidRPr="00C23A05">
              <w:rPr>
                <w:lang w:val="en-IE"/>
              </w:rPr>
              <w:t>A priority list of projects is included with the submission which the RSES should support over its lifetime. Further major schemes for the metropolitan areas will not progress in this period unless and until they are assessed by the NTA and included in subsequent MATS</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tcPr>
          <w:p w14:paraId="37B17A89" w14:textId="77777777" w:rsidR="00C23A05" w:rsidRPr="000F5CBA" w:rsidRDefault="00C23A05" w:rsidP="00C23A05">
            <w:pPr>
              <w:rPr>
                <w:lang w:val="en-IE"/>
              </w:rPr>
            </w:pPr>
            <w:r w:rsidRPr="000F5CBA">
              <w:rPr>
                <w:lang w:val="en-IE"/>
              </w:rPr>
              <w:lastRenderedPageBreak/>
              <w:t>48 </w:t>
            </w:r>
          </w:p>
        </w:tc>
      </w:tr>
      <w:tr w:rsidR="00C23A05" w:rsidRPr="00C23A05" w14:paraId="26D802E7" w14:textId="77777777" w:rsidTr="6355125E">
        <w:trPr>
          <w:trHeight w:val="652"/>
        </w:trPr>
        <w:tc>
          <w:tcPr>
            <w:tcW w:w="8072" w:type="dxa"/>
            <w:tcBorders>
              <w:top w:val="single" w:sz="6" w:space="0" w:color="auto"/>
              <w:left w:val="single" w:sz="6" w:space="0" w:color="auto"/>
              <w:bottom w:val="single" w:sz="6" w:space="0" w:color="auto"/>
              <w:right w:val="single" w:sz="6" w:space="0" w:color="auto"/>
            </w:tcBorders>
            <w:shd w:val="clear" w:color="auto" w:fill="2F3490"/>
          </w:tcPr>
          <w:p w14:paraId="317CE033" w14:textId="77777777" w:rsidR="00C23A05" w:rsidRPr="00B02827" w:rsidRDefault="00C23A05" w:rsidP="00B02827">
            <w:pPr>
              <w:spacing w:after="0" w:line="264" w:lineRule="auto"/>
              <w:rPr>
                <w:b/>
                <w:bCs/>
                <w:color w:val="FFFFFF" w:themeColor="background1"/>
                <w:lang w:val="en-IE"/>
              </w:rPr>
            </w:pPr>
            <w:r w:rsidRPr="00B02827">
              <w:rPr>
                <w:b/>
                <w:bCs/>
                <w:color w:val="FFFFFF" w:themeColor="background1"/>
                <w:lang w:val="en-IE"/>
              </w:rPr>
              <w:t>Submissions from Government Departments</w:t>
            </w:r>
          </w:p>
        </w:tc>
        <w:tc>
          <w:tcPr>
            <w:tcW w:w="567" w:type="dxa"/>
            <w:tcBorders>
              <w:top w:val="single" w:sz="6" w:space="0" w:color="auto"/>
              <w:left w:val="single" w:sz="6" w:space="0" w:color="auto"/>
              <w:bottom w:val="single" w:sz="6" w:space="0" w:color="auto"/>
              <w:right w:val="single" w:sz="6" w:space="0" w:color="auto"/>
            </w:tcBorders>
            <w:shd w:val="clear" w:color="auto" w:fill="2F3490"/>
          </w:tcPr>
          <w:p w14:paraId="1EB1D228" w14:textId="77777777" w:rsidR="00C23A05" w:rsidRPr="00B02827" w:rsidRDefault="00C23A05" w:rsidP="00B02827">
            <w:pPr>
              <w:spacing w:after="0" w:line="264" w:lineRule="auto"/>
              <w:rPr>
                <w:b/>
                <w:bCs/>
                <w:color w:val="FFFFFF" w:themeColor="background1"/>
                <w:lang w:val="en-IE"/>
              </w:rPr>
            </w:pPr>
            <w:r w:rsidRPr="00B02827">
              <w:rPr>
                <w:b/>
                <w:bCs/>
                <w:color w:val="FFFFFF" w:themeColor="background1"/>
                <w:lang w:val="en-IE"/>
              </w:rPr>
              <w:t>Sub. No.</w:t>
            </w:r>
          </w:p>
        </w:tc>
      </w:tr>
      <w:tr w:rsidR="00C23A05" w:rsidRPr="00C23A05" w14:paraId="7D0E9C7E" w14:textId="77777777" w:rsidTr="6355125E">
        <w:trPr>
          <w:trHeight w:val="836"/>
        </w:trPr>
        <w:tc>
          <w:tcPr>
            <w:tcW w:w="8072" w:type="dxa"/>
            <w:tcBorders>
              <w:top w:val="single" w:sz="6" w:space="0" w:color="auto"/>
              <w:left w:val="single" w:sz="6" w:space="0" w:color="auto"/>
              <w:bottom w:val="single" w:sz="6" w:space="0" w:color="auto"/>
              <w:right w:val="single" w:sz="6" w:space="0" w:color="auto"/>
            </w:tcBorders>
            <w:hideMark/>
          </w:tcPr>
          <w:p w14:paraId="47F41E80" w14:textId="77777777" w:rsidR="00C23A05" w:rsidRPr="00C23A05" w:rsidRDefault="00C23A05" w:rsidP="00D648F2">
            <w:pPr>
              <w:spacing w:after="0" w:line="264" w:lineRule="auto"/>
              <w:rPr>
                <w:lang w:val="en-IE"/>
              </w:rPr>
            </w:pPr>
            <w:r w:rsidRPr="00C23A05">
              <w:rPr>
                <w:b/>
                <w:bCs/>
                <w:lang w:val="en-IE"/>
              </w:rPr>
              <w:t>The Department of Education and Youth submits that the RSES should:</w:t>
            </w:r>
            <w:r w:rsidRPr="00C23A05">
              <w:rPr>
                <w:lang w:val="en-IE"/>
              </w:rPr>
              <w:t>  </w:t>
            </w:r>
          </w:p>
          <w:p w14:paraId="7B42F262" w14:textId="77777777" w:rsidR="00C23A05" w:rsidRPr="00C23A05" w:rsidRDefault="00C23A05">
            <w:pPr>
              <w:numPr>
                <w:ilvl w:val="0"/>
                <w:numId w:val="16"/>
              </w:numPr>
              <w:spacing w:after="0" w:line="264" w:lineRule="auto"/>
              <w:rPr>
                <w:lang w:val="en-IE"/>
              </w:rPr>
            </w:pPr>
            <w:r w:rsidRPr="00C23A05">
              <w:rPr>
                <w:lang w:val="en-IE"/>
              </w:rPr>
              <w:t>Support the provision of school accommodation, including the development of new schools, the expansion or alteration of existing ones and the development of wider infrastructure and amenities to support primary and post-primary schools serving all communities. </w:t>
            </w:r>
          </w:p>
          <w:p w14:paraId="52598A4B" w14:textId="77777777" w:rsidR="00C23A05" w:rsidRPr="00C23A05" w:rsidRDefault="00C23A05">
            <w:pPr>
              <w:numPr>
                <w:ilvl w:val="0"/>
                <w:numId w:val="16"/>
              </w:numPr>
              <w:spacing w:after="0" w:line="264" w:lineRule="auto"/>
              <w:rPr>
                <w:lang w:val="en-IE"/>
              </w:rPr>
            </w:pPr>
            <w:r w:rsidRPr="00C23A05">
              <w:rPr>
                <w:lang w:val="en-IE"/>
              </w:rPr>
              <w:t>Support the provision of additional Special Education Needs (SEN) provision at both primary and post-primary level. </w:t>
            </w:r>
          </w:p>
          <w:p w14:paraId="501B4047" w14:textId="6E71B0C2" w:rsidR="00C23A05" w:rsidRPr="00C23A05" w:rsidRDefault="00C23A05">
            <w:pPr>
              <w:numPr>
                <w:ilvl w:val="0"/>
                <w:numId w:val="16"/>
              </w:numPr>
              <w:spacing w:after="0" w:line="264" w:lineRule="auto"/>
              <w:rPr>
                <w:lang w:val="en-IE"/>
              </w:rPr>
            </w:pPr>
            <w:r w:rsidRPr="00C23A05">
              <w:rPr>
                <w:lang w:val="en-IE"/>
              </w:rPr>
              <w:t>Ensure that there is sufficient school development to meet projected population growth in existing built-up areas</w:t>
            </w:r>
            <w:r w:rsidR="0030606C">
              <w:rPr>
                <w:lang w:val="en-IE"/>
              </w:rPr>
              <w:t>.</w:t>
            </w:r>
            <w:r w:rsidRPr="00C23A05">
              <w:rPr>
                <w:lang w:val="en-IE"/>
              </w:rPr>
              <w:t> </w:t>
            </w:r>
          </w:p>
          <w:p w14:paraId="407DC640" w14:textId="429CE335" w:rsidR="00C23A05" w:rsidRPr="00C23A05" w:rsidRDefault="00C23A05">
            <w:pPr>
              <w:numPr>
                <w:ilvl w:val="0"/>
                <w:numId w:val="16"/>
              </w:numPr>
              <w:spacing w:line="264" w:lineRule="auto"/>
              <w:rPr>
                <w:lang w:val="en-IE"/>
              </w:rPr>
            </w:pPr>
            <w:r w:rsidRPr="00C23A05">
              <w:rPr>
                <w:lang w:val="en-IE"/>
              </w:rPr>
              <w:t xml:space="preserve">Ensure that schools are located </w:t>
            </w:r>
            <w:r w:rsidR="00A77ED3">
              <w:rPr>
                <w:lang w:val="en-IE"/>
              </w:rPr>
              <w:t>at</w:t>
            </w:r>
            <w:r w:rsidRPr="00C23A05">
              <w:rPr>
                <w:lang w:val="en-IE"/>
              </w:rPr>
              <w:t xml:space="preserve"> the heart of new and expanding sustainable communities, providing maximum benefit to the community during and after school hours. Other community facilities and amenities should also be located close to school facilities so that these uses </w:t>
            </w:r>
            <w:r w:rsidR="000F65B2">
              <w:rPr>
                <w:lang w:val="en-IE"/>
              </w:rPr>
              <w:t xml:space="preserve">can </w:t>
            </w:r>
            <w:r w:rsidRPr="00C23A05">
              <w:rPr>
                <w:lang w:val="en-IE"/>
              </w:rPr>
              <w:t>complement each other. </w:t>
            </w:r>
          </w:p>
        </w:tc>
        <w:tc>
          <w:tcPr>
            <w:tcW w:w="567" w:type="dxa"/>
            <w:tcBorders>
              <w:top w:val="single" w:sz="6" w:space="0" w:color="auto"/>
              <w:left w:val="single" w:sz="6" w:space="0" w:color="auto"/>
              <w:bottom w:val="single" w:sz="6" w:space="0" w:color="auto"/>
              <w:right w:val="single" w:sz="6" w:space="0" w:color="auto"/>
            </w:tcBorders>
            <w:hideMark/>
          </w:tcPr>
          <w:p w14:paraId="342B52A7" w14:textId="77777777" w:rsidR="00C23A05" w:rsidRPr="000F5CBA" w:rsidRDefault="00C23A05" w:rsidP="00C23A05">
            <w:pPr>
              <w:rPr>
                <w:lang w:val="en-IE"/>
              </w:rPr>
            </w:pPr>
            <w:r w:rsidRPr="000F5CBA">
              <w:rPr>
                <w:lang w:val="en-IE"/>
              </w:rPr>
              <w:t>131 </w:t>
            </w:r>
          </w:p>
        </w:tc>
      </w:tr>
      <w:tr w:rsidR="00C23A05" w:rsidRPr="00C23A05" w14:paraId="06DEEC4A" w14:textId="77777777" w:rsidTr="6355125E">
        <w:trPr>
          <w:trHeight w:val="552"/>
        </w:trPr>
        <w:tc>
          <w:tcPr>
            <w:tcW w:w="8072" w:type="dxa"/>
            <w:tcBorders>
              <w:top w:val="single" w:sz="6" w:space="0" w:color="auto"/>
              <w:left w:val="single" w:sz="6" w:space="0" w:color="auto"/>
              <w:bottom w:val="single" w:sz="6" w:space="0" w:color="auto"/>
              <w:right w:val="single" w:sz="6" w:space="0" w:color="auto"/>
            </w:tcBorders>
            <w:hideMark/>
          </w:tcPr>
          <w:p w14:paraId="34968715" w14:textId="77777777" w:rsidR="00C23A05" w:rsidRPr="00C23A05" w:rsidRDefault="00C23A05" w:rsidP="00D648F2">
            <w:pPr>
              <w:spacing w:after="0" w:line="264" w:lineRule="auto"/>
              <w:rPr>
                <w:lang w:val="en-IE"/>
              </w:rPr>
            </w:pPr>
            <w:r w:rsidRPr="00C23A05">
              <w:rPr>
                <w:b/>
                <w:bCs/>
                <w:lang w:val="en-IE"/>
              </w:rPr>
              <w:t>The Department of Rural and Community Development and the Gaeltacht submits that:</w:t>
            </w:r>
            <w:r w:rsidRPr="00C23A05">
              <w:rPr>
                <w:lang w:val="en-IE"/>
              </w:rPr>
              <w:t>  </w:t>
            </w:r>
          </w:p>
          <w:p w14:paraId="0DC90D78" w14:textId="7D1D9334" w:rsidR="00C23A05" w:rsidRPr="00C23A05" w:rsidRDefault="00C23A05">
            <w:pPr>
              <w:numPr>
                <w:ilvl w:val="0"/>
                <w:numId w:val="17"/>
              </w:numPr>
              <w:spacing w:after="0" w:line="264" w:lineRule="auto"/>
              <w:ind w:left="714" w:hanging="357"/>
              <w:rPr>
                <w:lang w:val="en-IE"/>
              </w:rPr>
            </w:pPr>
            <w:r w:rsidRPr="00C23A05">
              <w:rPr>
                <w:lang w:val="en-IE"/>
              </w:rPr>
              <w:t xml:space="preserve">Our Rural Future policy paper (due for publication) </w:t>
            </w:r>
            <w:r w:rsidR="003A2180" w:rsidRPr="00C23A05">
              <w:rPr>
                <w:lang w:val="en-IE"/>
              </w:rPr>
              <w:t>should inform preparation of the RSES</w:t>
            </w:r>
            <w:r w:rsidR="003A2180">
              <w:rPr>
                <w:lang w:val="en-IE"/>
              </w:rPr>
              <w:t>.</w:t>
            </w:r>
            <w:r w:rsidR="003A2180" w:rsidRPr="00C23A05">
              <w:rPr>
                <w:lang w:val="en-IE"/>
              </w:rPr>
              <w:t> </w:t>
            </w:r>
            <w:r w:rsidR="003A2180">
              <w:rPr>
                <w:lang w:val="en-IE"/>
              </w:rPr>
              <w:t xml:space="preserve">This </w:t>
            </w:r>
            <w:r w:rsidRPr="00C23A05">
              <w:rPr>
                <w:lang w:val="en-IE"/>
              </w:rPr>
              <w:t xml:space="preserve">will address challenges and opportunities for investment in services and infrastructure in rural areas, supports for rural enterprise and building resilience in rural communities. </w:t>
            </w:r>
          </w:p>
          <w:p w14:paraId="75166A17" w14:textId="28FFF7C9" w:rsidR="00C23A05" w:rsidRPr="00C23A05" w:rsidRDefault="00C23A05">
            <w:pPr>
              <w:numPr>
                <w:ilvl w:val="0"/>
                <w:numId w:val="17"/>
              </w:numPr>
              <w:spacing w:after="0" w:line="264" w:lineRule="auto"/>
              <w:ind w:left="714" w:hanging="357"/>
              <w:rPr>
                <w:lang w:val="en-IE"/>
              </w:rPr>
            </w:pPr>
            <w:r w:rsidRPr="00C23A05">
              <w:rPr>
                <w:lang w:val="en-IE"/>
              </w:rPr>
              <w:t>Rurality of regions should be considered in more detail in the RSES</w:t>
            </w:r>
            <w:r w:rsidR="00B07BCD">
              <w:rPr>
                <w:lang w:val="en-IE"/>
              </w:rPr>
              <w:t xml:space="preserve"> and</w:t>
            </w:r>
            <w:r w:rsidRPr="00C23A05">
              <w:rPr>
                <w:lang w:val="en-IE"/>
              </w:rPr>
              <w:t xml:space="preserve"> </w:t>
            </w:r>
            <w:r w:rsidR="00B07BCD">
              <w:rPr>
                <w:lang w:val="en-IE"/>
              </w:rPr>
              <w:t>r</w:t>
            </w:r>
            <w:r w:rsidRPr="00C23A05">
              <w:rPr>
                <w:lang w:val="en-IE"/>
              </w:rPr>
              <w:t>ecommend</w:t>
            </w:r>
            <w:r w:rsidR="00DB3ACE">
              <w:rPr>
                <w:lang w:val="en-IE"/>
              </w:rPr>
              <w:t>s</w:t>
            </w:r>
            <w:r w:rsidRPr="00C23A05">
              <w:rPr>
                <w:lang w:val="en-IE"/>
              </w:rPr>
              <w:t xml:space="preserve"> undertaking a rural proofing exercise</w:t>
            </w:r>
            <w:r w:rsidR="00B02827">
              <w:rPr>
                <w:lang w:val="en-IE"/>
              </w:rPr>
              <w:t>.</w:t>
            </w:r>
            <w:r w:rsidRPr="00C23A05">
              <w:rPr>
                <w:lang w:val="en-IE"/>
              </w:rPr>
              <w:t> </w:t>
            </w:r>
          </w:p>
          <w:p w14:paraId="77F0E8B7" w14:textId="269B3E36" w:rsidR="00C23A05" w:rsidRPr="00C23A05" w:rsidRDefault="00480771">
            <w:pPr>
              <w:numPr>
                <w:ilvl w:val="0"/>
                <w:numId w:val="17"/>
              </w:numPr>
              <w:spacing w:after="0" w:line="264" w:lineRule="auto"/>
              <w:ind w:left="714" w:hanging="357"/>
              <w:rPr>
                <w:lang w:val="en-IE"/>
              </w:rPr>
            </w:pPr>
            <w:r>
              <w:rPr>
                <w:lang w:val="en-IE"/>
              </w:rPr>
              <w:t>T</w:t>
            </w:r>
            <w:r w:rsidR="00C23A05" w:rsidRPr="00C23A05">
              <w:rPr>
                <w:lang w:val="en-IE"/>
              </w:rPr>
              <w:t xml:space="preserve">he typologies and characteristics of various rural areas within the </w:t>
            </w:r>
            <w:r>
              <w:rPr>
                <w:lang w:val="en-IE"/>
              </w:rPr>
              <w:t>r</w:t>
            </w:r>
            <w:r w:rsidR="00C23A05" w:rsidRPr="00C23A05">
              <w:rPr>
                <w:lang w:val="en-IE"/>
              </w:rPr>
              <w:t>egion and rural classifications</w:t>
            </w:r>
            <w:r>
              <w:rPr>
                <w:lang w:val="en-IE"/>
              </w:rPr>
              <w:t xml:space="preserve"> should be considered</w:t>
            </w:r>
            <w:r w:rsidR="00B02827">
              <w:rPr>
                <w:lang w:val="en-IE"/>
              </w:rPr>
              <w:t>.</w:t>
            </w:r>
            <w:r w:rsidR="00C23A05" w:rsidRPr="00C23A05">
              <w:rPr>
                <w:lang w:val="en-IE"/>
              </w:rPr>
              <w:t> </w:t>
            </w:r>
          </w:p>
          <w:p w14:paraId="701CB820" w14:textId="2F5607D7" w:rsidR="00C23A05" w:rsidRPr="00C23A05" w:rsidRDefault="00953545">
            <w:pPr>
              <w:numPr>
                <w:ilvl w:val="0"/>
                <w:numId w:val="17"/>
              </w:numPr>
              <w:spacing w:after="0" w:line="264" w:lineRule="auto"/>
              <w:ind w:left="714" w:hanging="357"/>
              <w:rPr>
                <w:lang w:val="en-IE"/>
              </w:rPr>
            </w:pPr>
            <w:r>
              <w:rPr>
                <w:lang w:val="en-IE"/>
              </w:rPr>
              <w:t>T</w:t>
            </w:r>
            <w:r w:rsidR="00C23A05" w:rsidRPr="00C23A05">
              <w:rPr>
                <w:lang w:val="en-IE"/>
              </w:rPr>
              <w:t>he important role of libraries as community hubs</w:t>
            </w:r>
            <w:r>
              <w:rPr>
                <w:lang w:val="en-IE"/>
              </w:rPr>
              <w:t xml:space="preserve"> </w:t>
            </w:r>
            <w:r w:rsidR="00492733">
              <w:rPr>
                <w:lang w:val="en-IE"/>
              </w:rPr>
              <w:t>is</w:t>
            </w:r>
            <w:r>
              <w:rPr>
                <w:lang w:val="en-IE"/>
              </w:rPr>
              <w:t xml:space="preserve"> highlighted</w:t>
            </w:r>
            <w:r w:rsidR="00B02827">
              <w:rPr>
                <w:lang w:val="en-IE"/>
              </w:rPr>
              <w:t>.</w:t>
            </w:r>
            <w:r w:rsidR="00C23A05" w:rsidRPr="00C23A05">
              <w:rPr>
                <w:lang w:val="en-IE"/>
              </w:rPr>
              <w:t> </w:t>
            </w:r>
          </w:p>
          <w:p w14:paraId="18D0A960" w14:textId="4901739D" w:rsidR="00C23A05" w:rsidRPr="00C23A05" w:rsidRDefault="00953545">
            <w:pPr>
              <w:numPr>
                <w:ilvl w:val="0"/>
                <w:numId w:val="17"/>
              </w:numPr>
              <w:spacing w:after="0" w:line="264" w:lineRule="auto"/>
              <w:ind w:left="714" w:hanging="357"/>
              <w:rPr>
                <w:lang w:val="en-IE"/>
              </w:rPr>
            </w:pPr>
            <w:r>
              <w:rPr>
                <w:lang w:val="en-IE"/>
              </w:rPr>
              <w:t>O</w:t>
            </w:r>
            <w:r w:rsidR="00C23A05" w:rsidRPr="00C23A05">
              <w:rPr>
                <w:lang w:val="en-IE"/>
              </w:rPr>
              <w:t>ngoing engagement with Local Community Development Committees (LCDCs)</w:t>
            </w:r>
            <w:r w:rsidR="005016F2">
              <w:rPr>
                <w:lang w:val="en-IE"/>
              </w:rPr>
              <w:t xml:space="preserve"> </w:t>
            </w:r>
            <w:r w:rsidR="00492733">
              <w:rPr>
                <w:lang w:val="en-IE"/>
              </w:rPr>
              <w:t>is</w:t>
            </w:r>
            <w:r w:rsidR="005016F2">
              <w:rPr>
                <w:lang w:val="en-IE"/>
              </w:rPr>
              <w:t xml:space="preserve"> encouraged.</w:t>
            </w:r>
          </w:p>
          <w:p w14:paraId="1A222E1C" w14:textId="090A926C" w:rsidR="00C23A05" w:rsidRPr="00C23A05" w:rsidRDefault="00492733">
            <w:pPr>
              <w:numPr>
                <w:ilvl w:val="0"/>
                <w:numId w:val="17"/>
              </w:numPr>
              <w:spacing w:line="264" w:lineRule="auto"/>
              <w:ind w:left="714" w:hanging="357"/>
              <w:rPr>
                <w:lang w:val="en-IE"/>
              </w:rPr>
            </w:pPr>
            <w:r w:rsidRPr="00C23A05">
              <w:rPr>
                <w:lang w:val="en-IE"/>
              </w:rPr>
              <w:t xml:space="preserve">The RSES should align with national frameworks and funding streams </w:t>
            </w:r>
            <w:r w:rsidR="00246818">
              <w:rPr>
                <w:lang w:val="en-IE"/>
              </w:rPr>
              <w:t xml:space="preserve">for the </w:t>
            </w:r>
            <w:r w:rsidRPr="00C23A05">
              <w:rPr>
                <w:lang w:val="en-IE"/>
              </w:rPr>
              <w:t>Irish language</w:t>
            </w:r>
            <w:r w:rsidR="00246818">
              <w:rPr>
                <w:lang w:val="en-IE"/>
              </w:rPr>
              <w:t>, including</w:t>
            </w:r>
            <w:r w:rsidRPr="00C23A05">
              <w:rPr>
                <w:lang w:val="en-IE"/>
              </w:rPr>
              <w:t xml:space="preserve"> </w:t>
            </w:r>
            <w:r w:rsidR="00C23A05" w:rsidRPr="00C23A05">
              <w:rPr>
                <w:lang w:val="en-IE"/>
              </w:rPr>
              <w:t xml:space="preserve">Straitéisí Náisiúnta Teanga </w:t>
            </w:r>
            <w:r w:rsidR="009E05E6">
              <w:rPr>
                <w:lang w:val="en-IE"/>
              </w:rPr>
              <w:t xml:space="preserve">with the </w:t>
            </w:r>
            <w:r w:rsidR="00C23A05" w:rsidRPr="00C23A05">
              <w:rPr>
                <w:lang w:val="en-IE"/>
              </w:rPr>
              <w:t>objective to sustainably develop Gaeltacht areas and cultural heritage.</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hideMark/>
          </w:tcPr>
          <w:p w14:paraId="2C4FA7A3" w14:textId="77777777" w:rsidR="00C23A05" w:rsidRPr="000F5CBA" w:rsidRDefault="00C23A05" w:rsidP="00C23A05">
            <w:pPr>
              <w:rPr>
                <w:lang w:val="en-IE"/>
              </w:rPr>
            </w:pPr>
            <w:r w:rsidRPr="000F5CBA">
              <w:rPr>
                <w:lang w:val="en-IE"/>
              </w:rPr>
              <w:t>25 </w:t>
            </w:r>
          </w:p>
        </w:tc>
      </w:tr>
      <w:tr w:rsidR="00C23A05" w:rsidRPr="00C23A05" w14:paraId="3DB6171B" w14:textId="77777777" w:rsidTr="6355125E">
        <w:trPr>
          <w:trHeight w:val="1828"/>
        </w:trPr>
        <w:tc>
          <w:tcPr>
            <w:tcW w:w="8072" w:type="dxa"/>
            <w:tcBorders>
              <w:top w:val="single" w:sz="6" w:space="0" w:color="auto"/>
              <w:left w:val="single" w:sz="6" w:space="0" w:color="auto"/>
              <w:bottom w:val="single" w:sz="6" w:space="0" w:color="auto"/>
              <w:right w:val="single" w:sz="6" w:space="0" w:color="auto"/>
            </w:tcBorders>
          </w:tcPr>
          <w:p w14:paraId="311B7EB8" w14:textId="17C53043" w:rsidR="00C23A05" w:rsidRPr="00C23A05" w:rsidRDefault="001E0938" w:rsidP="00D648F2">
            <w:pPr>
              <w:spacing w:after="0" w:line="264" w:lineRule="auto"/>
              <w:rPr>
                <w:lang w:val="en-IE"/>
              </w:rPr>
            </w:pPr>
            <w:r>
              <w:rPr>
                <w:b/>
                <w:bCs/>
                <w:lang w:val="en-IE"/>
              </w:rPr>
              <w:lastRenderedPageBreak/>
              <w:t xml:space="preserve">The </w:t>
            </w:r>
            <w:r w:rsidR="00C23A05" w:rsidRPr="00C23A05">
              <w:rPr>
                <w:b/>
                <w:bCs/>
                <w:lang w:val="en-IE"/>
              </w:rPr>
              <w:t>Department of Transport submits th</w:t>
            </w:r>
            <w:r w:rsidR="0000554F">
              <w:rPr>
                <w:b/>
                <w:bCs/>
                <w:lang w:val="en-IE"/>
              </w:rPr>
              <w:t>e following</w:t>
            </w:r>
            <w:r w:rsidR="00C23A05" w:rsidRPr="00C23A05">
              <w:rPr>
                <w:b/>
                <w:bCs/>
                <w:lang w:val="en-IE"/>
              </w:rPr>
              <w:t>:</w:t>
            </w:r>
          </w:p>
          <w:p w14:paraId="06D9164A" w14:textId="02D9432D" w:rsidR="00C23A05" w:rsidRPr="00C23A05" w:rsidRDefault="00C23A05">
            <w:pPr>
              <w:numPr>
                <w:ilvl w:val="0"/>
                <w:numId w:val="23"/>
              </w:numPr>
              <w:spacing w:after="0" w:line="264" w:lineRule="auto"/>
              <w:ind w:left="714" w:hanging="357"/>
              <w:rPr>
                <w:lang w:val="en-IE"/>
              </w:rPr>
            </w:pPr>
            <w:r w:rsidRPr="00C23A05">
              <w:rPr>
                <w:lang w:val="en-IE"/>
              </w:rPr>
              <w:t xml:space="preserve">The new RSES </w:t>
            </w:r>
            <w:r w:rsidR="007601DD">
              <w:rPr>
                <w:lang w:val="en-IE"/>
              </w:rPr>
              <w:t xml:space="preserve">should </w:t>
            </w:r>
            <w:r w:rsidRPr="00C23A05">
              <w:rPr>
                <w:lang w:val="en-IE"/>
              </w:rPr>
              <w:t xml:space="preserve">be fully aligned with the following transport policies: </w:t>
            </w:r>
            <w:r w:rsidR="00962D9A">
              <w:rPr>
                <w:lang w:val="en-IE"/>
              </w:rPr>
              <w:t xml:space="preserve">The </w:t>
            </w:r>
            <w:r w:rsidRPr="00C23A05">
              <w:rPr>
                <w:lang w:val="en-IE"/>
              </w:rPr>
              <w:t>National Sustainable Mobility Policy (SMP) and Moving Together: A Collaborative Approach to Systems Change in Transport 2026-2030</w:t>
            </w:r>
            <w:r w:rsidR="00B02827">
              <w:rPr>
                <w:lang w:val="en-IE"/>
              </w:rPr>
              <w:t>.</w:t>
            </w:r>
          </w:p>
          <w:p w14:paraId="5138C643" w14:textId="1E759B3D" w:rsidR="00C23A05" w:rsidRPr="00C23A05" w:rsidRDefault="00090C0D">
            <w:pPr>
              <w:numPr>
                <w:ilvl w:val="0"/>
                <w:numId w:val="23"/>
              </w:numPr>
              <w:spacing w:after="0" w:line="264" w:lineRule="auto"/>
              <w:ind w:left="714" w:hanging="357"/>
              <w:rPr>
                <w:lang w:val="en-IE"/>
              </w:rPr>
            </w:pPr>
            <w:r>
              <w:rPr>
                <w:lang w:val="en-IE"/>
              </w:rPr>
              <w:t>T</w:t>
            </w:r>
            <w:r w:rsidR="00C23A05" w:rsidRPr="00C23A05">
              <w:rPr>
                <w:lang w:val="en-IE"/>
              </w:rPr>
              <w:t xml:space="preserve">he need to strengthen policy alignment and implementation mechanisms to deliver </w:t>
            </w:r>
            <w:r w:rsidR="004B6051">
              <w:rPr>
                <w:lang w:val="en-IE"/>
              </w:rPr>
              <w:t>National Strategic Outcomes</w:t>
            </w:r>
            <w:r w:rsidR="00C23A05" w:rsidRPr="00C23A05">
              <w:rPr>
                <w:lang w:val="en-IE"/>
              </w:rPr>
              <w:t xml:space="preserve"> 1 ‘Compact Growth’ and 4 ‘Sustainable Mobility’ </w:t>
            </w:r>
            <w:r w:rsidR="00835375">
              <w:rPr>
                <w:lang w:val="en-IE"/>
              </w:rPr>
              <w:t xml:space="preserve">of the NPF, </w:t>
            </w:r>
            <w:r w:rsidR="00C23A05" w:rsidRPr="00C23A05">
              <w:rPr>
                <w:lang w:val="en-IE"/>
              </w:rPr>
              <w:t>given the critical role compact growth plays in reducing travel demand and enhancing transport system efficiencies.</w:t>
            </w:r>
          </w:p>
          <w:p w14:paraId="0A1AC6B8" w14:textId="17A0F183" w:rsidR="00C23A05" w:rsidRPr="00C23A05" w:rsidRDefault="00D52B9E">
            <w:pPr>
              <w:numPr>
                <w:ilvl w:val="0"/>
                <w:numId w:val="23"/>
              </w:numPr>
              <w:spacing w:after="0" w:line="264" w:lineRule="auto"/>
              <w:ind w:left="714" w:hanging="357"/>
              <w:rPr>
                <w:lang w:val="en-IE"/>
              </w:rPr>
            </w:pPr>
            <w:r>
              <w:rPr>
                <w:lang w:val="en-IE"/>
              </w:rPr>
              <w:t>T</w:t>
            </w:r>
            <w:r w:rsidR="00C23A05" w:rsidRPr="00C23A05">
              <w:rPr>
                <w:lang w:val="en-IE"/>
              </w:rPr>
              <w:t>ransport planning investment priorities be incorporated into the statutory RSES by Q2 2028 and the Metropolitan Area Transport Plans (MATS) by Q2 2029</w:t>
            </w:r>
            <w:r w:rsidR="00B02827">
              <w:rPr>
                <w:lang w:val="en-IE"/>
              </w:rPr>
              <w:t>.</w:t>
            </w:r>
          </w:p>
          <w:p w14:paraId="4046342C" w14:textId="73069B3B" w:rsidR="00C23A05" w:rsidRPr="00C23A05" w:rsidRDefault="006E29C1">
            <w:pPr>
              <w:numPr>
                <w:ilvl w:val="0"/>
                <w:numId w:val="23"/>
              </w:numPr>
              <w:spacing w:after="0" w:line="264" w:lineRule="auto"/>
              <w:ind w:left="714" w:hanging="357"/>
              <w:rPr>
                <w:lang w:val="en-IE"/>
              </w:rPr>
            </w:pPr>
            <w:r>
              <w:rPr>
                <w:lang w:val="en-IE"/>
              </w:rPr>
              <w:t>T</w:t>
            </w:r>
            <w:r w:rsidR="00346712">
              <w:rPr>
                <w:lang w:val="en-IE"/>
              </w:rPr>
              <w:t>hat t</w:t>
            </w:r>
            <w:r>
              <w:rPr>
                <w:lang w:val="en-IE"/>
              </w:rPr>
              <w:t xml:space="preserve">he </w:t>
            </w:r>
            <w:r w:rsidR="00C23A05" w:rsidRPr="00C23A05">
              <w:rPr>
                <w:lang w:val="en-IE"/>
              </w:rPr>
              <w:t>new RSES ha</w:t>
            </w:r>
            <w:r w:rsidR="00346712">
              <w:rPr>
                <w:lang w:val="en-IE"/>
              </w:rPr>
              <w:t>s</w:t>
            </w:r>
            <w:r w:rsidR="00C23A05" w:rsidRPr="00C23A05">
              <w:rPr>
                <w:lang w:val="en-IE"/>
              </w:rPr>
              <w:t xml:space="preserve"> regard to commitments in the Moving Together strategy requiring support for sustainable freight distribution strategies across the region including the </w:t>
            </w:r>
            <w:r w:rsidR="005C5206">
              <w:rPr>
                <w:lang w:val="en-IE"/>
              </w:rPr>
              <w:t>c</w:t>
            </w:r>
            <w:r w:rsidR="00C23A05" w:rsidRPr="00C23A05">
              <w:rPr>
                <w:lang w:val="en-IE"/>
              </w:rPr>
              <w:t>ities</w:t>
            </w:r>
            <w:r w:rsidR="00B02827">
              <w:rPr>
                <w:lang w:val="en-IE"/>
              </w:rPr>
              <w:t>.</w:t>
            </w:r>
          </w:p>
          <w:p w14:paraId="604C3FB8" w14:textId="63F2B7BD" w:rsidR="00C23A05" w:rsidRPr="00C23A05" w:rsidRDefault="00C23A05">
            <w:pPr>
              <w:numPr>
                <w:ilvl w:val="0"/>
                <w:numId w:val="23"/>
              </w:numPr>
              <w:spacing w:after="0" w:line="264" w:lineRule="auto"/>
              <w:ind w:left="714" w:hanging="357"/>
              <w:rPr>
                <w:lang w:val="en-IE"/>
              </w:rPr>
            </w:pPr>
            <w:r w:rsidRPr="00C23A05">
              <w:rPr>
                <w:lang w:val="en-IE"/>
              </w:rPr>
              <w:t xml:space="preserve">Highlights the </w:t>
            </w:r>
            <w:r w:rsidR="002D180D">
              <w:rPr>
                <w:lang w:val="en-IE"/>
              </w:rPr>
              <w:t>g</w:t>
            </w:r>
            <w:r w:rsidRPr="00C23A05">
              <w:rPr>
                <w:lang w:val="en-IE"/>
              </w:rPr>
              <w:t>overnment’s commitment to optimising the operation of regional and state airports including Cork and Shannon, with the Programme for Government commiting to improved connectivity and public transport to all airports</w:t>
            </w:r>
            <w:r w:rsidR="00B02827">
              <w:rPr>
                <w:lang w:val="en-IE"/>
              </w:rPr>
              <w:t>.</w:t>
            </w:r>
          </w:p>
          <w:p w14:paraId="6169B0CB" w14:textId="36E224D9" w:rsidR="00C23A05" w:rsidRPr="00C23A05" w:rsidRDefault="00C23A05">
            <w:pPr>
              <w:numPr>
                <w:ilvl w:val="0"/>
                <w:numId w:val="23"/>
              </w:numPr>
              <w:spacing w:line="264" w:lineRule="auto"/>
              <w:ind w:left="714" w:hanging="357"/>
              <w:rPr>
                <w:b/>
                <w:bCs/>
                <w:lang w:val="en-IE"/>
              </w:rPr>
            </w:pPr>
            <w:r w:rsidRPr="00C23A05">
              <w:rPr>
                <w:lang w:val="en-IE"/>
              </w:rPr>
              <w:t xml:space="preserve">Need for integrated land use and transportation planning for the three metropolitan areas in the region (Cork, Limerick-Shannon and Waterford), led through the NTA’s </w:t>
            </w:r>
            <w:r w:rsidR="00187CE1">
              <w:rPr>
                <w:lang w:val="en-IE"/>
              </w:rPr>
              <w:t>MATS</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tcPr>
          <w:p w14:paraId="2EB054E8" w14:textId="77777777" w:rsidR="00C23A05" w:rsidRPr="000F5CBA" w:rsidRDefault="00C23A05" w:rsidP="00C23A05">
            <w:pPr>
              <w:rPr>
                <w:lang w:val="en-IE"/>
              </w:rPr>
            </w:pPr>
            <w:r w:rsidRPr="000F5CBA">
              <w:rPr>
                <w:lang w:val="en-IE"/>
              </w:rPr>
              <w:t>88</w:t>
            </w:r>
          </w:p>
        </w:tc>
      </w:tr>
      <w:tr w:rsidR="00C23A05" w:rsidRPr="00C23A05" w14:paraId="72BB5ACD"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0DA143F3" w14:textId="717FB5CF" w:rsidR="00C23A05" w:rsidRPr="00C23A05" w:rsidRDefault="001925ED" w:rsidP="00D648F2">
            <w:pPr>
              <w:spacing w:after="0" w:line="264" w:lineRule="auto"/>
              <w:rPr>
                <w:b/>
                <w:bCs/>
                <w:lang w:val="en-IE"/>
              </w:rPr>
            </w:pPr>
            <w:r>
              <w:rPr>
                <w:b/>
                <w:bCs/>
                <w:lang w:val="en-IE"/>
              </w:rPr>
              <w:t xml:space="preserve">The </w:t>
            </w:r>
            <w:r w:rsidR="00C23A05" w:rsidRPr="00C23A05">
              <w:rPr>
                <w:b/>
                <w:bCs/>
                <w:lang w:val="en-IE"/>
              </w:rPr>
              <w:t>Department of Agriculture, Food and the Marine highlights:</w:t>
            </w:r>
          </w:p>
          <w:p w14:paraId="7EB86C48" w14:textId="45717901" w:rsidR="00C23A05" w:rsidRPr="00C23A05" w:rsidRDefault="00C23A05">
            <w:pPr>
              <w:numPr>
                <w:ilvl w:val="0"/>
                <w:numId w:val="24"/>
              </w:numPr>
              <w:spacing w:after="0" w:line="264" w:lineRule="auto"/>
              <w:ind w:left="714" w:hanging="357"/>
              <w:rPr>
                <w:lang w:val="en-IE"/>
              </w:rPr>
            </w:pPr>
            <w:r w:rsidRPr="00C23A05">
              <w:rPr>
                <w:lang w:val="en-IE"/>
              </w:rPr>
              <w:t>The significant role of the agri-food sector in regional employment, particularly in rural and coastal areas, as well as its contribution to land management and exports</w:t>
            </w:r>
            <w:r w:rsidR="00B02827">
              <w:rPr>
                <w:lang w:val="en-IE"/>
              </w:rPr>
              <w:t>.</w:t>
            </w:r>
          </w:p>
          <w:p w14:paraId="041F1067" w14:textId="71B4F03E" w:rsidR="00C23A05" w:rsidRPr="00C23A05" w:rsidRDefault="00C23A05">
            <w:pPr>
              <w:numPr>
                <w:ilvl w:val="0"/>
                <w:numId w:val="24"/>
              </w:numPr>
              <w:spacing w:after="0" w:line="264" w:lineRule="auto"/>
              <w:ind w:left="714" w:hanging="357"/>
              <w:rPr>
                <w:lang w:val="en-IE"/>
              </w:rPr>
            </w:pPr>
            <w:r w:rsidRPr="00C23A05">
              <w:rPr>
                <w:lang w:val="en-IE"/>
              </w:rPr>
              <w:t>The sector’s importance to the economy and society, including its role in merchandise exports</w:t>
            </w:r>
            <w:r w:rsidR="00B02827">
              <w:rPr>
                <w:lang w:val="en-IE"/>
              </w:rPr>
              <w:t>.</w:t>
            </w:r>
          </w:p>
          <w:p w14:paraId="36C4F7D7" w14:textId="43B429D0" w:rsidR="00C23A05" w:rsidRPr="00C23A05" w:rsidRDefault="00C23A05">
            <w:pPr>
              <w:numPr>
                <w:ilvl w:val="0"/>
                <w:numId w:val="24"/>
              </w:numPr>
              <w:spacing w:after="0" w:line="264" w:lineRule="auto"/>
              <w:ind w:left="714" w:hanging="357"/>
              <w:rPr>
                <w:lang w:val="en-IE"/>
              </w:rPr>
            </w:pPr>
            <w:r w:rsidRPr="00C23A05">
              <w:rPr>
                <w:lang w:val="en-IE"/>
              </w:rPr>
              <w:t>Need for alignment with the Food Vision 2030 strategy, promoting a climate-smart and environmentally sustainable agri-food sector</w:t>
            </w:r>
            <w:r w:rsidR="00B02827">
              <w:rPr>
                <w:lang w:val="en-IE"/>
              </w:rPr>
              <w:t>.</w:t>
            </w:r>
          </w:p>
          <w:p w14:paraId="3D64C454" w14:textId="77777777" w:rsidR="00C23A05" w:rsidRPr="00C23A05" w:rsidRDefault="00C23A05">
            <w:pPr>
              <w:numPr>
                <w:ilvl w:val="0"/>
                <w:numId w:val="24"/>
              </w:numPr>
              <w:spacing w:after="0" w:line="264" w:lineRule="auto"/>
              <w:ind w:left="714" w:hanging="357"/>
              <w:rPr>
                <w:lang w:val="en-IE"/>
              </w:rPr>
            </w:pPr>
            <w:r w:rsidRPr="00C23A05">
              <w:rPr>
                <w:lang w:val="en-IE"/>
              </w:rPr>
              <w:t>Need to support viable, resilient primary producers and foster an innovative, competitive sector driven by technology and talent.</w:t>
            </w:r>
          </w:p>
          <w:p w14:paraId="5DCCA075" w14:textId="0CA57CDF" w:rsidR="00C23A05" w:rsidRPr="00C23A05" w:rsidRDefault="00C23A05">
            <w:pPr>
              <w:numPr>
                <w:ilvl w:val="0"/>
                <w:numId w:val="24"/>
              </w:numPr>
              <w:spacing w:after="0" w:line="264" w:lineRule="auto"/>
              <w:ind w:left="714" w:hanging="357"/>
              <w:rPr>
                <w:lang w:val="en-IE"/>
              </w:rPr>
            </w:pPr>
            <w:r w:rsidRPr="00C23A05">
              <w:rPr>
                <w:lang w:val="en-IE"/>
              </w:rPr>
              <w:t>Recommends explicitly recognising the agri-food sector in Cork, Limerick, and Waterford (including reference to Moorepark)</w:t>
            </w:r>
            <w:r w:rsidR="00B02827">
              <w:rPr>
                <w:lang w:val="en-IE"/>
              </w:rPr>
              <w:t>.</w:t>
            </w:r>
          </w:p>
          <w:p w14:paraId="11704503" w14:textId="465A2E0D" w:rsidR="00C23A05" w:rsidRPr="00C23A05" w:rsidRDefault="00C23A05">
            <w:pPr>
              <w:numPr>
                <w:ilvl w:val="0"/>
                <w:numId w:val="24"/>
              </w:numPr>
              <w:spacing w:line="264" w:lineRule="auto"/>
              <w:ind w:left="714" w:hanging="357"/>
              <w:rPr>
                <w:b/>
                <w:bCs/>
                <w:lang w:val="en-IE"/>
              </w:rPr>
            </w:pPr>
            <w:r w:rsidRPr="00C23A05">
              <w:rPr>
                <w:lang w:val="en-IE"/>
              </w:rPr>
              <w:t>Calls for inclusion of climate resilience, biodiversity, and sustainability objectives within agri-food planning</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tcPr>
          <w:p w14:paraId="1B143ED6" w14:textId="77777777" w:rsidR="00C23A05" w:rsidRPr="000F5CBA" w:rsidRDefault="00C23A05" w:rsidP="00C23A05">
            <w:pPr>
              <w:rPr>
                <w:lang w:val="en-IE"/>
              </w:rPr>
            </w:pPr>
            <w:r w:rsidRPr="000F5CBA">
              <w:rPr>
                <w:lang w:val="en-IE"/>
              </w:rPr>
              <w:t>8</w:t>
            </w:r>
          </w:p>
        </w:tc>
      </w:tr>
      <w:tr w:rsidR="00C23A05" w:rsidRPr="00C23A05" w14:paraId="6EED23D6"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18975A1E" w14:textId="4B6EC979" w:rsidR="00C23A05" w:rsidRPr="00C23A05" w:rsidRDefault="001925ED" w:rsidP="00D648F2">
            <w:pPr>
              <w:spacing w:after="0" w:line="264" w:lineRule="auto"/>
              <w:rPr>
                <w:lang w:val="en-IE"/>
              </w:rPr>
            </w:pPr>
            <w:r>
              <w:rPr>
                <w:b/>
                <w:bCs/>
                <w:lang w:val="en-IE"/>
              </w:rPr>
              <w:lastRenderedPageBreak/>
              <w:t xml:space="preserve">The </w:t>
            </w:r>
            <w:r w:rsidR="00C23A05" w:rsidRPr="00C23A05">
              <w:rPr>
                <w:b/>
                <w:bCs/>
                <w:lang w:val="en-IE"/>
              </w:rPr>
              <w:t>Department of Enterprise, Tourism and Employment submits the following:</w:t>
            </w:r>
          </w:p>
          <w:p w14:paraId="0168FD41" w14:textId="16B56573" w:rsidR="00C23A05" w:rsidRPr="00C23A05" w:rsidRDefault="00C23A05">
            <w:pPr>
              <w:numPr>
                <w:ilvl w:val="0"/>
                <w:numId w:val="25"/>
              </w:numPr>
              <w:spacing w:after="0" w:line="264" w:lineRule="auto"/>
              <w:ind w:left="714" w:hanging="357"/>
              <w:rPr>
                <w:lang w:val="en-IE"/>
              </w:rPr>
            </w:pPr>
            <w:r w:rsidRPr="00C23A05">
              <w:rPr>
                <w:lang w:val="en-IE"/>
              </w:rPr>
              <w:t>Welcomes alignment with key national policies (</w:t>
            </w:r>
            <w:r w:rsidR="00A0577F">
              <w:rPr>
                <w:lang w:val="en-IE"/>
              </w:rPr>
              <w:t xml:space="preserve">the </w:t>
            </w:r>
            <w:r w:rsidRPr="00C23A05">
              <w:rPr>
                <w:lang w:val="en-IE"/>
              </w:rPr>
              <w:t>NPF, White Paper on Enterprise</w:t>
            </w:r>
            <w:r w:rsidR="00A0577F">
              <w:rPr>
                <w:lang w:val="en-IE"/>
              </w:rPr>
              <w:t xml:space="preserve"> and the</w:t>
            </w:r>
            <w:r w:rsidRPr="00C23A05">
              <w:rPr>
                <w:lang w:val="en-IE"/>
              </w:rPr>
              <w:t xml:space="preserve"> Action Plan on Competitiveness and Productivity)</w:t>
            </w:r>
            <w:r w:rsidR="00B02827">
              <w:rPr>
                <w:lang w:val="en-IE"/>
              </w:rPr>
              <w:t>.</w:t>
            </w:r>
          </w:p>
          <w:p w14:paraId="33C85D9D" w14:textId="4DC83751" w:rsidR="00C23A05" w:rsidRPr="00C23A05" w:rsidRDefault="00C23A05">
            <w:pPr>
              <w:numPr>
                <w:ilvl w:val="0"/>
                <w:numId w:val="25"/>
              </w:numPr>
              <w:spacing w:after="0" w:line="264" w:lineRule="auto"/>
              <w:ind w:left="714" w:hanging="357"/>
              <w:rPr>
                <w:lang w:val="en-IE"/>
              </w:rPr>
            </w:pPr>
            <w:r w:rsidRPr="00C23A05">
              <w:rPr>
                <w:lang w:val="en-IE"/>
              </w:rPr>
              <w:t xml:space="preserve">Highlights Actions 74 and 75 of </w:t>
            </w:r>
            <w:r w:rsidR="00D00B9E">
              <w:rPr>
                <w:lang w:val="en-IE"/>
              </w:rPr>
              <w:t xml:space="preserve">the </w:t>
            </w:r>
            <w:r w:rsidRPr="00C23A05">
              <w:rPr>
                <w:lang w:val="en-IE"/>
              </w:rPr>
              <w:t xml:space="preserve">Action Plan </w:t>
            </w:r>
            <w:r w:rsidR="00D00B9E">
              <w:rPr>
                <w:lang w:val="en-IE"/>
              </w:rPr>
              <w:t>to</w:t>
            </w:r>
            <w:r w:rsidRPr="00C23A05">
              <w:rPr>
                <w:lang w:val="en-IE"/>
              </w:rPr>
              <w:t xml:space="preserve"> strengthen coordination between enterprise policy and regional planning through closer DETE–Regional Assembly collaboration</w:t>
            </w:r>
            <w:r w:rsidR="00B02827">
              <w:rPr>
                <w:lang w:val="en-IE"/>
              </w:rPr>
              <w:t>.</w:t>
            </w:r>
          </w:p>
          <w:p w14:paraId="28BC0FF4" w14:textId="743409C9" w:rsidR="00C23A05" w:rsidRPr="00C23A05" w:rsidRDefault="00C23A05">
            <w:pPr>
              <w:numPr>
                <w:ilvl w:val="0"/>
                <w:numId w:val="25"/>
              </w:numPr>
              <w:spacing w:after="0" w:line="264" w:lineRule="auto"/>
              <w:ind w:left="714" w:hanging="357"/>
              <w:rPr>
                <w:lang w:val="en-IE"/>
              </w:rPr>
            </w:pPr>
            <w:r w:rsidRPr="00C23A05">
              <w:rPr>
                <w:lang w:val="en-IE"/>
              </w:rPr>
              <w:t>Notes commitment to new Regional Enterprise Plans aligned with RSES</w:t>
            </w:r>
            <w:r w:rsidR="00BD2332">
              <w:rPr>
                <w:lang w:val="en-IE"/>
              </w:rPr>
              <w:t>.</w:t>
            </w:r>
          </w:p>
          <w:p w14:paraId="51BCC04B" w14:textId="568E9313" w:rsidR="00C23A05" w:rsidRPr="00C23A05" w:rsidRDefault="00C23A05">
            <w:pPr>
              <w:numPr>
                <w:ilvl w:val="0"/>
                <w:numId w:val="25"/>
              </w:numPr>
              <w:spacing w:after="0" w:line="264" w:lineRule="auto"/>
              <w:ind w:left="714" w:hanging="357"/>
              <w:rPr>
                <w:lang w:val="en-IE"/>
              </w:rPr>
            </w:pPr>
            <w:r w:rsidRPr="00C23A05">
              <w:rPr>
                <w:lang w:val="en-IE"/>
              </w:rPr>
              <w:t xml:space="preserve">References </w:t>
            </w:r>
            <w:r w:rsidR="006B08C0">
              <w:rPr>
                <w:lang w:val="en-IE"/>
              </w:rPr>
              <w:t xml:space="preserve">the </w:t>
            </w:r>
            <w:r w:rsidRPr="00C23A05">
              <w:rPr>
                <w:lang w:val="en-IE"/>
              </w:rPr>
              <w:t xml:space="preserve">forthcoming Enterprise 2035 strategy (Q1 2027), </w:t>
            </w:r>
            <w:r w:rsidR="006B08C0">
              <w:rPr>
                <w:lang w:val="en-IE"/>
              </w:rPr>
              <w:t xml:space="preserve">which is </w:t>
            </w:r>
            <w:r w:rsidRPr="00C23A05">
              <w:rPr>
                <w:lang w:val="en-IE"/>
              </w:rPr>
              <w:t>expected to prioritise regional economic growth</w:t>
            </w:r>
            <w:r w:rsidR="00B02827">
              <w:rPr>
                <w:lang w:val="en-IE"/>
              </w:rPr>
              <w:t>.</w:t>
            </w:r>
          </w:p>
          <w:p w14:paraId="50452512" w14:textId="14F81812" w:rsidR="00C23A05" w:rsidRPr="00C23A05" w:rsidRDefault="00C23A05">
            <w:pPr>
              <w:numPr>
                <w:ilvl w:val="0"/>
                <w:numId w:val="25"/>
              </w:numPr>
              <w:spacing w:line="264" w:lineRule="auto"/>
              <w:ind w:left="714" w:hanging="357"/>
              <w:rPr>
                <w:b/>
                <w:bCs/>
                <w:lang w:val="en-IE"/>
              </w:rPr>
            </w:pPr>
            <w:r w:rsidRPr="00C23A05">
              <w:rPr>
                <w:lang w:val="en-IE"/>
              </w:rPr>
              <w:t>Emphasises the importance of building resilience within Irish enterprise</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tcPr>
          <w:p w14:paraId="07AC0FF7" w14:textId="77777777" w:rsidR="00C23A05" w:rsidRPr="000F5CBA" w:rsidRDefault="00C23A05" w:rsidP="00C23A05">
            <w:pPr>
              <w:rPr>
                <w:lang w:val="en-IE"/>
              </w:rPr>
            </w:pPr>
            <w:r w:rsidRPr="000F5CBA">
              <w:rPr>
                <w:lang w:val="en-IE"/>
              </w:rPr>
              <w:t>62</w:t>
            </w:r>
          </w:p>
        </w:tc>
      </w:tr>
      <w:tr w:rsidR="00C23A05" w:rsidRPr="00C23A05" w14:paraId="0F79D8AD" w14:textId="77777777" w:rsidTr="6355125E">
        <w:trPr>
          <w:trHeight w:val="1687"/>
        </w:trPr>
        <w:tc>
          <w:tcPr>
            <w:tcW w:w="8072" w:type="dxa"/>
            <w:tcBorders>
              <w:top w:val="single" w:sz="6" w:space="0" w:color="auto"/>
              <w:left w:val="single" w:sz="6" w:space="0" w:color="auto"/>
              <w:bottom w:val="single" w:sz="6" w:space="0" w:color="auto"/>
              <w:right w:val="single" w:sz="6" w:space="0" w:color="auto"/>
            </w:tcBorders>
          </w:tcPr>
          <w:p w14:paraId="1A84AFEC" w14:textId="0B685444" w:rsidR="00C23A05" w:rsidRPr="00C23A05" w:rsidRDefault="001925ED" w:rsidP="00D648F2">
            <w:pPr>
              <w:spacing w:after="0" w:line="264" w:lineRule="auto"/>
              <w:rPr>
                <w:b/>
                <w:bCs/>
                <w:lang w:val="en-IE"/>
              </w:rPr>
            </w:pPr>
            <w:r>
              <w:rPr>
                <w:b/>
                <w:bCs/>
                <w:lang w:val="en-IE"/>
              </w:rPr>
              <w:t xml:space="preserve">The </w:t>
            </w:r>
            <w:r w:rsidR="00C23A05" w:rsidRPr="00C23A05">
              <w:rPr>
                <w:b/>
                <w:bCs/>
                <w:lang w:val="en-IE"/>
              </w:rPr>
              <w:t>Department of Climate, Energy and the Environment (DCEE) submits the following:</w:t>
            </w:r>
          </w:p>
          <w:p w14:paraId="6F5DA8DA" w14:textId="3C756C13" w:rsidR="00C23A05" w:rsidRPr="00C23A05" w:rsidRDefault="00C23A05">
            <w:pPr>
              <w:numPr>
                <w:ilvl w:val="0"/>
                <w:numId w:val="33"/>
              </w:numPr>
              <w:spacing w:after="0" w:line="264" w:lineRule="auto"/>
              <w:rPr>
                <w:lang w:val="en-IE"/>
              </w:rPr>
            </w:pPr>
            <w:r w:rsidRPr="00C23A05">
              <w:rPr>
                <w:lang w:val="en-IE"/>
              </w:rPr>
              <w:t xml:space="preserve">Recommends alignment with the Sustainable Development Goals (SDGs) and </w:t>
            </w:r>
            <w:r w:rsidR="00432F7C">
              <w:rPr>
                <w:lang w:val="en-IE"/>
              </w:rPr>
              <w:t>need</w:t>
            </w:r>
            <w:r w:rsidRPr="00C23A05">
              <w:rPr>
                <w:lang w:val="en-IE"/>
              </w:rPr>
              <w:t xml:space="preserve"> to implement the Climate Action and Low Carbon Development (Amendment) Act 2021 and support net-zero transition. A dedicated Climate Change Adaptation and Mitigation Strategy is recommended, alongside support for CAP25</w:t>
            </w:r>
            <w:r w:rsidR="00D648F2">
              <w:rPr>
                <w:lang w:val="en-IE"/>
              </w:rPr>
              <w:t>.</w:t>
            </w:r>
          </w:p>
          <w:p w14:paraId="7723B545" w14:textId="7FBFF7A7" w:rsidR="00C23A05" w:rsidRPr="00C23A05" w:rsidRDefault="00C23A05">
            <w:pPr>
              <w:numPr>
                <w:ilvl w:val="0"/>
                <w:numId w:val="33"/>
              </w:numPr>
              <w:spacing w:after="0" w:line="264" w:lineRule="auto"/>
              <w:rPr>
                <w:lang w:val="en-IE"/>
              </w:rPr>
            </w:pPr>
            <w:r w:rsidRPr="00C23A05">
              <w:rPr>
                <w:lang w:val="en-IE"/>
              </w:rPr>
              <w:t>On energy, a Regional Renewable Energy Strategy should be prepared which addresses onshore renewables, repowering of wind infrastructure, grid development (referencing EirGrid and ESB Networks plans), energy security measures, and support for Large Energy User co-location with renewable generation</w:t>
            </w:r>
            <w:r w:rsidR="00D648F2">
              <w:rPr>
                <w:lang w:val="en-IE"/>
              </w:rPr>
              <w:t>.</w:t>
            </w:r>
          </w:p>
          <w:p w14:paraId="2FEDFE7F" w14:textId="028CD14F" w:rsidR="00C23A05" w:rsidRPr="00C23A05" w:rsidRDefault="00C23A05">
            <w:pPr>
              <w:numPr>
                <w:ilvl w:val="0"/>
                <w:numId w:val="33"/>
              </w:numPr>
              <w:spacing w:after="0" w:line="264" w:lineRule="auto"/>
              <w:rPr>
                <w:lang w:val="en-IE"/>
              </w:rPr>
            </w:pPr>
            <w:r w:rsidRPr="00C23A05">
              <w:rPr>
                <w:lang w:val="en-IE"/>
              </w:rPr>
              <w:t xml:space="preserve">For marine and offshore matters, dedicated sections on marine/coastal policy should be included </w:t>
            </w:r>
            <w:r w:rsidR="00C85045">
              <w:rPr>
                <w:lang w:val="en-IE"/>
              </w:rPr>
              <w:t>that</w:t>
            </w:r>
            <w:r w:rsidRPr="00C23A05">
              <w:rPr>
                <w:lang w:val="en-IE"/>
              </w:rPr>
              <w:t xml:space="preserve"> are consistent with the National Marine Planning Framework, supporting offshore renewable energy development and associated onshore infrastructure like ports and grid connections</w:t>
            </w:r>
            <w:r w:rsidR="00D648F2">
              <w:rPr>
                <w:lang w:val="en-IE"/>
              </w:rPr>
              <w:t>.</w:t>
            </w:r>
          </w:p>
          <w:p w14:paraId="58490D4D" w14:textId="53D55F47" w:rsidR="00C23A05" w:rsidRPr="00C23A05" w:rsidRDefault="00C23A05">
            <w:pPr>
              <w:numPr>
                <w:ilvl w:val="0"/>
                <w:numId w:val="33"/>
              </w:numPr>
              <w:spacing w:after="0" w:line="264" w:lineRule="auto"/>
              <w:rPr>
                <w:lang w:val="en-IE"/>
              </w:rPr>
            </w:pPr>
            <w:r w:rsidRPr="00C23A05">
              <w:rPr>
                <w:lang w:val="en-IE"/>
              </w:rPr>
              <w:t>On the built environment</w:t>
            </w:r>
            <w:r w:rsidR="0014776D">
              <w:rPr>
                <w:lang w:val="en-IE"/>
              </w:rPr>
              <w:t>,</w:t>
            </w:r>
            <w:r w:rsidRPr="00C23A05">
              <w:rPr>
                <w:lang w:val="en-IE"/>
              </w:rPr>
              <w:t xml:space="preserve"> </w:t>
            </w:r>
            <w:r w:rsidR="0014776D">
              <w:rPr>
                <w:lang w:val="en-IE"/>
              </w:rPr>
              <w:t xml:space="preserve">include </w:t>
            </w:r>
            <w:r w:rsidR="008907CB">
              <w:rPr>
                <w:lang w:val="en-IE"/>
              </w:rPr>
              <w:t>objectives for</w:t>
            </w:r>
            <w:r w:rsidRPr="00C23A05">
              <w:rPr>
                <w:lang w:val="en-IE"/>
              </w:rPr>
              <w:t xml:space="preserve"> retrofitting, electrification of heating, and district heating potential, including geothermal and waste heat sources.</w:t>
            </w:r>
          </w:p>
          <w:p w14:paraId="05902189" w14:textId="02B1A1E2" w:rsidR="00C23A05" w:rsidRPr="00C23A05" w:rsidRDefault="0039786A">
            <w:pPr>
              <w:numPr>
                <w:ilvl w:val="0"/>
                <w:numId w:val="33"/>
              </w:numPr>
              <w:spacing w:after="0" w:line="264" w:lineRule="auto"/>
              <w:rPr>
                <w:lang w:val="en-IE"/>
              </w:rPr>
            </w:pPr>
            <w:r>
              <w:rPr>
                <w:lang w:val="en-IE"/>
              </w:rPr>
              <w:t>Support c</w:t>
            </w:r>
            <w:r w:rsidR="00C23A05" w:rsidRPr="00C23A05">
              <w:rPr>
                <w:lang w:val="en-IE"/>
              </w:rPr>
              <w:t xml:space="preserve">ircular economy principles including </w:t>
            </w:r>
            <w:r w:rsidR="00D76E27">
              <w:rPr>
                <w:lang w:val="en-IE"/>
              </w:rPr>
              <w:t xml:space="preserve">in </w:t>
            </w:r>
            <w:r w:rsidR="00C23A05" w:rsidRPr="00C23A05">
              <w:rPr>
                <w:lang w:val="en-IE"/>
              </w:rPr>
              <w:t>the area of waste management</w:t>
            </w:r>
            <w:r w:rsidR="00D648F2">
              <w:rPr>
                <w:lang w:val="en-IE"/>
              </w:rPr>
              <w:t>.</w:t>
            </w:r>
          </w:p>
          <w:p w14:paraId="05634117" w14:textId="6C6A7180" w:rsidR="00C23A05" w:rsidRPr="00C23A05" w:rsidRDefault="00C23A05">
            <w:pPr>
              <w:numPr>
                <w:ilvl w:val="0"/>
                <w:numId w:val="33"/>
              </w:numPr>
              <w:spacing w:after="0" w:line="264" w:lineRule="auto"/>
              <w:rPr>
                <w:lang w:val="en-IE"/>
              </w:rPr>
            </w:pPr>
            <w:r w:rsidRPr="00C23A05">
              <w:rPr>
                <w:lang w:val="en-IE"/>
              </w:rPr>
              <w:t>On geoscience</w:t>
            </w:r>
            <w:r w:rsidR="00D76E27">
              <w:rPr>
                <w:lang w:val="en-IE"/>
              </w:rPr>
              <w:t>,</w:t>
            </w:r>
            <w:r w:rsidR="00D92873">
              <w:rPr>
                <w:lang w:val="en-IE"/>
              </w:rPr>
              <w:t xml:space="preserve"> consider</w:t>
            </w:r>
            <w:r w:rsidRPr="00C23A05">
              <w:rPr>
                <w:lang w:val="en-IE"/>
              </w:rPr>
              <w:t xml:space="preserve"> the Policy Statement on Mineral Exploration and Mining</w:t>
            </w:r>
            <w:r w:rsidR="00D648F2">
              <w:rPr>
                <w:lang w:val="en-IE"/>
              </w:rPr>
              <w:t>.</w:t>
            </w:r>
          </w:p>
          <w:p w14:paraId="4BC4CB4C" w14:textId="4F6B094C" w:rsidR="00C23A05" w:rsidRPr="00C23A05" w:rsidRDefault="00F925C3">
            <w:pPr>
              <w:numPr>
                <w:ilvl w:val="0"/>
                <w:numId w:val="33"/>
              </w:numPr>
              <w:spacing w:after="0" w:line="264" w:lineRule="auto"/>
              <w:rPr>
                <w:lang w:val="en-IE"/>
              </w:rPr>
            </w:pPr>
            <w:r>
              <w:rPr>
                <w:lang w:val="en-IE"/>
              </w:rPr>
              <w:t>Consider m</w:t>
            </w:r>
            <w:r w:rsidR="00C23A05" w:rsidRPr="00C23A05">
              <w:rPr>
                <w:lang w:val="en-IE"/>
              </w:rPr>
              <w:t>easures within the CAP25 relating to sustainable mobility and reducing the demand for transport journeys by private vehicles (</w:t>
            </w:r>
            <w:r w:rsidR="006A2860">
              <w:rPr>
                <w:lang w:val="en-IE"/>
              </w:rPr>
              <w:t>‘</w:t>
            </w:r>
            <w:r w:rsidR="00C23A05" w:rsidRPr="00C23A05">
              <w:rPr>
                <w:lang w:val="en-IE"/>
              </w:rPr>
              <w:t>Avoid-Shift-Improve</w:t>
            </w:r>
            <w:r w:rsidR="006A2860">
              <w:rPr>
                <w:lang w:val="en-IE"/>
              </w:rPr>
              <w:t>’ approach</w:t>
            </w:r>
            <w:r w:rsidR="00C23A05" w:rsidRPr="00C23A05">
              <w:rPr>
                <w:lang w:val="en-IE"/>
              </w:rPr>
              <w:t>)</w:t>
            </w:r>
            <w:r w:rsidR="00D648F2">
              <w:rPr>
                <w:lang w:val="en-IE"/>
              </w:rPr>
              <w:t>.</w:t>
            </w:r>
          </w:p>
          <w:p w14:paraId="57B80870" w14:textId="2DE45DD8" w:rsidR="00C23A05" w:rsidRPr="00C23A05" w:rsidRDefault="00C23A05">
            <w:pPr>
              <w:numPr>
                <w:ilvl w:val="0"/>
                <w:numId w:val="33"/>
              </w:numPr>
              <w:spacing w:line="264" w:lineRule="auto"/>
              <w:rPr>
                <w:b/>
                <w:bCs/>
                <w:lang w:val="en-IE"/>
              </w:rPr>
            </w:pPr>
            <w:r w:rsidRPr="00C23A05">
              <w:rPr>
                <w:lang w:val="en-IE"/>
              </w:rPr>
              <w:t xml:space="preserve"> Other policy recommendations relate to </w:t>
            </w:r>
            <w:r w:rsidR="00112450">
              <w:rPr>
                <w:lang w:val="en-IE"/>
              </w:rPr>
              <w:t xml:space="preserve">the </w:t>
            </w:r>
            <w:r w:rsidRPr="00C23A05">
              <w:rPr>
                <w:lang w:val="en-IE"/>
              </w:rPr>
              <w:t>bioeconomy, nature restoration, and air quality</w:t>
            </w:r>
            <w:r w:rsidR="00D648F2">
              <w:rPr>
                <w:lang w:val="en-IE"/>
              </w:rPr>
              <w:t>.</w:t>
            </w:r>
            <w:r w:rsidRPr="00C23A05">
              <w:rPr>
                <w:lang w:val="en-IE"/>
              </w:rPr>
              <w:t xml:space="preserve"> </w:t>
            </w:r>
          </w:p>
        </w:tc>
        <w:tc>
          <w:tcPr>
            <w:tcW w:w="567" w:type="dxa"/>
            <w:tcBorders>
              <w:top w:val="single" w:sz="6" w:space="0" w:color="auto"/>
              <w:left w:val="single" w:sz="6" w:space="0" w:color="auto"/>
              <w:bottom w:val="single" w:sz="6" w:space="0" w:color="auto"/>
              <w:right w:val="single" w:sz="6" w:space="0" w:color="auto"/>
            </w:tcBorders>
          </w:tcPr>
          <w:p w14:paraId="4A2884C2" w14:textId="77777777" w:rsidR="00C23A05" w:rsidRPr="000F5CBA" w:rsidRDefault="00C23A05" w:rsidP="00C23A05">
            <w:pPr>
              <w:rPr>
                <w:lang w:val="en-IE"/>
              </w:rPr>
            </w:pPr>
            <w:r w:rsidRPr="000F5CBA">
              <w:rPr>
                <w:lang w:val="en-IE"/>
              </w:rPr>
              <w:t>17</w:t>
            </w:r>
          </w:p>
        </w:tc>
      </w:tr>
      <w:tr w:rsidR="00C23A05" w:rsidRPr="00C23A05" w14:paraId="7EE92281" w14:textId="77777777" w:rsidTr="6355125E">
        <w:trPr>
          <w:trHeight w:val="1687"/>
        </w:trPr>
        <w:tc>
          <w:tcPr>
            <w:tcW w:w="8072" w:type="dxa"/>
            <w:tcBorders>
              <w:top w:val="single" w:sz="6" w:space="0" w:color="auto"/>
              <w:left w:val="single" w:sz="6" w:space="0" w:color="auto"/>
              <w:bottom w:val="single" w:sz="6" w:space="0" w:color="auto"/>
              <w:right w:val="single" w:sz="6" w:space="0" w:color="auto"/>
            </w:tcBorders>
          </w:tcPr>
          <w:p w14:paraId="507A224A" w14:textId="6C692B98" w:rsidR="00C23A05" w:rsidRPr="00C23A05" w:rsidRDefault="00C23A05" w:rsidP="00D648F2">
            <w:pPr>
              <w:spacing w:after="0" w:line="264" w:lineRule="auto"/>
              <w:rPr>
                <w:b/>
                <w:bCs/>
                <w:lang w:val="en-IE"/>
              </w:rPr>
            </w:pPr>
            <w:r w:rsidRPr="00C23A05">
              <w:rPr>
                <w:b/>
                <w:bCs/>
                <w:lang w:val="en-IE"/>
              </w:rPr>
              <w:lastRenderedPageBreak/>
              <w:t xml:space="preserve">The Department of </w:t>
            </w:r>
            <w:r w:rsidR="001925ED">
              <w:rPr>
                <w:b/>
                <w:bCs/>
                <w:lang w:val="en-IE"/>
              </w:rPr>
              <w:t>H</w:t>
            </w:r>
            <w:r w:rsidRPr="00C23A05">
              <w:rPr>
                <w:b/>
                <w:bCs/>
                <w:lang w:val="en-IE"/>
              </w:rPr>
              <w:t>ousing</w:t>
            </w:r>
            <w:r w:rsidR="001925ED">
              <w:rPr>
                <w:b/>
                <w:bCs/>
                <w:lang w:val="en-IE"/>
              </w:rPr>
              <w:t>,</w:t>
            </w:r>
            <w:r w:rsidRPr="00C23A05">
              <w:rPr>
                <w:b/>
                <w:bCs/>
                <w:lang w:val="en-IE"/>
              </w:rPr>
              <w:t xml:space="preserve"> Local Government and Heritage (Development Applications Unit) submits that:</w:t>
            </w:r>
          </w:p>
          <w:p w14:paraId="7882489F" w14:textId="25E0C014" w:rsidR="00C23A05" w:rsidRPr="00C23A05" w:rsidRDefault="00C23A05">
            <w:pPr>
              <w:numPr>
                <w:ilvl w:val="0"/>
                <w:numId w:val="34"/>
              </w:numPr>
              <w:spacing w:after="0" w:line="264" w:lineRule="auto"/>
              <w:ind w:left="714" w:hanging="357"/>
              <w:rPr>
                <w:lang w:val="en-IE"/>
              </w:rPr>
            </w:pPr>
            <w:r w:rsidRPr="00C23A05">
              <w:rPr>
                <w:lang w:val="en-IE"/>
              </w:rPr>
              <w:t xml:space="preserve">Biodiversity and ecological protection should be a central consideration in the RSES, as the </w:t>
            </w:r>
            <w:r w:rsidR="007805BC">
              <w:rPr>
                <w:lang w:val="en-IE"/>
              </w:rPr>
              <w:t>r</w:t>
            </w:r>
            <w:r w:rsidRPr="00C23A05">
              <w:rPr>
                <w:lang w:val="en-IE"/>
              </w:rPr>
              <w:t xml:space="preserve">egion </w:t>
            </w:r>
            <w:r w:rsidR="007805BC">
              <w:rPr>
                <w:lang w:val="en-IE"/>
              </w:rPr>
              <w:t>includes</w:t>
            </w:r>
            <w:r w:rsidRPr="00C23A05">
              <w:rPr>
                <w:lang w:val="en-IE"/>
              </w:rPr>
              <w:t xml:space="preserve"> nationally and internationally significant habitats such as peatlands, wetlands, woodlands, and coastal ecosystems</w:t>
            </w:r>
            <w:r w:rsidR="00B02827">
              <w:rPr>
                <w:lang w:val="en-IE"/>
              </w:rPr>
              <w:t>.</w:t>
            </w:r>
          </w:p>
          <w:p w14:paraId="3928F080" w14:textId="580E6E5A" w:rsidR="00C23A05" w:rsidRPr="00C23A05" w:rsidRDefault="00C23A05">
            <w:pPr>
              <w:numPr>
                <w:ilvl w:val="0"/>
                <w:numId w:val="34"/>
              </w:numPr>
              <w:spacing w:after="0" w:line="264" w:lineRule="auto"/>
              <w:ind w:left="714" w:hanging="357"/>
              <w:rPr>
                <w:lang w:val="en-IE"/>
              </w:rPr>
            </w:pPr>
            <w:r w:rsidRPr="00C23A05">
              <w:rPr>
                <w:lang w:val="en-IE"/>
              </w:rPr>
              <w:t xml:space="preserve">Ecological connectivity through hedgerow and habitat protection should be considered, and compact growth </w:t>
            </w:r>
            <w:r w:rsidR="00162FF9">
              <w:rPr>
                <w:lang w:val="en-IE"/>
              </w:rPr>
              <w:t xml:space="preserve">approach to development </w:t>
            </w:r>
            <w:r w:rsidRPr="00C23A05">
              <w:rPr>
                <w:lang w:val="en-IE"/>
              </w:rPr>
              <w:t>should be prioritised to avoid further fragmentation</w:t>
            </w:r>
            <w:r w:rsidR="00B02827">
              <w:rPr>
                <w:lang w:val="en-IE"/>
              </w:rPr>
              <w:t>.</w:t>
            </w:r>
          </w:p>
          <w:p w14:paraId="729F3856" w14:textId="2B4D1DDF" w:rsidR="00C23A05" w:rsidRPr="00C23A05" w:rsidRDefault="00C23A05">
            <w:pPr>
              <w:numPr>
                <w:ilvl w:val="0"/>
                <w:numId w:val="34"/>
              </w:numPr>
              <w:spacing w:after="0" w:line="264" w:lineRule="auto"/>
              <w:ind w:left="714" w:hanging="357"/>
              <w:rPr>
                <w:lang w:val="en-IE"/>
              </w:rPr>
            </w:pPr>
            <w:r w:rsidRPr="00C23A05">
              <w:rPr>
                <w:lang w:val="en-IE"/>
              </w:rPr>
              <w:t>The RSES should embed biodiversity net gain principles, prioriti</w:t>
            </w:r>
            <w:r w:rsidR="00753D2D">
              <w:rPr>
                <w:lang w:val="en-IE"/>
              </w:rPr>
              <w:t>s</w:t>
            </w:r>
            <w:r w:rsidRPr="00C23A05">
              <w:rPr>
                <w:lang w:val="en-IE"/>
              </w:rPr>
              <w:t>e peatland restoration to support Nature Restoration Regulation obligations, and include biodiversity-sensitive lighting policies to reduce light pollution</w:t>
            </w:r>
            <w:r w:rsidR="00B02827">
              <w:rPr>
                <w:lang w:val="en-IE"/>
              </w:rPr>
              <w:t>.</w:t>
            </w:r>
          </w:p>
          <w:p w14:paraId="61413347" w14:textId="7A00D192" w:rsidR="00C23A05" w:rsidRPr="00C23A05" w:rsidRDefault="00C23A05">
            <w:pPr>
              <w:numPr>
                <w:ilvl w:val="0"/>
                <w:numId w:val="34"/>
              </w:numPr>
              <w:spacing w:after="0" w:line="264" w:lineRule="auto"/>
              <w:ind w:left="714" w:hanging="357"/>
              <w:rPr>
                <w:lang w:val="en-IE"/>
              </w:rPr>
            </w:pPr>
            <w:r w:rsidRPr="00C23A05">
              <w:rPr>
                <w:lang w:val="en-IE"/>
              </w:rPr>
              <w:t>The role of biodiversity in health and wellbeing should be considered, balancing tourism growth with habitat protection (particularly</w:t>
            </w:r>
            <w:r w:rsidR="00B24B71">
              <w:rPr>
                <w:lang w:val="en-IE"/>
              </w:rPr>
              <w:t xml:space="preserve"> for</w:t>
            </w:r>
            <w:r w:rsidRPr="00C23A05">
              <w:rPr>
                <w:lang w:val="en-IE"/>
              </w:rPr>
              <w:t xml:space="preserve"> Natura 2000 sites), and acknowledging that Greenways carry ecological risks similar to other infrastructure</w:t>
            </w:r>
            <w:r w:rsidR="00B02827">
              <w:rPr>
                <w:lang w:val="en-IE"/>
              </w:rPr>
              <w:t>.</w:t>
            </w:r>
          </w:p>
          <w:p w14:paraId="1D590456" w14:textId="6F467F1D" w:rsidR="00C23A05" w:rsidRPr="00C23A05" w:rsidRDefault="00C23A05">
            <w:pPr>
              <w:numPr>
                <w:ilvl w:val="0"/>
                <w:numId w:val="34"/>
              </w:numPr>
              <w:spacing w:line="264" w:lineRule="auto"/>
              <w:ind w:left="714" w:hanging="357"/>
              <w:rPr>
                <w:b/>
                <w:bCs/>
                <w:lang w:val="en-IE"/>
              </w:rPr>
            </w:pPr>
            <w:r w:rsidRPr="00C23A05">
              <w:rPr>
                <w:lang w:val="en-IE"/>
              </w:rPr>
              <w:t>SEA/AA assessments should directly shape the RSES, supported by robust environmental data, moving beyond minimum compliance toward a transformative, nature-positive planning approach</w:t>
            </w:r>
            <w:r w:rsidR="00B02827">
              <w:rPr>
                <w:lang w:val="en-IE"/>
              </w:rPr>
              <w:t>.</w:t>
            </w:r>
          </w:p>
        </w:tc>
        <w:tc>
          <w:tcPr>
            <w:tcW w:w="567" w:type="dxa"/>
            <w:tcBorders>
              <w:top w:val="single" w:sz="6" w:space="0" w:color="auto"/>
              <w:left w:val="single" w:sz="6" w:space="0" w:color="auto"/>
              <w:bottom w:val="single" w:sz="6" w:space="0" w:color="auto"/>
              <w:right w:val="single" w:sz="6" w:space="0" w:color="auto"/>
            </w:tcBorders>
          </w:tcPr>
          <w:p w14:paraId="7B080D0A" w14:textId="77777777" w:rsidR="00C23A05" w:rsidRPr="000F5CBA" w:rsidRDefault="00C23A05" w:rsidP="00C23A05">
            <w:pPr>
              <w:rPr>
                <w:lang w:val="en-IE"/>
              </w:rPr>
            </w:pPr>
            <w:r w:rsidRPr="000F5CBA">
              <w:rPr>
                <w:lang w:val="en-IE"/>
              </w:rPr>
              <w:t>124</w:t>
            </w:r>
          </w:p>
        </w:tc>
      </w:tr>
      <w:tr w:rsidR="00C23A05" w:rsidRPr="00C23A05" w14:paraId="62B1D58A" w14:textId="77777777" w:rsidTr="6355125E">
        <w:trPr>
          <w:trHeight w:val="1873"/>
        </w:trPr>
        <w:tc>
          <w:tcPr>
            <w:tcW w:w="8072" w:type="dxa"/>
            <w:tcBorders>
              <w:top w:val="single" w:sz="6" w:space="0" w:color="auto"/>
              <w:left w:val="single" w:sz="6" w:space="0" w:color="auto"/>
              <w:bottom w:val="single" w:sz="6" w:space="0" w:color="auto"/>
              <w:right w:val="single" w:sz="6" w:space="0" w:color="auto"/>
            </w:tcBorders>
          </w:tcPr>
          <w:p w14:paraId="016DCEDB" w14:textId="7E877D4F" w:rsidR="00C23A05" w:rsidRDefault="001925ED" w:rsidP="00C843F9">
            <w:pPr>
              <w:spacing w:after="0" w:line="264" w:lineRule="auto"/>
              <w:rPr>
                <w:lang w:val="en-IE"/>
              </w:rPr>
            </w:pPr>
            <w:r>
              <w:rPr>
                <w:b/>
                <w:bCs/>
                <w:lang w:val="en-IE"/>
              </w:rPr>
              <w:t xml:space="preserve">The </w:t>
            </w:r>
            <w:r w:rsidR="00C23A05" w:rsidRPr="00C23A05">
              <w:rPr>
                <w:b/>
                <w:bCs/>
                <w:lang w:val="en-IE"/>
              </w:rPr>
              <w:t xml:space="preserve">Department of Finance (Insurance Unit) submits </w:t>
            </w:r>
            <w:r w:rsidR="00C843F9" w:rsidRPr="00C843F9">
              <w:rPr>
                <w:lang w:val="en-IE"/>
              </w:rPr>
              <w:t>that t</w:t>
            </w:r>
            <w:r w:rsidR="00C23A05" w:rsidRPr="00C843F9">
              <w:rPr>
                <w:lang w:val="en-IE"/>
              </w:rPr>
              <w:t>he</w:t>
            </w:r>
            <w:r w:rsidR="00C23A05" w:rsidRPr="00C23A05">
              <w:rPr>
                <w:lang w:val="en-IE"/>
              </w:rPr>
              <w:t xml:space="preserve"> Issues Papers </w:t>
            </w:r>
            <w:r w:rsidR="00D30D0C">
              <w:rPr>
                <w:lang w:val="en-IE"/>
              </w:rPr>
              <w:t xml:space="preserve">should </w:t>
            </w:r>
            <w:r w:rsidR="00C23A05" w:rsidRPr="00C23A05">
              <w:rPr>
                <w:lang w:val="en-IE"/>
              </w:rPr>
              <w:t xml:space="preserve">identify potential redevelopment of areas </w:t>
            </w:r>
            <w:r w:rsidR="00D30D0C">
              <w:rPr>
                <w:lang w:val="en-IE"/>
              </w:rPr>
              <w:t>that</w:t>
            </w:r>
            <w:r w:rsidR="00C23A05" w:rsidRPr="00C23A05">
              <w:rPr>
                <w:lang w:val="en-IE"/>
              </w:rPr>
              <w:t xml:space="preserve"> are at medium risk of flooding and </w:t>
            </w:r>
            <w:r w:rsidR="002E427B">
              <w:rPr>
                <w:lang w:val="en-IE"/>
              </w:rPr>
              <w:t>c</w:t>
            </w:r>
            <w:r w:rsidR="00C23A05" w:rsidRPr="00C23A05">
              <w:rPr>
                <w:lang w:val="en-IE"/>
              </w:rPr>
              <w:t xml:space="preserve">ould cause complications for </w:t>
            </w:r>
            <w:r w:rsidR="002E427B">
              <w:rPr>
                <w:lang w:val="en-IE"/>
              </w:rPr>
              <w:t xml:space="preserve">the </w:t>
            </w:r>
            <w:r w:rsidR="00C23A05" w:rsidRPr="00C23A05">
              <w:rPr>
                <w:lang w:val="en-IE"/>
              </w:rPr>
              <w:t>insurance of hous</w:t>
            </w:r>
            <w:r w:rsidR="002E427B">
              <w:rPr>
                <w:lang w:val="en-IE"/>
              </w:rPr>
              <w:t>es</w:t>
            </w:r>
            <w:r w:rsidR="00C23A05" w:rsidRPr="00C23A05">
              <w:rPr>
                <w:lang w:val="en-IE"/>
              </w:rPr>
              <w:t xml:space="preserve">. Development in flood-prone areas should be avoided where flood risk cannot be managed, in line with the </w:t>
            </w:r>
            <w:r w:rsidR="006E270D" w:rsidRPr="00181845">
              <w:t>Planning System and Flood Risk Management – Guidelines for Planning Authorities (</w:t>
            </w:r>
            <w:r w:rsidR="006E270D" w:rsidRPr="006E270D">
              <w:t>2009)</w:t>
            </w:r>
          </w:p>
          <w:p w14:paraId="619DC76C" w14:textId="616FC46B" w:rsidR="000023FB" w:rsidRPr="00C23A05" w:rsidRDefault="000023FB" w:rsidP="00C843F9">
            <w:pPr>
              <w:spacing w:after="0" w:line="264" w:lineRule="auto"/>
              <w:rPr>
                <w:b/>
                <w:bCs/>
                <w:lang w:val="en-IE"/>
              </w:rPr>
            </w:pPr>
          </w:p>
        </w:tc>
        <w:tc>
          <w:tcPr>
            <w:tcW w:w="567" w:type="dxa"/>
            <w:tcBorders>
              <w:top w:val="single" w:sz="6" w:space="0" w:color="auto"/>
              <w:left w:val="single" w:sz="6" w:space="0" w:color="auto"/>
              <w:bottom w:val="single" w:sz="6" w:space="0" w:color="auto"/>
              <w:right w:val="single" w:sz="6" w:space="0" w:color="auto"/>
            </w:tcBorders>
          </w:tcPr>
          <w:p w14:paraId="7CF8751D" w14:textId="77777777" w:rsidR="00C23A05" w:rsidRPr="000F5CBA" w:rsidRDefault="00C23A05" w:rsidP="00C23A05">
            <w:pPr>
              <w:rPr>
                <w:lang w:val="en-IE"/>
              </w:rPr>
            </w:pPr>
            <w:r w:rsidRPr="000F5CBA">
              <w:rPr>
                <w:lang w:val="en-IE"/>
              </w:rPr>
              <w:t>91</w:t>
            </w:r>
          </w:p>
        </w:tc>
      </w:tr>
      <w:tr w:rsidR="00C23A05" w:rsidRPr="00C23A05" w14:paraId="3E1E02D4" w14:textId="77777777" w:rsidTr="6355125E">
        <w:trPr>
          <w:trHeight w:val="53"/>
        </w:trPr>
        <w:tc>
          <w:tcPr>
            <w:tcW w:w="8072" w:type="dxa"/>
            <w:tcBorders>
              <w:top w:val="single" w:sz="6" w:space="0" w:color="auto"/>
              <w:left w:val="single" w:sz="6" w:space="0" w:color="auto"/>
              <w:bottom w:val="single" w:sz="6" w:space="0" w:color="auto"/>
              <w:right w:val="single" w:sz="6" w:space="0" w:color="auto"/>
            </w:tcBorders>
            <w:shd w:val="clear" w:color="auto" w:fill="2F3490"/>
          </w:tcPr>
          <w:p w14:paraId="5B5A00A6" w14:textId="77777777" w:rsidR="00C23A05" w:rsidRPr="00D648F2" w:rsidRDefault="00C23A05" w:rsidP="00D648F2">
            <w:pPr>
              <w:spacing w:after="0" w:line="264" w:lineRule="auto"/>
              <w:rPr>
                <w:b/>
                <w:bCs/>
                <w:color w:val="FFFFFF" w:themeColor="background1"/>
                <w:lang w:val="en-IE"/>
              </w:rPr>
            </w:pPr>
            <w:r w:rsidRPr="00D648F2">
              <w:rPr>
                <w:b/>
                <w:bCs/>
                <w:color w:val="FFFFFF" w:themeColor="background1"/>
                <w:lang w:val="en-IE"/>
              </w:rPr>
              <w:t>Submission from the Eastern and Midland Regional Assembly (EMRA)</w:t>
            </w:r>
          </w:p>
        </w:tc>
        <w:tc>
          <w:tcPr>
            <w:tcW w:w="567" w:type="dxa"/>
            <w:tcBorders>
              <w:top w:val="single" w:sz="6" w:space="0" w:color="auto"/>
              <w:left w:val="single" w:sz="6" w:space="0" w:color="auto"/>
              <w:bottom w:val="single" w:sz="6" w:space="0" w:color="auto"/>
              <w:right w:val="single" w:sz="6" w:space="0" w:color="auto"/>
            </w:tcBorders>
            <w:shd w:val="clear" w:color="auto" w:fill="2F3490"/>
          </w:tcPr>
          <w:p w14:paraId="26D7C144" w14:textId="77777777" w:rsidR="00C23A05" w:rsidRPr="00D648F2" w:rsidRDefault="00C23A05" w:rsidP="00D648F2">
            <w:pPr>
              <w:spacing w:after="0" w:line="264" w:lineRule="auto"/>
              <w:rPr>
                <w:b/>
                <w:bCs/>
                <w:color w:val="FFFFFF" w:themeColor="background1"/>
                <w:lang w:val="en-IE"/>
              </w:rPr>
            </w:pPr>
            <w:r w:rsidRPr="00D648F2">
              <w:rPr>
                <w:b/>
                <w:bCs/>
                <w:color w:val="FFFFFF" w:themeColor="background1"/>
                <w:lang w:val="en-IE"/>
              </w:rPr>
              <w:t>Sub. No.</w:t>
            </w:r>
          </w:p>
        </w:tc>
      </w:tr>
      <w:tr w:rsidR="00C23A05" w:rsidRPr="00C23A05" w14:paraId="1C0E9489"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hideMark/>
          </w:tcPr>
          <w:p w14:paraId="205F508A" w14:textId="46CE4537" w:rsidR="00C23A05" w:rsidRPr="00C23A05" w:rsidRDefault="00C23A05">
            <w:pPr>
              <w:numPr>
                <w:ilvl w:val="0"/>
                <w:numId w:val="26"/>
              </w:numPr>
              <w:spacing w:after="0" w:line="264" w:lineRule="auto"/>
              <w:ind w:left="714" w:hanging="357"/>
              <w:rPr>
                <w:lang w:val="en-IE"/>
              </w:rPr>
            </w:pPr>
            <w:r w:rsidRPr="00C23A05">
              <w:rPr>
                <w:lang w:val="en-IE"/>
              </w:rPr>
              <w:t xml:space="preserve">EMRA looks forward to working with the Southern Regional Assembly to ensure the development of complementary and mutually supportive Regional Spatial and Economic Strategies which will deliver tangible benefits for our regions and the </w:t>
            </w:r>
            <w:r w:rsidR="0091599C">
              <w:rPr>
                <w:lang w:val="en-IE"/>
              </w:rPr>
              <w:t>S</w:t>
            </w:r>
            <w:r w:rsidRPr="00C23A05">
              <w:rPr>
                <w:lang w:val="en-IE"/>
              </w:rPr>
              <w:t xml:space="preserve">tate as a whole. It highlights areas of commonality including:  support for regional climate resilience and a consistent approach to Regional Renewable Energy Strategies, landscape protection and environmental resource management, marine spatial planning and coastal zone management; coordinating the future development of towns which straddle regional boundaries and the criteria for classifying sub-regional settlements such as Key Towns and support rural areas of the region; regional competitiveness, economic development and delivery of homes;  support for enterprise </w:t>
            </w:r>
            <w:r w:rsidRPr="00C23A05">
              <w:rPr>
                <w:lang w:val="en-IE"/>
              </w:rPr>
              <w:lastRenderedPageBreak/>
              <w:t>clusters and networks, capitalising on innovation, supporting indigenous SMEs and attracting FDI investment; and the Regional Development Monitor</w:t>
            </w:r>
            <w:r w:rsidR="00D648F2">
              <w:rPr>
                <w:lang w:val="en-IE"/>
              </w:rPr>
              <w:t>.</w:t>
            </w:r>
          </w:p>
          <w:p w14:paraId="672815F5" w14:textId="724228BE" w:rsidR="00C23A05" w:rsidRPr="00C23A05" w:rsidRDefault="00C23A05">
            <w:pPr>
              <w:numPr>
                <w:ilvl w:val="0"/>
                <w:numId w:val="26"/>
              </w:numPr>
              <w:spacing w:line="264" w:lineRule="auto"/>
              <w:ind w:left="714" w:hanging="357"/>
              <w:rPr>
                <w:lang w:val="en-IE"/>
              </w:rPr>
            </w:pPr>
            <w:r w:rsidRPr="00C23A05">
              <w:rPr>
                <w:lang w:val="en-IE"/>
              </w:rPr>
              <w:t xml:space="preserve">Highlights that in stating </w:t>
            </w:r>
            <w:r w:rsidR="0083159A">
              <w:rPr>
                <w:lang w:val="en-IE"/>
              </w:rPr>
              <w:t xml:space="preserve">that </w:t>
            </w:r>
            <w:r w:rsidRPr="00C23A05">
              <w:rPr>
                <w:lang w:val="en-IE"/>
              </w:rPr>
              <w:t>capital investment has been weighted disproportionately to Dublin and the Mid-East, and that critical infrastructure deficiencies are more pronounced in the Southern Region, it is counterproductive to the shared goal of achieving effective and sustainable national development and in framing capital investment as a zero-sum comparison between regions. Rather than viewing the Eastern and Midland Region as a uniform economic entity, it is essential to recognise that it encompasses economically diverse places.</w:t>
            </w:r>
          </w:p>
        </w:tc>
        <w:tc>
          <w:tcPr>
            <w:tcW w:w="567" w:type="dxa"/>
            <w:tcBorders>
              <w:top w:val="single" w:sz="6" w:space="0" w:color="auto"/>
              <w:left w:val="single" w:sz="6" w:space="0" w:color="auto"/>
              <w:bottom w:val="single" w:sz="6" w:space="0" w:color="auto"/>
              <w:right w:val="single" w:sz="6" w:space="0" w:color="auto"/>
            </w:tcBorders>
            <w:hideMark/>
          </w:tcPr>
          <w:p w14:paraId="07DF4960" w14:textId="77777777" w:rsidR="00C23A05" w:rsidRPr="000F5CBA" w:rsidRDefault="00C23A05" w:rsidP="00C23A05">
            <w:pPr>
              <w:rPr>
                <w:lang w:val="en-IE"/>
              </w:rPr>
            </w:pPr>
            <w:r w:rsidRPr="000F5CBA">
              <w:rPr>
                <w:lang w:val="en-IE"/>
              </w:rPr>
              <w:lastRenderedPageBreak/>
              <w:t>21 </w:t>
            </w:r>
          </w:p>
        </w:tc>
      </w:tr>
      <w:tr w:rsidR="00C23A05" w:rsidRPr="00C23A05" w14:paraId="62E2120E" w14:textId="77777777" w:rsidTr="6355125E">
        <w:trPr>
          <w:trHeight w:val="652"/>
        </w:trPr>
        <w:tc>
          <w:tcPr>
            <w:tcW w:w="8072" w:type="dxa"/>
            <w:tcBorders>
              <w:top w:val="single" w:sz="6" w:space="0" w:color="auto"/>
              <w:left w:val="single" w:sz="6" w:space="0" w:color="auto"/>
              <w:bottom w:val="single" w:sz="6" w:space="0" w:color="auto"/>
              <w:right w:val="single" w:sz="6" w:space="0" w:color="auto"/>
            </w:tcBorders>
            <w:shd w:val="clear" w:color="auto" w:fill="2F3490"/>
          </w:tcPr>
          <w:p w14:paraId="76650922" w14:textId="77777777" w:rsidR="00C23A05" w:rsidRPr="000B599B" w:rsidRDefault="00C23A05" w:rsidP="000B599B">
            <w:pPr>
              <w:spacing w:after="0" w:line="264" w:lineRule="auto"/>
              <w:rPr>
                <w:b/>
                <w:bCs/>
                <w:color w:val="FFFFFF" w:themeColor="background1"/>
                <w:lang w:val="en-IE"/>
              </w:rPr>
            </w:pPr>
            <w:r w:rsidRPr="000B599B">
              <w:rPr>
                <w:b/>
                <w:bCs/>
                <w:color w:val="FFFFFF" w:themeColor="background1"/>
                <w:lang w:val="en-IE"/>
              </w:rPr>
              <w:t>Submissions from Local Authorities</w:t>
            </w:r>
          </w:p>
        </w:tc>
        <w:tc>
          <w:tcPr>
            <w:tcW w:w="567" w:type="dxa"/>
            <w:tcBorders>
              <w:top w:val="single" w:sz="6" w:space="0" w:color="auto"/>
              <w:left w:val="single" w:sz="6" w:space="0" w:color="auto"/>
              <w:bottom w:val="single" w:sz="6" w:space="0" w:color="auto"/>
              <w:right w:val="single" w:sz="6" w:space="0" w:color="auto"/>
            </w:tcBorders>
            <w:shd w:val="clear" w:color="auto" w:fill="2F3490"/>
          </w:tcPr>
          <w:p w14:paraId="1D1C547D" w14:textId="77777777" w:rsidR="00C23A05" w:rsidRPr="000B599B" w:rsidRDefault="00C23A05" w:rsidP="000B599B">
            <w:pPr>
              <w:spacing w:after="0" w:line="264" w:lineRule="auto"/>
              <w:rPr>
                <w:b/>
                <w:bCs/>
                <w:color w:val="FFFFFF" w:themeColor="background1"/>
                <w:lang w:val="en-IE"/>
              </w:rPr>
            </w:pPr>
            <w:r w:rsidRPr="000B599B">
              <w:rPr>
                <w:b/>
                <w:bCs/>
                <w:color w:val="FFFFFF" w:themeColor="background1"/>
                <w:lang w:val="en-IE"/>
              </w:rPr>
              <w:t>Sub. No.</w:t>
            </w:r>
          </w:p>
        </w:tc>
      </w:tr>
      <w:tr w:rsidR="00A84A34" w:rsidRPr="00C23A05" w14:paraId="4DA3FE34" w14:textId="77777777" w:rsidTr="6355125E">
        <w:trPr>
          <w:trHeight w:val="1134"/>
        </w:trPr>
        <w:tc>
          <w:tcPr>
            <w:tcW w:w="8072" w:type="dxa"/>
            <w:tcBorders>
              <w:top w:val="single" w:sz="6" w:space="0" w:color="auto"/>
              <w:left w:val="single" w:sz="6" w:space="0" w:color="auto"/>
              <w:bottom w:val="single" w:sz="6" w:space="0" w:color="auto"/>
              <w:right w:val="single" w:sz="6" w:space="0" w:color="auto"/>
            </w:tcBorders>
          </w:tcPr>
          <w:p w14:paraId="2D84F251" w14:textId="77777777" w:rsidR="00A84A34" w:rsidRPr="00C23A05" w:rsidRDefault="00A84A34" w:rsidP="00A84A34">
            <w:pPr>
              <w:spacing w:after="0" w:line="264" w:lineRule="auto"/>
              <w:rPr>
                <w:b/>
                <w:bCs/>
                <w:lang w:val="en-IE"/>
              </w:rPr>
            </w:pPr>
            <w:r w:rsidRPr="00C23A05">
              <w:rPr>
                <w:b/>
                <w:bCs/>
                <w:lang w:val="en-IE"/>
              </w:rPr>
              <w:t>Carlow County Council submits that:</w:t>
            </w:r>
          </w:p>
          <w:p w14:paraId="05763F3D" w14:textId="77777777" w:rsidR="003F4F94" w:rsidRDefault="00A84A34" w:rsidP="00A84A34">
            <w:pPr>
              <w:numPr>
                <w:ilvl w:val="0"/>
                <w:numId w:val="36"/>
              </w:numPr>
              <w:spacing w:after="0" w:line="264" w:lineRule="auto"/>
              <w:rPr>
                <w:lang w:val="en-IE"/>
              </w:rPr>
            </w:pPr>
            <w:r w:rsidRPr="00C23A05">
              <w:rPr>
                <w:lang w:val="en-IE"/>
              </w:rPr>
              <w:t xml:space="preserve">Carlow should be recognised as an economic driver bridging the Southern Region and Eastern-Midland Region. </w:t>
            </w:r>
          </w:p>
          <w:p w14:paraId="3FF6CA5F" w14:textId="5198BE94" w:rsidR="003F4F94" w:rsidRDefault="00A84A34" w:rsidP="00A84A34">
            <w:pPr>
              <w:numPr>
                <w:ilvl w:val="0"/>
                <w:numId w:val="36"/>
              </w:numPr>
              <w:spacing w:after="0" w:line="264" w:lineRule="auto"/>
              <w:rPr>
                <w:lang w:val="en-IE"/>
              </w:rPr>
            </w:pPr>
            <w:r w:rsidRPr="00C23A05">
              <w:rPr>
                <w:lang w:val="en-IE"/>
              </w:rPr>
              <w:t>Over-designation of the number of Key Towns risks diluting their status</w:t>
            </w:r>
            <w:r w:rsidR="007006ED">
              <w:rPr>
                <w:lang w:val="en-IE"/>
              </w:rPr>
              <w:t>.</w:t>
            </w:r>
          </w:p>
          <w:p w14:paraId="6050DD5F" w14:textId="2A3A30C1" w:rsidR="00A84A34" w:rsidRPr="00C23A05" w:rsidRDefault="003F4F94" w:rsidP="00A84A34">
            <w:pPr>
              <w:numPr>
                <w:ilvl w:val="0"/>
                <w:numId w:val="36"/>
              </w:numPr>
              <w:spacing w:after="0" w:line="264" w:lineRule="auto"/>
              <w:rPr>
                <w:lang w:val="en-IE"/>
              </w:rPr>
            </w:pPr>
            <w:r>
              <w:rPr>
                <w:lang w:val="en-IE"/>
              </w:rPr>
              <w:t>R</w:t>
            </w:r>
            <w:r w:rsidR="00A84A34" w:rsidRPr="00C23A05">
              <w:rPr>
                <w:lang w:val="en-IE"/>
              </w:rPr>
              <w:t>equests coordinated cross-regional planning (including a Co-ordinated Area Plan) for Carlow-Graiguecullen</w:t>
            </w:r>
            <w:r w:rsidR="00A84A34">
              <w:rPr>
                <w:lang w:val="en-IE"/>
              </w:rPr>
              <w:t>.</w:t>
            </w:r>
          </w:p>
          <w:p w14:paraId="19497E73" w14:textId="6F21F216" w:rsidR="00A84A34" w:rsidRPr="00C23A05" w:rsidRDefault="00A84A34" w:rsidP="00A84A34">
            <w:pPr>
              <w:numPr>
                <w:ilvl w:val="0"/>
                <w:numId w:val="36"/>
              </w:numPr>
              <w:spacing w:after="0" w:line="264" w:lineRule="auto"/>
              <w:rPr>
                <w:lang w:val="en-IE"/>
              </w:rPr>
            </w:pPr>
            <w:r w:rsidRPr="00C23A05">
              <w:rPr>
                <w:lang w:val="en-IE"/>
              </w:rPr>
              <w:t>RSES should support town centre regeneration initiatives such as Project Carlow 2040 and strengthen smaller towns/villages through better connectivity, remote working infrastructure, and sustainable tourism</w:t>
            </w:r>
            <w:r>
              <w:rPr>
                <w:lang w:val="en-IE"/>
              </w:rPr>
              <w:t>.</w:t>
            </w:r>
            <w:r w:rsidRPr="00C23A05">
              <w:rPr>
                <w:lang w:val="en-IE"/>
              </w:rPr>
              <w:t xml:space="preserve"> </w:t>
            </w:r>
          </w:p>
          <w:p w14:paraId="3384BBB3" w14:textId="3CAC3A64" w:rsidR="00A84A34" w:rsidRPr="00C23A05" w:rsidRDefault="00A84A34" w:rsidP="00A84A34">
            <w:pPr>
              <w:numPr>
                <w:ilvl w:val="0"/>
                <w:numId w:val="36"/>
              </w:numPr>
              <w:spacing w:after="0" w:line="264" w:lineRule="auto"/>
              <w:rPr>
                <w:lang w:val="en-IE"/>
              </w:rPr>
            </w:pPr>
            <w:r w:rsidRPr="007558C3">
              <w:rPr>
                <w:lang w:val="en-IE"/>
              </w:rPr>
              <w:t>Its 2022</w:t>
            </w:r>
            <w:r w:rsidRPr="00C23A05">
              <w:rPr>
                <w:lang w:val="en-IE"/>
              </w:rPr>
              <w:t xml:space="preserve"> Renewable Energy Strategy should be considered as a robust methodology for the </w:t>
            </w:r>
            <w:r w:rsidR="006357E2" w:rsidRPr="00C23A05">
              <w:rPr>
                <w:lang w:val="en-IE"/>
              </w:rPr>
              <w:t>R</w:t>
            </w:r>
            <w:r w:rsidR="006357E2">
              <w:rPr>
                <w:lang w:val="en-IE"/>
              </w:rPr>
              <w:t>egional Renewable Energy Strategy.</w:t>
            </w:r>
          </w:p>
          <w:p w14:paraId="0621852B" w14:textId="4B80E0B2" w:rsidR="00A84A34" w:rsidRPr="00C23A05" w:rsidRDefault="00A84A34" w:rsidP="00A84A34">
            <w:pPr>
              <w:numPr>
                <w:ilvl w:val="0"/>
                <w:numId w:val="36"/>
              </w:numPr>
              <w:spacing w:after="0" w:line="264" w:lineRule="auto"/>
              <w:rPr>
                <w:lang w:val="en-IE"/>
              </w:rPr>
            </w:pPr>
            <w:r w:rsidRPr="00C23A05">
              <w:rPr>
                <w:lang w:val="en-IE"/>
              </w:rPr>
              <w:t>Priority should be given to intra-regional connectivity</w:t>
            </w:r>
            <w:r w:rsidR="003D1B04">
              <w:rPr>
                <w:lang w:val="en-IE"/>
              </w:rPr>
              <w:t>;</w:t>
            </w:r>
            <w:r w:rsidRPr="00C23A05">
              <w:rPr>
                <w:lang w:val="en-IE"/>
              </w:rPr>
              <w:t xml:space="preserve"> improved rail and bus services</w:t>
            </w:r>
            <w:r w:rsidR="003D1B04">
              <w:rPr>
                <w:lang w:val="en-IE"/>
              </w:rPr>
              <w:t>;</w:t>
            </w:r>
            <w:r w:rsidRPr="00C23A05">
              <w:rPr>
                <w:lang w:val="en-IE"/>
              </w:rPr>
              <w:t xml:space="preserve"> and regional mobility hu</w:t>
            </w:r>
            <w:r w:rsidR="00A1128E">
              <w:rPr>
                <w:lang w:val="en-IE"/>
              </w:rPr>
              <w:t>bs which</w:t>
            </w:r>
            <w:r w:rsidRPr="00C23A05">
              <w:rPr>
                <w:lang w:val="en-IE"/>
              </w:rPr>
              <w:t xml:space="preserve"> integrat</w:t>
            </w:r>
            <w:r w:rsidR="00A1128E">
              <w:rPr>
                <w:lang w:val="en-IE"/>
              </w:rPr>
              <w:t>e</w:t>
            </w:r>
            <w:r w:rsidRPr="00C23A05">
              <w:rPr>
                <w:lang w:val="en-IE"/>
              </w:rPr>
              <w:t xml:space="preserve"> active travel, EV charging, and rural transport</w:t>
            </w:r>
            <w:r w:rsidR="00446480">
              <w:rPr>
                <w:lang w:val="en-IE"/>
              </w:rPr>
              <w:t>,</w:t>
            </w:r>
            <w:r w:rsidRPr="00C23A05">
              <w:rPr>
                <w:lang w:val="en-IE"/>
              </w:rPr>
              <w:t xml:space="preserve"> to address commuting to Dublin</w:t>
            </w:r>
            <w:r>
              <w:rPr>
                <w:lang w:val="en-IE"/>
              </w:rPr>
              <w:t>.</w:t>
            </w:r>
            <w:r w:rsidRPr="00C23A05">
              <w:rPr>
                <w:lang w:val="en-IE"/>
              </w:rPr>
              <w:t xml:space="preserve"> </w:t>
            </w:r>
          </w:p>
          <w:p w14:paraId="4EFE6C81" w14:textId="77777777" w:rsidR="00A84A34" w:rsidRPr="00C23A05" w:rsidRDefault="00A84A34" w:rsidP="00A84A34">
            <w:pPr>
              <w:numPr>
                <w:ilvl w:val="0"/>
                <w:numId w:val="36"/>
              </w:numPr>
              <w:spacing w:after="0" w:line="264" w:lineRule="auto"/>
              <w:rPr>
                <w:lang w:val="en-IE"/>
              </w:rPr>
            </w:pPr>
            <w:r w:rsidRPr="00C23A05">
              <w:rPr>
                <w:lang w:val="en-IE"/>
              </w:rPr>
              <w:t>The RSES Economic Strategy should prioritise balanced growth, indigenous enterprises and knowledge-based economic ecosystems</w:t>
            </w:r>
            <w:r>
              <w:rPr>
                <w:lang w:val="en-IE"/>
              </w:rPr>
              <w:t>.</w:t>
            </w:r>
            <w:r w:rsidRPr="00C23A05">
              <w:rPr>
                <w:lang w:val="en-IE"/>
              </w:rPr>
              <w:t xml:space="preserve"> </w:t>
            </w:r>
          </w:p>
          <w:p w14:paraId="0FDBCC7F" w14:textId="77777777" w:rsidR="00C03339" w:rsidRPr="00C03339" w:rsidRDefault="00A84A34" w:rsidP="00C03339">
            <w:pPr>
              <w:numPr>
                <w:ilvl w:val="0"/>
                <w:numId w:val="36"/>
              </w:numPr>
              <w:spacing w:after="0" w:line="264" w:lineRule="auto"/>
              <w:rPr>
                <w:b/>
                <w:bCs/>
                <w:lang w:val="en-IE"/>
              </w:rPr>
            </w:pPr>
            <w:r w:rsidRPr="00C23A05">
              <w:rPr>
                <w:lang w:val="en-IE"/>
              </w:rPr>
              <w:t>SETU Carlow's role as a regional economic driver should be reinforced, alongside support for Digital and Green Skills Hubs, a Smart Region approach to digital inclusion, and innovation ecosystems linked to higher education and enterprise</w:t>
            </w:r>
            <w:r>
              <w:rPr>
                <w:lang w:val="en-IE"/>
              </w:rPr>
              <w:t>.</w:t>
            </w:r>
          </w:p>
          <w:p w14:paraId="3B295AAB" w14:textId="2B4D5498" w:rsidR="00A84A34" w:rsidRPr="00C23A05" w:rsidRDefault="00A84A34" w:rsidP="00C03339">
            <w:pPr>
              <w:numPr>
                <w:ilvl w:val="0"/>
                <w:numId w:val="36"/>
              </w:numPr>
              <w:spacing w:after="0" w:line="264" w:lineRule="auto"/>
              <w:rPr>
                <w:b/>
                <w:bCs/>
                <w:lang w:val="en-IE"/>
              </w:rPr>
            </w:pPr>
            <w:r w:rsidRPr="00C23A05">
              <w:rPr>
                <w:lang w:val="en-IE"/>
              </w:rPr>
              <w:t xml:space="preserve">The River Barrow should be designated a Strategic Blue Infrastructure Corridor with Integrated River Corridor Masterplans </w:t>
            </w:r>
            <w:r w:rsidR="000D0EA7">
              <w:rPr>
                <w:lang w:val="en-IE"/>
              </w:rPr>
              <w:t xml:space="preserve">to </w:t>
            </w:r>
            <w:r w:rsidRPr="00C23A05">
              <w:rPr>
                <w:lang w:val="en-IE"/>
              </w:rPr>
              <w:t>balanc</w:t>
            </w:r>
            <w:r w:rsidR="000D0EA7">
              <w:rPr>
                <w:lang w:val="en-IE"/>
              </w:rPr>
              <w:t>e</w:t>
            </w:r>
            <w:r w:rsidRPr="00C23A05">
              <w:rPr>
                <w:lang w:val="en-IE"/>
              </w:rPr>
              <w:t xml:space="preserve"> tourism, ecological preservation, and investment in active travel and eco-tourism infrastructure, supported by collaborative regional recreation facility planning.</w:t>
            </w:r>
          </w:p>
        </w:tc>
        <w:tc>
          <w:tcPr>
            <w:tcW w:w="567" w:type="dxa"/>
            <w:tcBorders>
              <w:top w:val="single" w:sz="6" w:space="0" w:color="auto"/>
              <w:left w:val="single" w:sz="6" w:space="0" w:color="auto"/>
              <w:bottom w:val="single" w:sz="6" w:space="0" w:color="auto"/>
              <w:right w:val="single" w:sz="6" w:space="0" w:color="auto"/>
            </w:tcBorders>
          </w:tcPr>
          <w:p w14:paraId="3C882298" w14:textId="09DBF823" w:rsidR="00A84A34" w:rsidRPr="000F5CBA" w:rsidRDefault="00A84A34" w:rsidP="00A84A34">
            <w:pPr>
              <w:rPr>
                <w:lang w:val="en-IE"/>
              </w:rPr>
            </w:pPr>
            <w:r w:rsidRPr="000F5CBA">
              <w:rPr>
                <w:lang w:val="en-IE"/>
              </w:rPr>
              <w:t>46</w:t>
            </w:r>
          </w:p>
        </w:tc>
      </w:tr>
      <w:tr w:rsidR="009859F3" w:rsidRPr="000F5CBA" w14:paraId="5613981C" w14:textId="77777777" w:rsidTr="6355125E">
        <w:trPr>
          <w:trHeight w:val="1134"/>
        </w:trPr>
        <w:tc>
          <w:tcPr>
            <w:tcW w:w="8072" w:type="dxa"/>
            <w:tcBorders>
              <w:top w:val="single" w:sz="6" w:space="0" w:color="auto"/>
              <w:left w:val="single" w:sz="6" w:space="0" w:color="auto"/>
              <w:bottom w:val="single" w:sz="6" w:space="0" w:color="auto"/>
              <w:right w:val="single" w:sz="6" w:space="0" w:color="auto"/>
            </w:tcBorders>
          </w:tcPr>
          <w:p w14:paraId="3AD01D42" w14:textId="77777777" w:rsidR="009859F3" w:rsidRPr="009859F3" w:rsidRDefault="009859F3" w:rsidP="00B137FB">
            <w:pPr>
              <w:spacing w:after="0" w:line="264" w:lineRule="auto"/>
              <w:rPr>
                <w:b/>
                <w:bCs/>
                <w:lang w:val="en-IE"/>
              </w:rPr>
            </w:pPr>
            <w:r w:rsidRPr="00C23A05">
              <w:rPr>
                <w:b/>
                <w:bCs/>
                <w:lang w:val="en-IE"/>
              </w:rPr>
              <w:lastRenderedPageBreak/>
              <w:t>Clare County Council submits that:</w:t>
            </w:r>
            <w:r w:rsidRPr="009859F3">
              <w:rPr>
                <w:b/>
                <w:bCs/>
                <w:lang w:val="en-IE"/>
              </w:rPr>
              <w:t>  </w:t>
            </w:r>
          </w:p>
          <w:p w14:paraId="5CFF3CE3" w14:textId="1B8A776B" w:rsidR="009859F3" w:rsidRPr="009859F3" w:rsidRDefault="009859F3" w:rsidP="00B137FB">
            <w:pPr>
              <w:numPr>
                <w:ilvl w:val="0"/>
                <w:numId w:val="18"/>
              </w:numPr>
              <w:spacing w:after="0" w:line="264" w:lineRule="auto"/>
              <w:rPr>
                <w:lang w:val="en-IE"/>
              </w:rPr>
            </w:pPr>
            <w:r w:rsidRPr="009859F3">
              <w:rPr>
                <w:lang w:val="en-IE"/>
              </w:rPr>
              <w:t>Settlements which are not specifically identified in the revised NPF should not be precluded from future growth and investment and highlights need to focus investment in rural towns and villages particularly in wastewater</w:t>
            </w:r>
            <w:r w:rsidR="00172BC0">
              <w:rPr>
                <w:lang w:val="en-IE"/>
              </w:rPr>
              <w:t xml:space="preserve"> infrastructure</w:t>
            </w:r>
            <w:r w:rsidRPr="009859F3">
              <w:rPr>
                <w:lang w:val="en-IE"/>
              </w:rPr>
              <w:t>.</w:t>
            </w:r>
          </w:p>
          <w:p w14:paraId="46CFB2C5" w14:textId="730E6D9B" w:rsidR="009859F3" w:rsidRPr="009859F3" w:rsidRDefault="00636DBA" w:rsidP="00B137FB">
            <w:pPr>
              <w:numPr>
                <w:ilvl w:val="0"/>
                <w:numId w:val="18"/>
              </w:numPr>
              <w:spacing w:after="0" w:line="264" w:lineRule="auto"/>
              <w:rPr>
                <w:lang w:val="en-IE"/>
              </w:rPr>
            </w:pPr>
            <w:r>
              <w:rPr>
                <w:lang w:val="en-IE"/>
              </w:rPr>
              <w:t>K</w:t>
            </w:r>
            <w:r w:rsidR="009859F3" w:rsidRPr="009859F3">
              <w:rPr>
                <w:lang w:val="en-IE"/>
              </w:rPr>
              <w:t>ey economic drivers</w:t>
            </w:r>
            <w:r>
              <w:rPr>
                <w:lang w:val="en-IE"/>
              </w:rPr>
              <w:t xml:space="preserve"> should be noted</w:t>
            </w:r>
            <w:r w:rsidR="009859F3" w:rsidRPr="009859F3">
              <w:rPr>
                <w:lang w:val="en-IE"/>
              </w:rPr>
              <w:t>: Shannon Town and its Free Zone and airport in the Limerick-Shannon Metropolitan Area; Key Town of Ennis along the Atlantic Economic Corridor/Limerick-Shannon-Ennis Economic Corridor</w:t>
            </w:r>
            <w:r w:rsidR="003B3377">
              <w:rPr>
                <w:lang w:val="en-IE"/>
              </w:rPr>
              <w:t>; and the</w:t>
            </w:r>
            <w:r w:rsidR="009859F3" w:rsidRPr="009859F3">
              <w:rPr>
                <w:lang w:val="en-IE"/>
              </w:rPr>
              <w:t xml:space="preserve"> Shannon Estuary </w:t>
            </w:r>
            <w:r w:rsidR="00405085">
              <w:rPr>
                <w:lang w:val="en-IE"/>
              </w:rPr>
              <w:t xml:space="preserve">including the </w:t>
            </w:r>
            <w:r w:rsidR="009859F3" w:rsidRPr="009859F3">
              <w:rPr>
                <w:lang w:val="en-IE"/>
              </w:rPr>
              <w:t>Atlantic Ocean and coastline. </w:t>
            </w:r>
          </w:p>
          <w:p w14:paraId="290A1565" w14:textId="19465022" w:rsidR="009859F3" w:rsidRPr="009859F3" w:rsidRDefault="008B64D7" w:rsidP="00B137FB">
            <w:pPr>
              <w:numPr>
                <w:ilvl w:val="0"/>
                <w:numId w:val="18"/>
              </w:numPr>
              <w:spacing w:after="0" w:line="264" w:lineRule="auto"/>
              <w:rPr>
                <w:lang w:val="en-IE"/>
              </w:rPr>
            </w:pPr>
            <w:r>
              <w:rPr>
                <w:lang w:val="en-IE"/>
              </w:rPr>
              <w:t>K</w:t>
            </w:r>
            <w:r w:rsidR="009859F3" w:rsidRPr="009859F3">
              <w:rPr>
                <w:lang w:val="en-IE"/>
              </w:rPr>
              <w:t>ey infrastructure</w:t>
            </w:r>
            <w:r w:rsidR="00E33D02" w:rsidRPr="009859F3">
              <w:rPr>
                <w:lang w:val="en-IE"/>
              </w:rPr>
              <w:t xml:space="preserve"> such as water services and transport</w:t>
            </w:r>
            <w:r>
              <w:rPr>
                <w:lang w:val="en-IE"/>
              </w:rPr>
              <w:t xml:space="preserve"> is needed</w:t>
            </w:r>
            <w:r w:rsidR="009859F3" w:rsidRPr="009859F3">
              <w:rPr>
                <w:lang w:val="en-IE"/>
              </w:rPr>
              <w:t xml:space="preserve"> to facilitate growth </w:t>
            </w:r>
            <w:r w:rsidR="00E33D02">
              <w:rPr>
                <w:lang w:val="en-IE"/>
              </w:rPr>
              <w:t>and housing activation,</w:t>
            </w:r>
            <w:r w:rsidR="009859F3" w:rsidRPr="009859F3">
              <w:rPr>
                <w:lang w:val="en-IE"/>
              </w:rPr>
              <w:t xml:space="preserve"> For the Limerick-Shannon Metropolitan Area, highlights the Shannon Rail Link, Limerick Northern Distributor Road and the N19 Shannon Airport access road upgrade; for Ennis </w:t>
            </w:r>
            <w:r w:rsidR="0080793E">
              <w:rPr>
                <w:lang w:val="en-IE"/>
              </w:rPr>
              <w:t>wastewater</w:t>
            </w:r>
            <w:r w:rsidR="00B04916">
              <w:rPr>
                <w:lang w:val="en-IE"/>
              </w:rPr>
              <w:t>;</w:t>
            </w:r>
            <w:r w:rsidR="0080793E">
              <w:rPr>
                <w:lang w:val="en-IE"/>
              </w:rPr>
              <w:t xml:space="preserve"> </w:t>
            </w:r>
            <w:r w:rsidR="009859F3" w:rsidRPr="009859F3">
              <w:rPr>
                <w:lang w:val="en-IE"/>
              </w:rPr>
              <w:t xml:space="preserve">and Uisce Éireann capacity constraints generally, </w:t>
            </w:r>
          </w:p>
          <w:p w14:paraId="02E397C4" w14:textId="77777777" w:rsidR="009859F3" w:rsidRPr="009859F3" w:rsidRDefault="009859F3" w:rsidP="00B137FB">
            <w:pPr>
              <w:numPr>
                <w:ilvl w:val="0"/>
                <w:numId w:val="18"/>
              </w:numPr>
              <w:spacing w:after="0" w:line="264" w:lineRule="auto"/>
              <w:rPr>
                <w:lang w:val="en-IE"/>
              </w:rPr>
            </w:pPr>
            <w:r w:rsidRPr="009859F3">
              <w:rPr>
                <w:lang w:val="en-IE"/>
              </w:rPr>
              <w:t xml:space="preserve">Welcomes emphasis on Transport Oriented Development (TOD) and compact growth (facilitating infill, brownfield and serviced lands) for settlements such as Ennis, Shannon and Sixmilebridge, but should also be extended to smaller settlements such as Crusheen. </w:t>
            </w:r>
          </w:p>
          <w:p w14:paraId="7041E609" w14:textId="77777777" w:rsidR="009859F3" w:rsidRPr="009859F3" w:rsidRDefault="009859F3" w:rsidP="00B137FB">
            <w:pPr>
              <w:numPr>
                <w:ilvl w:val="0"/>
                <w:numId w:val="18"/>
              </w:numPr>
              <w:spacing w:after="0" w:line="264" w:lineRule="auto"/>
              <w:rPr>
                <w:lang w:val="en-IE"/>
              </w:rPr>
            </w:pPr>
            <w:r w:rsidRPr="009859F3">
              <w:rPr>
                <w:lang w:val="en-IE"/>
              </w:rPr>
              <w:t>Need to look at changing demographics and planning for investment in services such as medical care, education, sport and recreational facilities and open spaces. </w:t>
            </w:r>
          </w:p>
          <w:p w14:paraId="2B22CB14" w14:textId="3B28A772" w:rsidR="009859F3" w:rsidRPr="009859F3" w:rsidRDefault="009859F3" w:rsidP="00B137FB">
            <w:pPr>
              <w:numPr>
                <w:ilvl w:val="0"/>
                <w:numId w:val="18"/>
              </w:numPr>
              <w:spacing w:after="0" w:line="264" w:lineRule="auto"/>
              <w:rPr>
                <w:lang w:val="en-IE"/>
              </w:rPr>
            </w:pPr>
            <w:r w:rsidRPr="009859F3">
              <w:rPr>
                <w:lang w:val="en-IE"/>
              </w:rPr>
              <w:t>Investment in public realm and place-making has significant role to play in rejuvenating settlements of all sizes as well as digitalisation and digihubs in promoting rural development. </w:t>
            </w:r>
          </w:p>
          <w:p w14:paraId="70D586B8" w14:textId="77777777" w:rsidR="009859F3" w:rsidRPr="009859F3" w:rsidRDefault="009859F3" w:rsidP="00B137FB">
            <w:pPr>
              <w:numPr>
                <w:ilvl w:val="0"/>
                <w:numId w:val="18"/>
              </w:numPr>
              <w:spacing w:after="0" w:line="264" w:lineRule="auto"/>
              <w:rPr>
                <w:lang w:val="en-IE"/>
              </w:rPr>
            </w:pPr>
            <w:r w:rsidRPr="009859F3">
              <w:rPr>
                <w:lang w:val="en-IE"/>
              </w:rPr>
              <w:t>Welcomes engagement with the Assembly in the allocation of renewable energy targets, with concern relating to onshore wind and solar targets.</w:t>
            </w:r>
          </w:p>
          <w:p w14:paraId="4A9E337C" w14:textId="77777777" w:rsidR="009859F3" w:rsidRPr="009859F3" w:rsidRDefault="009859F3" w:rsidP="00B137FB">
            <w:pPr>
              <w:numPr>
                <w:ilvl w:val="0"/>
                <w:numId w:val="18"/>
              </w:numPr>
              <w:spacing w:after="0" w:line="264" w:lineRule="auto"/>
              <w:rPr>
                <w:lang w:val="en-IE"/>
              </w:rPr>
            </w:pPr>
            <w:r w:rsidRPr="009859F3">
              <w:rPr>
                <w:lang w:val="en-IE"/>
              </w:rPr>
              <w:t xml:space="preserve">Highlights the key importance of the Shannon Estuary and fully supports the development of offshore wind energy, including two strategic locations at Moneypoint and Cahiracon. </w:t>
            </w:r>
          </w:p>
          <w:p w14:paraId="3229F297" w14:textId="32EDC223" w:rsidR="009859F3" w:rsidRPr="009859F3" w:rsidRDefault="009859F3" w:rsidP="00B137FB">
            <w:pPr>
              <w:numPr>
                <w:ilvl w:val="0"/>
                <w:numId w:val="18"/>
              </w:numPr>
              <w:spacing w:after="0" w:line="264" w:lineRule="auto"/>
              <w:rPr>
                <w:lang w:val="en-IE"/>
              </w:rPr>
            </w:pPr>
            <w:r w:rsidRPr="009859F3">
              <w:rPr>
                <w:lang w:val="en-IE"/>
              </w:rPr>
              <w:t>Support expansion of 3rd level institutions in county including Ennis TUS campus, Shannon College of Hotel Management (University of Galway) and complementary campus network. </w:t>
            </w:r>
          </w:p>
          <w:p w14:paraId="0E4C5CD5" w14:textId="35CDD60C" w:rsidR="009859F3" w:rsidRPr="009859F3" w:rsidRDefault="009859F3" w:rsidP="00B137FB">
            <w:pPr>
              <w:numPr>
                <w:ilvl w:val="0"/>
                <w:numId w:val="18"/>
              </w:numPr>
              <w:spacing w:line="264" w:lineRule="auto"/>
              <w:rPr>
                <w:b/>
                <w:bCs/>
                <w:lang w:val="en-IE"/>
              </w:rPr>
            </w:pPr>
            <w:r w:rsidRPr="009859F3">
              <w:rPr>
                <w:lang w:val="en-IE"/>
              </w:rPr>
              <w:t xml:space="preserve">The submission also includes a list of strategic projects which </w:t>
            </w:r>
            <w:r w:rsidR="00307F5B">
              <w:rPr>
                <w:lang w:val="en-IE"/>
              </w:rPr>
              <w:t>are</w:t>
            </w:r>
            <w:r w:rsidRPr="009859F3">
              <w:rPr>
                <w:lang w:val="en-IE"/>
              </w:rPr>
              <w:t xml:space="preserve"> consider</w:t>
            </w:r>
            <w:r w:rsidR="00307F5B">
              <w:rPr>
                <w:lang w:val="en-IE"/>
              </w:rPr>
              <w:t>ed</w:t>
            </w:r>
            <w:r w:rsidRPr="009859F3">
              <w:rPr>
                <w:lang w:val="en-IE"/>
              </w:rPr>
              <w:t xml:space="preserve"> important.</w:t>
            </w:r>
            <w:r w:rsidRPr="009859F3">
              <w:rPr>
                <w:b/>
                <w:bCs/>
                <w:lang w:val="en-IE"/>
              </w:rPr>
              <w:t> </w:t>
            </w:r>
          </w:p>
        </w:tc>
        <w:tc>
          <w:tcPr>
            <w:tcW w:w="567" w:type="dxa"/>
            <w:tcBorders>
              <w:top w:val="single" w:sz="6" w:space="0" w:color="auto"/>
              <w:left w:val="single" w:sz="6" w:space="0" w:color="auto"/>
              <w:bottom w:val="single" w:sz="6" w:space="0" w:color="auto"/>
              <w:right w:val="single" w:sz="6" w:space="0" w:color="auto"/>
            </w:tcBorders>
          </w:tcPr>
          <w:p w14:paraId="2291FFEB" w14:textId="77777777" w:rsidR="009859F3" w:rsidRPr="000F5CBA" w:rsidRDefault="009859F3" w:rsidP="00B137FB">
            <w:pPr>
              <w:rPr>
                <w:lang w:val="en-IE"/>
              </w:rPr>
            </w:pPr>
            <w:r w:rsidRPr="000F5CBA">
              <w:rPr>
                <w:lang w:val="en-IE"/>
              </w:rPr>
              <w:t>109 </w:t>
            </w:r>
          </w:p>
        </w:tc>
      </w:tr>
      <w:tr w:rsidR="00A84A34" w:rsidRPr="00C23A05" w14:paraId="7783893B" w14:textId="77777777" w:rsidTr="6355125E">
        <w:trPr>
          <w:trHeight w:val="1134"/>
        </w:trPr>
        <w:tc>
          <w:tcPr>
            <w:tcW w:w="8072" w:type="dxa"/>
            <w:tcBorders>
              <w:top w:val="single" w:sz="6" w:space="0" w:color="auto"/>
              <w:left w:val="single" w:sz="6" w:space="0" w:color="auto"/>
              <w:bottom w:val="single" w:sz="6" w:space="0" w:color="auto"/>
              <w:right w:val="single" w:sz="6" w:space="0" w:color="auto"/>
            </w:tcBorders>
          </w:tcPr>
          <w:p w14:paraId="15DB8A57" w14:textId="77777777" w:rsidR="00A84A34" w:rsidRPr="00C23A05" w:rsidRDefault="00A84A34" w:rsidP="00A84A34">
            <w:pPr>
              <w:spacing w:after="0" w:line="264" w:lineRule="auto"/>
              <w:rPr>
                <w:lang w:val="en-IE"/>
              </w:rPr>
            </w:pPr>
            <w:r w:rsidRPr="00C23A05">
              <w:rPr>
                <w:b/>
                <w:bCs/>
                <w:lang w:val="en-IE"/>
              </w:rPr>
              <w:t>Cork City Council highlights the following key priorities:</w:t>
            </w:r>
          </w:p>
          <w:p w14:paraId="2256EA9F" w14:textId="60D48048" w:rsidR="00A84A34" w:rsidRPr="00C23A05" w:rsidRDefault="00A84A34" w:rsidP="00A84A34">
            <w:pPr>
              <w:numPr>
                <w:ilvl w:val="0"/>
                <w:numId w:val="27"/>
              </w:numPr>
              <w:spacing w:after="0" w:line="264" w:lineRule="auto"/>
              <w:rPr>
                <w:lang w:val="en-IE"/>
              </w:rPr>
            </w:pPr>
            <w:r w:rsidRPr="00C23A05">
              <w:rPr>
                <w:lang w:val="en-IE"/>
              </w:rPr>
              <w:t>Reaffirm Cork City as a primary regional and national growth driver, with clear population, housing and employment targets</w:t>
            </w:r>
            <w:r>
              <w:rPr>
                <w:lang w:val="en-IE"/>
              </w:rPr>
              <w:t>.</w:t>
            </w:r>
          </w:p>
          <w:p w14:paraId="7B73A662" w14:textId="663D7D7F" w:rsidR="00A84A34" w:rsidRPr="00C23A05" w:rsidRDefault="00A84A34" w:rsidP="00A84A34">
            <w:pPr>
              <w:numPr>
                <w:ilvl w:val="0"/>
                <w:numId w:val="27"/>
              </w:numPr>
              <w:spacing w:after="0" w:line="264" w:lineRule="auto"/>
              <w:rPr>
                <w:lang w:val="en-IE"/>
              </w:rPr>
            </w:pPr>
            <w:r w:rsidRPr="00C23A05">
              <w:rPr>
                <w:lang w:val="en-IE"/>
              </w:rPr>
              <w:t>Strongly supports the emphasis on compact growth and regeneration as core principles</w:t>
            </w:r>
            <w:r>
              <w:rPr>
                <w:lang w:val="en-IE"/>
              </w:rPr>
              <w:t>.</w:t>
            </w:r>
            <w:r w:rsidRPr="00C23A05">
              <w:rPr>
                <w:lang w:val="en-IE"/>
              </w:rPr>
              <w:t xml:space="preserve"> </w:t>
            </w:r>
          </w:p>
          <w:p w14:paraId="1EC2E887" w14:textId="39ED2C8C" w:rsidR="00A84A34" w:rsidRPr="00C23A05" w:rsidRDefault="00A84A34" w:rsidP="00A84A34">
            <w:pPr>
              <w:numPr>
                <w:ilvl w:val="0"/>
                <w:numId w:val="27"/>
              </w:numPr>
              <w:spacing w:after="0" w:line="264" w:lineRule="auto"/>
              <w:rPr>
                <w:lang w:val="en-IE"/>
              </w:rPr>
            </w:pPr>
            <w:r w:rsidRPr="00C23A05">
              <w:rPr>
                <w:lang w:val="en-IE"/>
              </w:rPr>
              <w:lastRenderedPageBreak/>
              <w:t>Need for stronger alignment between RSES/MASP objectives, national housing policy and funding mechanisms</w:t>
            </w:r>
            <w:r>
              <w:rPr>
                <w:lang w:val="en-IE"/>
              </w:rPr>
              <w:t>.</w:t>
            </w:r>
          </w:p>
          <w:p w14:paraId="365F3E50" w14:textId="3B8A87A4" w:rsidR="00A84A34" w:rsidRPr="00C23A05" w:rsidRDefault="00A84A34" w:rsidP="00A84A34">
            <w:pPr>
              <w:numPr>
                <w:ilvl w:val="0"/>
                <w:numId w:val="27"/>
              </w:numPr>
              <w:spacing w:after="0" w:line="264" w:lineRule="auto"/>
              <w:rPr>
                <w:lang w:val="en-IE"/>
              </w:rPr>
            </w:pPr>
            <w:r w:rsidRPr="00C23A05">
              <w:rPr>
                <w:lang w:val="en-IE"/>
              </w:rPr>
              <w:t xml:space="preserve">Supports </w:t>
            </w:r>
            <w:r w:rsidR="008B78E7">
              <w:rPr>
                <w:lang w:val="en-IE"/>
              </w:rPr>
              <w:t xml:space="preserve">the </w:t>
            </w:r>
            <w:r w:rsidRPr="00C23A05">
              <w:rPr>
                <w:lang w:val="en-IE"/>
              </w:rPr>
              <w:t>focus on sustainable mobility and integrated land-use planning. There is significant potential in Cork City to deliver Transport Orientated Development sites on existing and proposed public transport corridors</w:t>
            </w:r>
            <w:r>
              <w:rPr>
                <w:lang w:val="en-IE"/>
              </w:rPr>
              <w:t>,</w:t>
            </w:r>
            <w:r w:rsidRPr="00C23A05">
              <w:rPr>
                <w:lang w:val="en-IE"/>
              </w:rPr>
              <w:t xml:space="preserve"> which the RSES should support. </w:t>
            </w:r>
          </w:p>
          <w:p w14:paraId="7EE65089" w14:textId="602C9B8E" w:rsidR="00A84A34" w:rsidRPr="00C23A05" w:rsidRDefault="00A84A34" w:rsidP="00A84A34">
            <w:pPr>
              <w:numPr>
                <w:ilvl w:val="0"/>
                <w:numId w:val="27"/>
              </w:numPr>
              <w:spacing w:after="0" w:line="264" w:lineRule="auto"/>
              <w:rPr>
                <w:lang w:val="en-IE"/>
              </w:rPr>
            </w:pPr>
            <w:r w:rsidRPr="00C23A05">
              <w:rPr>
                <w:lang w:val="en-IE"/>
              </w:rPr>
              <w:t xml:space="preserve">The RSES should recognise Cork City and wider metropolitan area as the primary driver of economic growth and innovation in the </w:t>
            </w:r>
            <w:r>
              <w:rPr>
                <w:lang w:val="en-IE"/>
              </w:rPr>
              <w:t>r</w:t>
            </w:r>
            <w:r w:rsidRPr="00C23A05">
              <w:rPr>
                <w:lang w:val="en-IE"/>
              </w:rPr>
              <w:t xml:space="preserve">egion. </w:t>
            </w:r>
          </w:p>
          <w:p w14:paraId="64AC90ED" w14:textId="42CFD362" w:rsidR="00A84A34" w:rsidRPr="00C23A05" w:rsidRDefault="00A84A34" w:rsidP="00A84A34">
            <w:pPr>
              <w:numPr>
                <w:ilvl w:val="0"/>
                <w:numId w:val="27"/>
              </w:numPr>
              <w:spacing w:after="0" w:line="264" w:lineRule="auto"/>
              <w:rPr>
                <w:lang w:val="en-IE"/>
              </w:rPr>
            </w:pPr>
            <w:r w:rsidRPr="00C23A05">
              <w:rPr>
                <w:lang w:val="en-IE"/>
              </w:rPr>
              <w:t>The status of Cork City as one of the EU’s 100 Climate Neutral and Smart Cities should be acknowledged</w:t>
            </w:r>
            <w:r>
              <w:rPr>
                <w:lang w:val="en-IE"/>
              </w:rPr>
              <w:t>.</w:t>
            </w:r>
            <w:r w:rsidRPr="00C23A05">
              <w:rPr>
                <w:lang w:val="en-IE"/>
              </w:rPr>
              <w:t xml:space="preserve"> </w:t>
            </w:r>
          </w:p>
          <w:p w14:paraId="4B40C95C" w14:textId="78D1E514" w:rsidR="00A84A34" w:rsidRPr="00C23A05" w:rsidRDefault="00A84A34" w:rsidP="00A84A34">
            <w:pPr>
              <w:numPr>
                <w:ilvl w:val="0"/>
                <w:numId w:val="27"/>
              </w:numPr>
              <w:spacing w:after="0" w:line="264" w:lineRule="auto"/>
              <w:rPr>
                <w:lang w:val="en-IE"/>
              </w:rPr>
            </w:pPr>
            <w:r w:rsidRPr="00C23A05">
              <w:rPr>
                <w:lang w:val="en-IE"/>
              </w:rPr>
              <w:t xml:space="preserve">Population growth </w:t>
            </w:r>
            <w:r w:rsidR="00E65358">
              <w:rPr>
                <w:lang w:val="en-IE"/>
              </w:rPr>
              <w:t xml:space="preserve">should be </w:t>
            </w:r>
            <w:r w:rsidRPr="00C23A05">
              <w:rPr>
                <w:lang w:val="en-IE"/>
              </w:rPr>
              <w:t>aligned with the timely delivery of social, community and cultural infrastructure. </w:t>
            </w:r>
          </w:p>
          <w:p w14:paraId="0F79B288" w14:textId="745D854D" w:rsidR="00A84A34" w:rsidRPr="00C23A05" w:rsidRDefault="00A84A34" w:rsidP="00A84A34">
            <w:pPr>
              <w:numPr>
                <w:ilvl w:val="0"/>
                <w:numId w:val="27"/>
              </w:numPr>
              <w:spacing w:after="0" w:line="264" w:lineRule="auto"/>
              <w:rPr>
                <w:lang w:val="en-IE"/>
              </w:rPr>
            </w:pPr>
            <w:r w:rsidRPr="00C23A05">
              <w:rPr>
                <w:lang w:val="en-IE"/>
              </w:rPr>
              <w:t>Recognise Cork City’s role as a Learning City and WHO Healthy City</w:t>
            </w:r>
            <w:r>
              <w:rPr>
                <w:lang w:val="en-IE"/>
              </w:rPr>
              <w:t>.</w:t>
            </w:r>
            <w:r w:rsidRPr="00C23A05">
              <w:rPr>
                <w:lang w:val="en-IE"/>
              </w:rPr>
              <w:t xml:space="preserve"> </w:t>
            </w:r>
          </w:p>
          <w:p w14:paraId="4AC2B24B" w14:textId="77777777" w:rsidR="00A84A34" w:rsidRPr="00C23A05" w:rsidRDefault="00A84A34" w:rsidP="00A84A34">
            <w:pPr>
              <w:numPr>
                <w:ilvl w:val="0"/>
                <w:numId w:val="27"/>
              </w:numPr>
              <w:spacing w:after="0" w:line="264" w:lineRule="auto"/>
              <w:rPr>
                <w:lang w:val="en-IE"/>
              </w:rPr>
            </w:pPr>
            <w:r w:rsidRPr="00C23A05">
              <w:rPr>
                <w:lang w:val="en-IE"/>
              </w:rPr>
              <w:t>Promote inclusive communities by ensuring access to healthcare, education, recreational space, culture and active travel for all residents.</w:t>
            </w:r>
          </w:p>
          <w:p w14:paraId="4611C8B0" w14:textId="52218B5B" w:rsidR="00A84A34" w:rsidRPr="0043364D" w:rsidRDefault="00A84A34" w:rsidP="0043364D">
            <w:pPr>
              <w:numPr>
                <w:ilvl w:val="0"/>
                <w:numId w:val="27"/>
              </w:numPr>
              <w:spacing w:after="0" w:line="264" w:lineRule="auto"/>
              <w:rPr>
                <w:lang w:val="en-IE"/>
              </w:rPr>
            </w:pPr>
            <w:r w:rsidRPr="00C23A05">
              <w:rPr>
                <w:lang w:val="en-IE"/>
              </w:rPr>
              <w:t>Need for clear governance structures with strong alignment between the NPF, RSES and NDP funding mechanisms</w:t>
            </w:r>
            <w:r w:rsidR="0043364D">
              <w:rPr>
                <w:lang w:val="en-IE"/>
              </w:rPr>
              <w:t xml:space="preserve"> </w:t>
            </w:r>
            <w:r w:rsidRPr="0043364D">
              <w:rPr>
                <w:lang w:val="en-IE"/>
              </w:rPr>
              <w:t xml:space="preserve">and measurable Key Performance Indicators (KPIs). </w:t>
            </w:r>
          </w:p>
          <w:p w14:paraId="334CE3F3" w14:textId="0B125308" w:rsidR="00A84A34" w:rsidRPr="00C23A05" w:rsidRDefault="00A84A34" w:rsidP="00A84A34">
            <w:pPr>
              <w:numPr>
                <w:ilvl w:val="0"/>
                <w:numId w:val="27"/>
              </w:numPr>
              <w:spacing w:after="0" w:line="264" w:lineRule="auto"/>
              <w:rPr>
                <w:lang w:val="en-IE"/>
              </w:rPr>
            </w:pPr>
            <w:r w:rsidRPr="00C23A05">
              <w:rPr>
                <w:lang w:val="en-IE"/>
              </w:rPr>
              <w:t>Support</w:t>
            </w:r>
            <w:r w:rsidR="00D65FF8">
              <w:rPr>
                <w:lang w:val="en-IE"/>
              </w:rPr>
              <w:t>s</w:t>
            </w:r>
            <w:r w:rsidRPr="00C23A05">
              <w:rPr>
                <w:lang w:val="en-IE"/>
              </w:rPr>
              <w:t xml:space="preserve"> offshore renewable energy (ORE) and associated landside infrastructure a</w:t>
            </w:r>
            <w:r w:rsidR="00C4223C">
              <w:rPr>
                <w:lang w:val="en-IE"/>
              </w:rPr>
              <w:t>s well as</w:t>
            </w:r>
            <w:r w:rsidRPr="00C23A05">
              <w:rPr>
                <w:lang w:val="en-IE"/>
              </w:rPr>
              <w:t xml:space="preserve"> other marine industries</w:t>
            </w:r>
            <w:r w:rsidR="00C4223C">
              <w:rPr>
                <w:lang w:val="en-IE"/>
              </w:rPr>
              <w:t>,</w:t>
            </w:r>
            <w:r w:rsidRPr="00C23A05">
              <w:rPr>
                <w:lang w:val="en-IE"/>
              </w:rPr>
              <w:t xml:space="preserve"> while ensuring the protection of environmental assets. The MASP should leverage Cork Harbour to support renewable energy, marine innovation and green technologies</w:t>
            </w:r>
            <w:r>
              <w:rPr>
                <w:lang w:val="en-IE"/>
              </w:rPr>
              <w:t>.</w:t>
            </w:r>
          </w:p>
          <w:p w14:paraId="27D1BD37" w14:textId="77777777" w:rsidR="00A84A34" w:rsidRPr="00C23A05" w:rsidRDefault="00A84A34" w:rsidP="00A84A34">
            <w:pPr>
              <w:numPr>
                <w:ilvl w:val="0"/>
                <w:numId w:val="27"/>
              </w:numPr>
              <w:spacing w:after="0" w:line="264" w:lineRule="auto"/>
              <w:rPr>
                <w:lang w:val="en-IE"/>
              </w:rPr>
            </w:pPr>
            <w:r w:rsidRPr="00C23A05">
              <w:rPr>
                <w:lang w:val="en-IE"/>
              </w:rPr>
              <w:t>The submission also lists priority infrastructural projects of scale that will support the sustainable growth of Cork City and its wider region. </w:t>
            </w:r>
          </w:p>
          <w:p w14:paraId="3454BBF3" w14:textId="6208FE8B" w:rsidR="00A84A34" w:rsidRPr="00C23A05" w:rsidRDefault="00A84A34" w:rsidP="00A84A34">
            <w:pPr>
              <w:numPr>
                <w:ilvl w:val="0"/>
                <w:numId w:val="27"/>
              </w:numPr>
              <w:spacing w:after="0" w:line="264" w:lineRule="auto"/>
              <w:rPr>
                <w:lang w:val="en-IE"/>
              </w:rPr>
            </w:pPr>
            <w:r w:rsidRPr="00C23A05">
              <w:rPr>
                <w:lang w:val="en-IE"/>
              </w:rPr>
              <w:t xml:space="preserve">MASP should prioritise high value employment growth in Cork City </w:t>
            </w:r>
            <w:r w:rsidR="002F4531">
              <w:rPr>
                <w:lang w:val="en-IE"/>
              </w:rPr>
              <w:t>that is</w:t>
            </w:r>
            <w:r w:rsidRPr="00C23A05">
              <w:rPr>
                <w:lang w:val="en-IE"/>
              </w:rPr>
              <w:t xml:space="preserve"> align</w:t>
            </w:r>
            <w:r w:rsidR="002F4531">
              <w:rPr>
                <w:lang w:val="en-IE"/>
              </w:rPr>
              <w:t>ed</w:t>
            </w:r>
            <w:r w:rsidRPr="00C23A05">
              <w:rPr>
                <w:lang w:val="en-IE"/>
              </w:rPr>
              <w:t xml:space="preserve"> with third level institutions</w:t>
            </w:r>
            <w:r>
              <w:rPr>
                <w:lang w:val="en-IE"/>
              </w:rPr>
              <w:t>.</w:t>
            </w:r>
          </w:p>
          <w:p w14:paraId="758818DC" w14:textId="158F07B7" w:rsidR="00A84A34" w:rsidRPr="00C23A05" w:rsidRDefault="00A84A34" w:rsidP="00A84A34">
            <w:pPr>
              <w:numPr>
                <w:ilvl w:val="0"/>
                <w:numId w:val="27"/>
              </w:numPr>
              <w:spacing w:line="264" w:lineRule="auto"/>
              <w:rPr>
                <w:b/>
                <w:bCs/>
                <w:lang w:val="en-IE"/>
              </w:rPr>
            </w:pPr>
            <w:r w:rsidRPr="00C23A05">
              <w:rPr>
                <w:lang w:val="en-IE"/>
              </w:rPr>
              <w:t>The submission highlights key cultural, social and recreational spaces in the city that should be recognised and supported in the MASP</w:t>
            </w:r>
            <w:r>
              <w:rPr>
                <w:lang w:val="en-IE"/>
              </w:rPr>
              <w:t>.</w:t>
            </w:r>
          </w:p>
        </w:tc>
        <w:tc>
          <w:tcPr>
            <w:tcW w:w="567" w:type="dxa"/>
            <w:tcBorders>
              <w:top w:val="single" w:sz="6" w:space="0" w:color="auto"/>
              <w:left w:val="single" w:sz="6" w:space="0" w:color="auto"/>
              <w:bottom w:val="single" w:sz="6" w:space="0" w:color="auto"/>
              <w:right w:val="single" w:sz="6" w:space="0" w:color="auto"/>
            </w:tcBorders>
          </w:tcPr>
          <w:p w14:paraId="012EB287" w14:textId="77777777" w:rsidR="00A84A34" w:rsidRPr="000F5CBA" w:rsidRDefault="00A84A34" w:rsidP="00A84A34">
            <w:pPr>
              <w:rPr>
                <w:lang w:val="en-IE"/>
              </w:rPr>
            </w:pPr>
            <w:r w:rsidRPr="000F5CBA">
              <w:rPr>
                <w:lang w:val="en-IE"/>
              </w:rPr>
              <w:lastRenderedPageBreak/>
              <w:t>61</w:t>
            </w:r>
          </w:p>
        </w:tc>
      </w:tr>
      <w:tr w:rsidR="00A84A34" w:rsidRPr="00C23A05" w14:paraId="7868C5F7"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0C349260" w14:textId="77777777" w:rsidR="00A84A34" w:rsidRPr="00C23A05" w:rsidRDefault="00A84A34" w:rsidP="00A84A34">
            <w:pPr>
              <w:spacing w:after="0" w:line="264" w:lineRule="auto"/>
              <w:rPr>
                <w:b/>
                <w:bCs/>
                <w:lang w:val="en-IE"/>
              </w:rPr>
            </w:pPr>
            <w:r w:rsidRPr="00C23A05">
              <w:rPr>
                <w:b/>
                <w:bCs/>
                <w:lang w:val="en-IE"/>
              </w:rPr>
              <w:t>Cork County Council highlights the following:</w:t>
            </w:r>
          </w:p>
          <w:p w14:paraId="57E02824" w14:textId="6B33CC92" w:rsidR="00A84A34" w:rsidRPr="00C23A05" w:rsidRDefault="00AC78CA" w:rsidP="00A84A34">
            <w:pPr>
              <w:numPr>
                <w:ilvl w:val="0"/>
                <w:numId w:val="28"/>
              </w:numPr>
              <w:spacing w:after="0" w:line="264" w:lineRule="auto"/>
              <w:rPr>
                <w:lang w:val="en-IE"/>
              </w:rPr>
            </w:pPr>
            <w:r>
              <w:rPr>
                <w:lang w:val="en-IE"/>
              </w:rPr>
              <w:t>Will c</w:t>
            </w:r>
            <w:r w:rsidR="00A84A34" w:rsidRPr="00C23A05">
              <w:rPr>
                <w:lang w:val="en-IE"/>
              </w:rPr>
              <w:t xml:space="preserve">ollaborate </w:t>
            </w:r>
            <w:r>
              <w:rPr>
                <w:lang w:val="en-IE"/>
              </w:rPr>
              <w:t xml:space="preserve">further </w:t>
            </w:r>
            <w:r w:rsidR="00A84A34" w:rsidRPr="00C23A05">
              <w:rPr>
                <w:lang w:val="en-IE"/>
              </w:rPr>
              <w:t>with the Assembly in relation to key areas and</w:t>
            </w:r>
            <w:r w:rsidR="00A84A34" w:rsidRPr="00C23A05">
              <w:rPr>
                <w:b/>
                <w:bCs/>
                <w:lang w:val="en-IE"/>
              </w:rPr>
              <w:t xml:space="preserve"> </w:t>
            </w:r>
            <w:r w:rsidR="00A84A34" w:rsidRPr="00C23A05">
              <w:rPr>
                <w:lang w:val="en-IE"/>
              </w:rPr>
              <w:t>strategic spatial matters relating to settlement patterns, transport strategies, employment, transportation, water services, energy, education, healthcare, environment, heritage and landscape</w:t>
            </w:r>
          </w:p>
          <w:p w14:paraId="4D70E0EB" w14:textId="60046799" w:rsidR="00A84A34" w:rsidRPr="00C23A05" w:rsidRDefault="00A84A34" w:rsidP="00A84A34">
            <w:pPr>
              <w:numPr>
                <w:ilvl w:val="0"/>
                <w:numId w:val="28"/>
              </w:numPr>
              <w:spacing w:after="0" w:line="264" w:lineRule="auto"/>
              <w:rPr>
                <w:lang w:val="en-IE"/>
              </w:rPr>
            </w:pPr>
            <w:r w:rsidRPr="00C23A05">
              <w:rPr>
                <w:lang w:val="en-IE"/>
              </w:rPr>
              <w:t xml:space="preserve">The current </w:t>
            </w:r>
            <w:r w:rsidR="00FD0A4F">
              <w:rPr>
                <w:lang w:val="en-IE"/>
              </w:rPr>
              <w:t xml:space="preserve">development plan </w:t>
            </w:r>
            <w:r w:rsidRPr="00C23A05">
              <w:rPr>
                <w:lang w:val="en-IE"/>
              </w:rPr>
              <w:t>variation process will update county housing targets and includes two Long Term Strategic and Sustainable Development Sites in the settlements of Killumney</w:t>
            </w:r>
            <w:r>
              <w:rPr>
                <w:lang w:val="en-IE"/>
              </w:rPr>
              <w:t xml:space="preserve"> (</w:t>
            </w:r>
            <w:r w:rsidRPr="00C23A05">
              <w:rPr>
                <w:lang w:val="en-IE"/>
              </w:rPr>
              <w:t>Ovens</w:t>
            </w:r>
            <w:r>
              <w:rPr>
                <w:lang w:val="en-IE"/>
              </w:rPr>
              <w:t>),</w:t>
            </w:r>
            <w:r w:rsidRPr="00C23A05">
              <w:rPr>
                <w:lang w:val="en-IE"/>
              </w:rPr>
              <w:t xml:space="preserve"> and Monard, </w:t>
            </w:r>
            <w:r w:rsidR="004635BC">
              <w:rPr>
                <w:lang w:val="en-IE"/>
              </w:rPr>
              <w:t>which should be included</w:t>
            </w:r>
            <w:r w:rsidRPr="00C23A05">
              <w:rPr>
                <w:lang w:val="en-IE"/>
              </w:rPr>
              <w:t xml:space="preserve"> in </w:t>
            </w:r>
            <w:r w:rsidR="004635BC">
              <w:rPr>
                <w:lang w:val="en-IE"/>
              </w:rPr>
              <w:t xml:space="preserve">the </w:t>
            </w:r>
            <w:r w:rsidRPr="00C23A05">
              <w:rPr>
                <w:lang w:val="en-IE"/>
              </w:rPr>
              <w:t>MASP</w:t>
            </w:r>
            <w:r>
              <w:rPr>
                <w:lang w:val="en-IE"/>
              </w:rPr>
              <w:t>.</w:t>
            </w:r>
          </w:p>
          <w:p w14:paraId="7E716A2A" w14:textId="24073917" w:rsidR="00A84A34" w:rsidRPr="00C23A05" w:rsidRDefault="00A84A34" w:rsidP="00A84A34">
            <w:pPr>
              <w:numPr>
                <w:ilvl w:val="0"/>
                <w:numId w:val="28"/>
              </w:numPr>
              <w:spacing w:after="0" w:line="264" w:lineRule="auto"/>
              <w:rPr>
                <w:lang w:val="en-IE"/>
              </w:rPr>
            </w:pPr>
            <w:r w:rsidRPr="00C23A05">
              <w:rPr>
                <w:lang w:val="en-IE"/>
              </w:rPr>
              <w:t xml:space="preserve">Support </w:t>
            </w:r>
            <w:r w:rsidR="00D35E06">
              <w:rPr>
                <w:lang w:val="en-IE"/>
              </w:rPr>
              <w:t xml:space="preserve">for </w:t>
            </w:r>
            <w:r w:rsidRPr="00C23A05">
              <w:rPr>
                <w:lang w:val="en-IE"/>
              </w:rPr>
              <w:t>the strategic role of Cork</w:t>
            </w:r>
            <w:r w:rsidR="00D35E06">
              <w:rPr>
                <w:lang w:val="en-IE"/>
              </w:rPr>
              <w:t>’s</w:t>
            </w:r>
            <w:r w:rsidRPr="00C23A05">
              <w:rPr>
                <w:lang w:val="en-IE"/>
              </w:rPr>
              <w:t xml:space="preserve"> economy in national and regional terms with</w:t>
            </w:r>
            <w:r>
              <w:rPr>
                <w:lang w:val="en-IE"/>
              </w:rPr>
              <w:t xml:space="preserve"> a</w:t>
            </w:r>
            <w:r w:rsidRPr="00C23A05">
              <w:rPr>
                <w:lang w:val="en-IE"/>
              </w:rPr>
              <w:t xml:space="preserve"> particular </w:t>
            </w:r>
            <w:r w:rsidR="00D35E06">
              <w:rPr>
                <w:lang w:val="en-IE"/>
              </w:rPr>
              <w:t>focus</w:t>
            </w:r>
            <w:r w:rsidR="006D5C4E">
              <w:rPr>
                <w:lang w:val="en-IE"/>
              </w:rPr>
              <w:t xml:space="preserve"> </w:t>
            </w:r>
            <w:r w:rsidR="00D35E06">
              <w:rPr>
                <w:lang w:val="en-IE"/>
              </w:rPr>
              <w:t>on</w:t>
            </w:r>
            <w:r w:rsidRPr="00C23A05">
              <w:rPr>
                <w:lang w:val="en-IE"/>
              </w:rPr>
              <w:t xml:space="preserve">  strategic employment </w:t>
            </w:r>
            <w:r w:rsidRPr="00C23A05">
              <w:rPr>
                <w:lang w:val="en-IE"/>
              </w:rPr>
              <w:lastRenderedPageBreak/>
              <w:t>locations at Ringaskiddy, Carrigtwohill, Little Island and Whitegate; Cork Harbour; Port of Cork</w:t>
            </w:r>
            <w:r w:rsidR="00251546">
              <w:rPr>
                <w:lang w:val="en-IE"/>
              </w:rPr>
              <w:t>;</w:t>
            </w:r>
            <w:r w:rsidRPr="00C23A05">
              <w:rPr>
                <w:lang w:val="en-IE"/>
              </w:rPr>
              <w:t xml:space="preserve"> </w:t>
            </w:r>
            <w:r w:rsidR="006D5C4E">
              <w:rPr>
                <w:lang w:val="en-IE"/>
              </w:rPr>
              <w:t xml:space="preserve">and </w:t>
            </w:r>
            <w:r w:rsidRPr="00C23A05">
              <w:rPr>
                <w:lang w:val="en-IE"/>
              </w:rPr>
              <w:t>Marino Point/Cobh Road</w:t>
            </w:r>
            <w:r>
              <w:rPr>
                <w:lang w:val="en-IE"/>
              </w:rPr>
              <w:t>.</w:t>
            </w:r>
          </w:p>
          <w:p w14:paraId="6002C272" w14:textId="1D68E5D7" w:rsidR="00A84A34" w:rsidRPr="00C23A05" w:rsidRDefault="00A84A34" w:rsidP="00A84A34">
            <w:pPr>
              <w:numPr>
                <w:ilvl w:val="0"/>
                <w:numId w:val="28"/>
              </w:numPr>
              <w:spacing w:after="0" w:line="264" w:lineRule="auto"/>
              <w:rPr>
                <w:lang w:val="en-IE"/>
              </w:rPr>
            </w:pPr>
            <w:r w:rsidRPr="00C23A05">
              <w:rPr>
                <w:lang w:val="en-IE"/>
              </w:rPr>
              <w:t xml:space="preserve">Key enablers for the Cork </w:t>
            </w:r>
            <w:r w:rsidR="00251546">
              <w:rPr>
                <w:lang w:val="en-IE"/>
              </w:rPr>
              <w:t>M</w:t>
            </w:r>
            <w:r w:rsidRPr="00C23A05">
              <w:rPr>
                <w:lang w:val="en-IE"/>
              </w:rPr>
              <w:t xml:space="preserve">etropolitan </w:t>
            </w:r>
            <w:r w:rsidR="00251546">
              <w:rPr>
                <w:lang w:val="en-IE"/>
              </w:rPr>
              <w:t>A</w:t>
            </w:r>
            <w:r w:rsidRPr="00C23A05">
              <w:rPr>
                <w:lang w:val="en-IE"/>
              </w:rPr>
              <w:t xml:space="preserve">rea include: East Cork Rail Corridor TOD investments; N/M20; N25 Upgrade; Great Island Connectivity Scheme; </w:t>
            </w:r>
            <w:r w:rsidR="00251546">
              <w:rPr>
                <w:lang w:val="en-IE"/>
              </w:rPr>
              <w:t>d</w:t>
            </w:r>
            <w:r w:rsidRPr="00C23A05">
              <w:rPr>
                <w:lang w:val="en-IE"/>
              </w:rPr>
              <w:t>elivery of Offshore Renewable Energy; and R630 Midleton/Whitegate Road</w:t>
            </w:r>
            <w:r>
              <w:rPr>
                <w:lang w:val="en-IE"/>
              </w:rPr>
              <w:t>.</w:t>
            </w:r>
          </w:p>
          <w:p w14:paraId="64EA6C8C" w14:textId="6F74A3DE" w:rsidR="00A84A34" w:rsidRPr="00C23A05" w:rsidRDefault="00A84A34" w:rsidP="00A84A34">
            <w:pPr>
              <w:numPr>
                <w:ilvl w:val="0"/>
                <w:numId w:val="28"/>
              </w:numPr>
              <w:spacing w:after="0" w:line="264" w:lineRule="auto"/>
              <w:rPr>
                <w:lang w:val="en-IE"/>
              </w:rPr>
            </w:pPr>
            <w:r w:rsidRPr="00C23A05">
              <w:rPr>
                <w:lang w:val="en-IE"/>
              </w:rPr>
              <w:t>The submission also includes a list of strategic infrastructure projects that have emerged through the</w:t>
            </w:r>
            <w:r w:rsidR="00DC01F1">
              <w:rPr>
                <w:lang w:val="en-IE"/>
              </w:rPr>
              <w:t xml:space="preserve"> development plan</w:t>
            </w:r>
            <w:r w:rsidRPr="00C23A05">
              <w:rPr>
                <w:lang w:val="en-IE"/>
              </w:rPr>
              <w:t xml:space="preserve"> variation process</w:t>
            </w:r>
            <w:r>
              <w:rPr>
                <w:lang w:val="en-IE"/>
              </w:rPr>
              <w:t>.</w:t>
            </w:r>
          </w:p>
          <w:p w14:paraId="622F6119" w14:textId="68BF7ACD" w:rsidR="00A84A34" w:rsidRPr="000B599B" w:rsidRDefault="00A84A34" w:rsidP="00A84A34">
            <w:pPr>
              <w:numPr>
                <w:ilvl w:val="0"/>
                <w:numId w:val="28"/>
              </w:numPr>
              <w:spacing w:line="264" w:lineRule="auto"/>
              <w:rPr>
                <w:lang w:val="en-IE"/>
              </w:rPr>
            </w:pPr>
            <w:r w:rsidRPr="000B599B">
              <w:rPr>
                <w:lang w:val="en-IE"/>
              </w:rPr>
              <w:t>Support</w:t>
            </w:r>
            <w:r w:rsidR="00DC01F1">
              <w:rPr>
                <w:lang w:val="en-IE"/>
              </w:rPr>
              <w:t>s</w:t>
            </w:r>
            <w:r w:rsidRPr="000B599B">
              <w:rPr>
                <w:lang w:val="en-IE"/>
              </w:rPr>
              <w:t xml:space="preserve"> retaining Clonakilty and Mallow as Key Towns</w:t>
            </w:r>
            <w:r>
              <w:rPr>
                <w:lang w:val="en-IE"/>
              </w:rPr>
              <w:t>.</w:t>
            </w:r>
          </w:p>
          <w:p w14:paraId="4EACDACA" w14:textId="77777777" w:rsidR="00A84A34" w:rsidRPr="00C23A05" w:rsidRDefault="00A84A34" w:rsidP="00A84A34">
            <w:pPr>
              <w:spacing w:after="0" w:line="264" w:lineRule="auto"/>
              <w:rPr>
                <w:b/>
                <w:bCs/>
                <w:lang w:val="en-IE"/>
              </w:rPr>
            </w:pPr>
            <w:r w:rsidRPr="00C23A05">
              <w:rPr>
                <w:b/>
                <w:bCs/>
                <w:lang w:val="en-IE"/>
              </w:rPr>
              <w:t>An individual submission from the Sustainable Travel Unit of Cork County Council was also submitted highlighting the following:</w:t>
            </w:r>
          </w:p>
          <w:p w14:paraId="58526800" w14:textId="67AE4BA3" w:rsidR="00A84A34" w:rsidRPr="00C23A05" w:rsidRDefault="00A84A34" w:rsidP="00A84A34">
            <w:pPr>
              <w:numPr>
                <w:ilvl w:val="0"/>
                <w:numId w:val="29"/>
              </w:numPr>
              <w:spacing w:after="0" w:line="264" w:lineRule="auto"/>
              <w:rPr>
                <w:lang w:val="en-IE"/>
              </w:rPr>
            </w:pPr>
            <w:r w:rsidRPr="00C23A05">
              <w:rPr>
                <w:lang w:val="en-IE"/>
              </w:rPr>
              <w:t>A list of active travel schemes being developed</w:t>
            </w:r>
            <w:r>
              <w:rPr>
                <w:lang w:val="en-IE"/>
              </w:rPr>
              <w:t>.</w:t>
            </w:r>
            <w:r w:rsidRPr="00C23A05">
              <w:rPr>
                <w:lang w:val="en-IE"/>
              </w:rPr>
              <w:t xml:space="preserve"> </w:t>
            </w:r>
          </w:p>
          <w:p w14:paraId="6C6CA210" w14:textId="146BD271" w:rsidR="00A84A34" w:rsidRPr="00C23A05" w:rsidRDefault="00A84A34" w:rsidP="00A84A34">
            <w:pPr>
              <w:numPr>
                <w:ilvl w:val="0"/>
                <w:numId w:val="29"/>
              </w:numPr>
              <w:spacing w:after="0" w:line="264" w:lineRule="auto"/>
              <w:rPr>
                <w:lang w:val="en-IE"/>
              </w:rPr>
            </w:pPr>
            <w:r w:rsidRPr="00C23A05">
              <w:rPr>
                <w:lang w:val="en-IE"/>
              </w:rPr>
              <w:t>Request</w:t>
            </w:r>
            <w:r w:rsidR="00DC01F1">
              <w:rPr>
                <w:lang w:val="en-IE"/>
              </w:rPr>
              <w:t>s</w:t>
            </w:r>
            <w:r w:rsidRPr="00C23A05">
              <w:rPr>
                <w:lang w:val="en-IE"/>
              </w:rPr>
              <w:t xml:space="preserve"> that the MASP fully recognises the role, function and ongoing delivery of sustainable transport infrastructure including active travel schemes as a key mechanism to achieve modal shift and climate targets</w:t>
            </w:r>
            <w:r>
              <w:rPr>
                <w:lang w:val="en-IE"/>
              </w:rPr>
              <w:t>.</w:t>
            </w:r>
          </w:p>
          <w:p w14:paraId="67D7976D" w14:textId="6C5792AB" w:rsidR="00A84A34" w:rsidRPr="00C23A05" w:rsidRDefault="00A84A34" w:rsidP="00A84A34">
            <w:pPr>
              <w:numPr>
                <w:ilvl w:val="0"/>
                <w:numId w:val="29"/>
              </w:numPr>
              <w:spacing w:line="264" w:lineRule="auto"/>
              <w:rPr>
                <w:lang w:val="en-IE"/>
              </w:rPr>
            </w:pPr>
            <w:r w:rsidRPr="00C23A05">
              <w:rPr>
                <w:lang w:val="en-IE"/>
              </w:rPr>
              <w:t>Ensure alignment between land use planning, transport investment and infrastructure delivery</w:t>
            </w:r>
            <w:r>
              <w:rPr>
                <w:lang w:val="en-IE"/>
              </w:rPr>
              <w:t>.</w:t>
            </w:r>
          </w:p>
        </w:tc>
        <w:tc>
          <w:tcPr>
            <w:tcW w:w="567" w:type="dxa"/>
            <w:tcBorders>
              <w:top w:val="single" w:sz="6" w:space="0" w:color="auto"/>
              <w:left w:val="single" w:sz="6" w:space="0" w:color="auto"/>
              <w:bottom w:val="single" w:sz="6" w:space="0" w:color="auto"/>
              <w:right w:val="single" w:sz="6" w:space="0" w:color="auto"/>
            </w:tcBorders>
          </w:tcPr>
          <w:p w14:paraId="54D92D47" w14:textId="77777777" w:rsidR="00A84A34" w:rsidRPr="000F5CBA" w:rsidRDefault="00A84A34" w:rsidP="00A84A34">
            <w:pPr>
              <w:rPr>
                <w:lang w:val="en-IE"/>
              </w:rPr>
            </w:pPr>
            <w:r w:rsidRPr="000F5CBA">
              <w:rPr>
                <w:lang w:val="en-IE"/>
              </w:rPr>
              <w:lastRenderedPageBreak/>
              <w:t>142 and 144</w:t>
            </w:r>
          </w:p>
          <w:p w14:paraId="2AAAE039" w14:textId="77777777" w:rsidR="00A84A34" w:rsidRPr="00C23A05" w:rsidRDefault="00A84A34" w:rsidP="00A84A34">
            <w:pPr>
              <w:rPr>
                <w:b/>
                <w:bCs/>
                <w:lang w:val="en-IE"/>
              </w:rPr>
            </w:pPr>
          </w:p>
        </w:tc>
      </w:tr>
      <w:tr w:rsidR="00A84A34" w:rsidRPr="00C23A05" w14:paraId="1A834477"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667F9E12" w14:textId="77777777" w:rsidR="00A84A34" w:rsidRPr="00C23A05" w:rsidRDefault="00A84A34" w:rsidP="00A84A34">
            <w:pPr>
              <w:spacing w:after="0" w:line="264" w:lineRule="auto"/>
              <w:rPr>
                <w:b/>
                <w:bCs/>
                <w:lang w:val="en-IE"/>
              </w:rPr>
            </w:pPr>
            <w:r w:rsidRPr="00C23A05">
              <w:rPr>
                <w:b/>
                <w:bCs/>
                <w:lang w:val="en-IE"/>
              </w:rPr>
              <w:t xml:space="preserve">Kerry County Council submits the following: </w:t>
            </w:r>
          </w:p>
          <w:p w14:paraId="48E016CB" w14:textId="6C85A783" w:rsidR="00A84A34" w:rsidRPr="00C23A05" w:rsidRDefault="00A84A34" w:rsidP="00A84A34">
            <w:pPr>
              <w:numPr>
                <w:ilvl w:val="0"/>
                <w:numId w:val="30"/>
              </w:numPr>
              <w:spacing w:after="0" w:line="264" w:lineRule="auto"/>
              <w:rPr>
                <w:lang w:val="en-IE"/>
              </w:rPr>
            </w:pPr>
            <w:r w:rsidRPr="00C23A05">
              <w:rPr>
                <w:lang w:val="en-IE"/>
              </w:rPr>
              <w:t>Advocates for continued investment and development within the designated Key Towns of Killarney and Tralee, as the focus areas to consolidate growth in Kerry</w:t>
            </w:r>
            <w:r w:rsidR="00976376">
              <w:rPr>
                <w:lang w:val="en-IE"/>
              </w:rPr>
              <w:t>,</w:t>
            </w:r>
            <w:r w:rsidRPr="00C23A05">
              <w:rPr>
                <w:lang w:val="en-IE"/>
              </w:rPr>
              <w:t xml:space="preserve"> whilst supporting the complementary role of the regional towns, district towns and villages in the county.</w:t>
            </w:r>
          </w:p>
          <w:p w14:paraId="57D7460E" w14:textId="6CE37062" w:rsidR="00A84A34" w:rsidRPr="00C23A05" w:rsidRDefault="00A84A34" w:rsidP="00A84A34">
            <w:pPr>
              <w:numPr>
                <w:ilvl w:val="0"/>
                <w:numId w:val="30"/>
              </w:numPr>
              <w:spacing w:after="0" w:line="264" w:lineRule="auto"/>
              <w:rPr>
                <w:lang w:val="en-IE"/>
              </w:rPr>
            </w:pPr>
            <w:r w:rsidRPr="00C23A05">
              <w:rPr>
                <w:lang w:val="en-IE"/>
              </w:rPr>
              <w:t>Rural settlements need to be strengthened and become more attractive a</w:t>
            </w:r>
            <w:r w:rsidR="00976376">
              <w:rPr>
                <w:lang w:val="en-IE"/>
              </w:rPr>
              <w:t>s</w:t>
            </w:r>
            <w:r w:rsidRPr="00C23A05">
              <w:rPr>
                <w:lang w:val="en-IE"/>
              </w:rPr>
              <w:t xml:space="preserve"> vibrant places to live, work and socialise.</w:t>
            </w:r>
          </w:p>
          <w:p w14:paraId="78A77EE5" w14:textId="633D10C1" w:rsidR="00A84A34" w:rsidRPr="00C23A05" w:rsidRDefault="0016466A" w:rsidP="00A84A34">
            <w:pPr>
              <w:numPr>
                <w:ilvl w:val="0"/>
                <w:numId w:val="30"/>
              </w:numPr>
              <w:spacing w:after="0" w:line="264" w:lineRule="auto"/>
              <w:rPr>
                <w:lang w:val="en-IE"/>
              </w:rPr>
            </w:pPr>
            <w:r>
              <w:rPr>
                <w:lang w:val="en-IE"/>
              </w:rPr>
              <w:t>I</w:t>
            </w:r>
            <w:r w:rsidR="00A84A34" w:rsidRPr="00C23A05">
              <w:rPr>
                <w:lang w:val="en-IE"/>
              </w:rPr>
              <w:t xml:space="preserve">nfrastructure investment </w:t>
            </w:r>
            <w:r>
              <w:rPr>
                <w:lang w:val="en-IE"/>
              </w:rPr>
              <w:t xml:space="preserve">should be prioritised </w:t>
            </w:r>
            <w:r w:rsidR="00A84A34" w:rsidRPr="00C23A05">
              <w:rPr>
                <w:lang w:val="en-IE"/>
              </w:rPr>
              <w:t>to achieve compact growth targets</w:t>
            </w:r>
            <w:r w:rsidR="00A84A34">
              <w:rPr>
                <w:lang w:val="en-IE"/>
              </w:rPr>
              <w:t>.</w:t>
            </w:r>
            <w:r w:rsidR="00A84A34" w:rsidRPr="00C23A05">
              <w:rPr>
                <w:lang w:val="en-IE"/>
              </w:rPr>
              <w:t xml:space="preserve"> </w:t>
            </w:r>
          </w:p>
          <w:p w14:paraId="4CBC020A" w14:textId="53666AFE" w:rsidR="00A84A34" w:rsidRPr="00C23A05" w:rsidRDefault="005F22C7" w:rsidP="00A84A34">
            <w:pPr>
              <w:numPr>
                <w:ilvl w:val="0"/>
                <w:numId w:val="30"/>
              </w:numPr>
              <w:spacing w:after="0" w:line="264" w:lineRule="auto"/>
              <w:rPr>
                <w:lang w:val="en-IE"/>
              </w:rPr>
            </w:pPr>
            <w:r>
              <w:rPr>
                <w:lang w:val="en-IE"/>
              </w:rPr>
              <w:t xml:space="preserve">Recommends </w:t>
            </w:r>
            <w:r w:rsidR="00A84A34" w:rsidRPr="00C23A05">
              <w:rPr>
                <w:lang w:val="en-IE"/>
              </w:rPr>
              <w:t>policies in relation to quality of life, community and inclusion.</w:t>
            </w:r>
          </w:p>
          <w:p w14:paraId="63A7145E" w14:textId="4425FF65" w:rsidR="00A84A34" w:rsidRPr="00C23A05" w:rsidRDefault="005F22C7" w:rsidP="00A84A34">
            <w:pPr>
              <w:numPr>
                <w:ilvl w:val="0"/>
                <w:numId w:val="30"/>
              </w:numPr>
              <w:spacing w:after="0" w:line="264" w:lineRule="auto"/>
              <w:rPr>
                <w:lang w:val="en-IE"/>
              </w:rPr>
            </w:pPr>
            <w:r>
              <w:rPr>
                <w:lang w:val="en-IE"/>
              </w:rPr>
              <w:t xml:space="preserve">Recommends </w:t>
            </w:r>
            <w:r w:rsidR="00A84A34" w:rsidRPr="00C23A05">
              <w:rPr>
                <w:lang w:val="en-IE"/>
              </w:rPr>
              <w:t>policies to support climate action including compact settlement patterns, 15min city/10min towns, improvements to public transport</w:t>
            </w:r>
            <w:r w:rsidR="00632B38">
              <w:rPr>
                <w:lang w:val="en-IE"/>
              </w:rPr>
              <w:t xml:space="preserve"> and </w:t>
            </w:r>
            <w:r w:rsidR="00A84A34" w:rsidRPr="00C23A05">
              <w:rPr>
                <w:lang w:val="en-IE"/>
              </w:rPr>
              <w:t>EV infrastructure rollout</w:t>
            </w:r>
            <w:r w:rsidR="00A84A34">
              <w:rPr>
                <w:lang w:val="en-IE"/>
              </w:rPr>
              <w:t>.</w:t>
            </w:r>
          </w:p>
          <w:p w14:paraId="1BC55914" w14:textId="00C3AFF2" w:rsidR="00A84A34" w:rsidRPr="00C23A05" w:rsidRDefault="00871F68" w:rsidP="00A84A34">
            <w:pPr>
              <w:numPr>
                <w:ilvl w:val="0"/>
                <w:numId w:val="30"/>
              </w:numPr>
              <w:spacing w:after="0" w:line="264" w:lineRule="auto"/>
              <w:rPr>
                <w:lang w:val="en-IE"/>
              </w:rPr>
            </w:pPr>
            <w:r>
              <w:rPr>
                <w:lang w:val="en-IE"/>
              </w:rPr>
              <w:t>Re</w:t>
            </w:r>
            <w:r w:rsidR="00CA48E4">
              <w:rPr>
                <w:lang w:val="en-IE"/>
              </w:rPr>
              <w:t xml:space="preserve">commends </w:t>
            </w:r>
            <w:r w:rsidR="00A84A34" w:rsidRPr="00C23A05">
              <w:rPr>
                <w:lang w:val="en-IE"/>
              </w:rPr>
              <w:t>position</w:t>
            </w:r>
            <w:r w:rsidR="00CA48E4">
              <w:rPr>
                <w:lang w:val="en-IE"/>
              </w:rPr>
              <w:t>ing</w:t>
            </w:r>
            <w:r w:rsidR="00A84A34" w:rsidRPr="00C23A05">
              <w:rPr>
                <w:lang w:val="en-IE"/>
              </w:rPr>
              <w:t xml:space="preserve"> the Southern Region as a national hub for offshore wind, </w:t>
            </w:r>
            <w:r w:rsidR="00CA48E4">
              <w:rPr>
                <w:lang w:val="en-IE"/>
              </w:rPr>
              <w:t xml:space="preserve">with </w:t>
            </w:r>
            <w:r w:rsidR="00A84A34" w:rsidRPr="00C23A05">
              <w:rPr>
                <w:lang w:val="en-IE"/>
              </w:rPr>
              <w:t>port</w:t>
            </w:r>
            <w:r w:rsidR="00CA48E4">
              <w:rPr>
                <w:lang w:val="en-IE"/>
              </w:rPr>
              <w:t>-</w:t>
            </w:r>
            <w:r w:rsidR="00A84A34" w:rsidRPr="00C23A05">
              <w:rPr>
                <w:lang w:val="en-IE"/>
              </w:rPr>
              <w:t xml:space="preserve">led development, green manufacturing </w:t>
            </w:r>
            <w:r w:rsidR="00CA48E4">
              <w:rPr>
                <w:lang w:val="en-IE"/>
              </w:rPr>
              <w:t xml:space="preserve">and marine </w:t>
            </w:r>
            <w:r w:rsidR="00A84A34" w:rsidRPr="00C23A05">
              <w:rPr>
                <w:lang w:val="en-IE"/>
              </w:rPr>
              <w:t xml:space="preserve">research. Emphasises </w:t>
            </w:r>
            <w:r w:rsidR="00F0667D">
              <w:rPr>
                <w:lang w:val="en-IE"/>
              </w:rPr>
              <w:t xml:space="preserve">the </w:t>
            </w:r>
            <w:r w:rsidR="00A84A34" w:rsidRPr="00C23A05">
              <w:rPr>
                <w:lang w:val="en-IE"/>
              </w:rPr>
              <w:t>importance of the Tarbert</w:t>
            </w:r>
            <w:r w:rsidR="00A84A34">
              <w:rPr>
                <w:lang w:val="en-IE"/>
              </w:rPr>
              <w:t>-</w:t>
            </w:r>
            <w:r w:rsidR="00A84A34" w:rsidRPr="00C23A05">
              <w:rPr>
                <w:lang w:val="en-IE"/>
              </w:rPr>
              <w:t xml:space="preserve">Ballylongford landbank and </w:t>
            </w:r>
            <w:r w:rsidR="00675C79">
              <w:rPr>
                <w:lang w:val="en-IE"/>
              </w:rPr>
              <w:t xml:space="preserve">the </w:t>
            </w:r>
            <w:r w:rsidR="00A84A34" w:rsidRPr="00C23A05">
              <w:rPr>
                <w:lang w:val="en-IE"/>
              </w:rPr>
              <w:t>Shannon Estuary</w:t>
            </w:r>
            <w:r w:rsidR="00A84A34">
              <w:rPr>
                <w:lang w:val="en-IE"/>
              </w:rPr>
              <w:t>.</w:t>
            </w:r>
            <w:r w:rsidR="00A84A34" w:rsidRPr="00C23A05">
              <w:rPr>
                <w:lang w:val="en-IE"/>
              </w:rPr>
              <w:t xml:space="preserve"> </w:t>
            </w:r>
          </w:p>
          <w:p w14:paraId="7CF72290" w14:textId="330E4898" w:rsidR="00A84A34" w:rsidRPr="00C23A05" w:rsidRDefault="00675C79" w:rsidP="00A84A34">
            <w:pPr>
              <w:numPr>
                <w:ilvl w:val="0"/>
                <w:numId w:val="30"/>
              </w:numPr>
              <w:spacing w:after="0" w:line="264" w:lineRule="auto"/>
              <w:rPr>
                <w:lang w:val="en-IE"/>
              </w:rPr>
            </w:pPr>
            <w:r>
              <w:rPr>
                <w:lang w:val="en-IE"/>
              </w:rPr>
              <w:t>Move towards s</w:t>
            </w:r>
            <w:r w:rsidR="00A84A34" w:rsidRPr="00C23A05">
              <w:rPr>
                <w:lang w:val="en-IE"/>
              </w:rPr>
              <w:t>ustainable mobility requires significant expansion of active travel infrastructure and low carbon transport alternatives</w:t>
            </w:r>
            <w:r w:rsidR="00A84A34">
              <w:rPr>
                <w:lang w:val="en-IE"/>
              </w:rPr>
              <w:t>.</w:t>
            </w:r>
          </w:p>
          <w:p w14:paraId="2FF5E766" w14:textId="77777777" w:rsidR="00A84A34" w:rsidRPr="00C23A05" w:rsidRDefault="00A84A34" w:rsidP="00A84A34">
            <w:pPr>
              <w:numPr>
                <w:ilvl w:val="0"/>
                <w:numId w:val="30"/>
              </w:numPr>
              <w:spacing w:after="0" w:line="264" w:lineRule="auto"/>
              <w:rPr>
                <w:lang w:val="en-IE"/>
              </w:rPr>
            </w:pPr>
            <w:r w:rsidRPr="00C23A05">
              <w:rPr>
                <w:lang w:val="en-IE"/>
              </w:rPr>
              <w:t>Strategic road infrastructure also remains essential to regional economic development including the N22 Kerry-Cork Economic Corridor, and the N69 Listowel-Limerick Corridor.</w:t>
            </w:r>
          </w:p>
          <w:p w14:paraId="07BAFBEA" w14:textId="5FA3B17C" w:rsidR="00A84A34" w:rsidRPr="00C23A05" w:rsidRDefault="00675C79" w:rsidP="00A84A34">
            <w:pPr>
              <w:numPr>
                <w:ilvl w:val="0"/>
                <w:numId w:val="30"/>
              </w:numPr>
              <w:spacing w:after="0" w:line="264" w:lineRule="auto"/>
              <w:rPr>
                <w:lang w:val="en-IE"/>
              </w:rPr>
            </w:pPr>
            <w:r>
              <w:rPr>
                <w:lang w:val="en-IE"/>
              </w:rPr>
              <w:lastRenderedPageBreak/>
              <w:t xml:space="preserve">Highlights the </w:t>
            </w:r>
            <w:r w:rsidR="00A84A34" w:rsidRPr="00C23A05">
              <w:rPr>
                <w:lang w:val="en-IE"/>
              </w:rPr>
              <w:t>Importance of key infrastructure connections including road, rail, air and sea links</w:t>
            </w:r>
            <w:r w:rsidR="004751BE">
              <w:rPr>
                <w:lang w:val="en-IE"/>
              </w:rPr>
              <w:t xml:space="preserve"> and</w:t>
            </w:r>
            <w:r w:rsidR="00A84A34" w:rsidRPr="00C23A05">
              <w:rPr>
                <w:lang w:val="en-IE"/>
              </w:rPr>
              <w:t xml:space="preserve"> in particular Kerry Airport. </w:t>
            </w:r>
          </w:p>
          <w:p w14:paraId="2B5EFAE7" w14:textId="6E4179C1" w:rsidR="00A84A34" w:rsidRPr="002B7F68" w:rsidRDefault="00A84A34" w:rsidP="002B7F68">
            <w:pPr>
              <w:numPr>
                <w:ilvl w:val="0"/>
                <w:numId w:val="30"/>
              </w:numPr>
              <w:spacing w:after="0" w:line="264" w:lineRule="auto"/>
              <w:rPr>
                <w:lang w:val="en-IE"/>
              </w:rPr>
            </w:pPr>
            <w:r w:rsidRPr="00C23A05">
              <w:rPr>
                <w:lang w:val="en-IE"/>
              </w:rPr>
              <w:t xml:space="preserve">Strengthen focus </w:t>
            </w:r>
            <w:r w:rsidR="009246D1">
              <w:rPr>
                <w:lang w:val="en-IE"/>
              </w:rPr>
              <w:t>for</w:t>
            </w:r>
            <w:r w:rsidRPr="00C23A05">
              <w:rPr>
                <w:lang w:val="en-IE"/>
              </w:rPr>
              <w:t xml:space="preserve"> Kerry to compete even more effectively for investment </w:t>
            </w:r>
            <w:r w:rsidR="002B7F68">
              <w:rPr>
                <w:lang w:val="en-IE"/>
              </w:rPr>
              <w:t xml:space="preserve">such as </w:t>
            </w:r>
            <w:r w:rsidRPr="00C23A05">
              <w:rPr>
                <w:lang w:val="en-IE"/>
              </w:rPr>
              <w:t>promoti</w:t>
            </w:r>
            <w:r w:rsidR="002B7F68">
              <w:rPr>
                <w:lang w:val="en-IE"/>
              </w:rPr>
              <w:t>ng</w:t>
            </w:r>
            <w:r w:rsidRPr="002B7F68">
              <w:rPr>
                <w:lang w:val="en-IE"/>
              </w:rPr>
              <w:t xml:space="preserve"> Tralee as a University Town;  support the development of the Kerry Innovation Campus; and</w:t>
            </w:r>
            <w:r w:rsidR="002B7F68" w:rsidRPr="002B7F68">
              <w:rPr>
                <w:lang w:val="en-IE"/>
              </w:rPr>
              <w:t xml:space="preserve"> </w:t>
            </w:r>
            <w:r w:rsidRPr="002B7F68">
              <w:rPr>
                <w:lang w:val="en-IE"/>
              </w:rPr>
              <w:t>support the Irish language.</w:t>
            </w:r>
          </w:p>
          <w:p w14:paraId="37E33869" w14:textId="1EEE1012" w:rsidR="00A84A34" w:rsidRPr="00C23A05" w:rsidRDefault="00A84A34" w:rsidP="00A84A34">
            <w:pPr>
              <w:numPr>
                <w:ilvl w:val="0"/>
                <w:numId w:val="30"/>
              </w:numPr>
              <w:spacing w:line="264" w:lineRule="auto"/>
              <w:rPr>
                <w:b/>
                <w:bCs/>
                <w:lang w:val="en-IE"/>
              </w:rPr>
            </w:pPr>
            <w:r w:rsidRPr="00C23A05">
              <w:rPr>
                <w:lang w:val="en-IE"/>
              </w:rPr>
              <w:t>Fully align with the Assembly’s view that there are significant gaps in the Region’s infrastructure, and that infrastructure projects of scale should be prioritised to support sustainable growth</w:t>
            </w:r>
            <w:r>
              <w:rPr>
                <w:lang w:val="en-IE"/>
              </w:rPr>
              <w:t>.</w:t>
            </w:r>
          </w:p>
        </w:tc>
        <w:tc>
          <w:tcPr>
            <w:tcW w:w="567" w:type="dxa"/>
            <w:tcBorders>
              <w:top w:val="single" w:sz="6" w:space="0" w:color="auto"/>
              <w:left w:val="single" w:sz="6" w:space="0" w:color="auto"/>
              <w:bottom w:val="single" w:sz="6" w:space="0" w:color="auto"/>
              <w:right w:val="single" w:sz="6" w:space="0" w:color="auto"/>
            </w:tcBorders>
          </w:tcPr>
          <w:p w14:paraId="22F7E119" w14:textId="77777777" w:rsidR="00A84A34" w:rsidRPr="000F5CBA" w:rsidRDefault="00A84A34" w:rsidP="00A84A34">
            <w:pPr>
              <w:rPr>
                <w:lang w:val="en-IE"/>
              </w:rPr>
            </w:pPr>
            <w:r w:rsidRPr="000F5CBA">
              <w:rPr>
                <w:lang w:val="en-IE"/>
              </w:rPr>
              <w:lastRenderedPageBreak/>
              <w:t>108</w:t>
            </w:r>
          </w:p>
        </w:tc>
      </w:tr>
      <w:tr w:rsidR="00D80739" w:rsidRPr="00C23A05" w14:paraId="243EC9DE"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4F45624E" w14:textId="77777777" w:rsidR="00D80739" w:rsidRPr="00C23A05" w:rsidRDefault="00D80739" w:rsidP="00D80739">
            <w:pPr>
              <w:spacing w:after="0" w:line="264" w:lineRule="auto"/>
              <w:rPr>
                <w:b/>
                <w:bCs/>
                <w:lang w:val="en-IE"/>
              </w:rPr>
            </w:pPr>
            <w:r w:rsidRPr="00C23A05">
              <w:rPr>
                <w:b/>
                <w:bCs/>
                <w:lang w:val="en-IE"/>
              </w:rPr>
              <w:t>Kilkenny County Council submits that:</w:t>
            </w:r>
          </w:p>
          <w:p w14:paraId="33D925F9" w14:textId="60E8CCB6" w:rsidR="00D80739" w:rsidRPr="00C23A05" w:rsidRDefault="00D80739" w:rsidP="00D80739">
            <w:pPr>
              <w:numPr>
                <w:ilvl w:val="0"/>
                <w:numId w:val="37"/>
              </w:numPr>
              <w:spacing w:after="0" w:line="264" w:lineRule="auto"/>
              <w:rPr>
                <w:lang w:val="en-IE"/>
              </w:rPr>
            </w:pPr>
            <w:r w:rsidRPr="00C23A05">
              <w:rPr>
                <w:lang w:val="en-IE"/>
              </w:rPr>
              <w:t>RSES must prioritise infrastructure projects such as the N24 upgrade (Belview Port to Cork/Limerick artery), N25 Waterford-Glenmore, N29 Belview Link Road, alongside water, wastewater, and ESB infrastructure</w:t>
            </w:r>
            <w:r>
              <w:rPr>
                <w:lang w:val="en-IE"/>
              </w:rPr>
              <w:t>.</w:t>
            </w:r>
            <w:r w:rsidRPr="00C23A05">
              <w:rPr>
                <w:lang w:val="en-IE"/>
              </w:rPr>
              <w:t xml:space="preserve"> </w:t>
            </w:r>
          </w:p>
          <w:p w14:paraId="2C92A0EB" w14:textId="77777777" w:rsidR="00D80739" w:rsidRPr="00C23A05" w:rsidRDefault="00D80739" w:rsidP="00D80739">
            <w:pPr>
              <w:numPr>
                <w:ilvl w:val="0"/>
                <w:numId w:val="37"/>
              </w:numPr>
              <w:spacing w:after="0" w:line="264" w:lineRule="auto"/>
              <w:rPr>
                <w:lang w:val="en-IE"/>
              </w:rPr>
            </w:pPr>
            <w:r w:rsidRPr="00C23A05">
              <w:rPr>
                <w:lang w:val="en-IE"/>
              </w:rPr>
              <w:t>RSES should position Belview Port as a green energy port supporting offshore renewable energy (ORE) infrastructure, with proactive frameworks to capture emerging ORE opportunities</w:t>
            </w:r>
            <w:r>
              <w:rPr>
                <w:lang w:val="en-IE"/>
              </w:rPr>
              <w:t>.</w:t>
            </w:r>
            <w:r w:rsidRPr="00C23A05">
              <w:rPr>
                <w:lang w:val="en-IE"/>
              </w:rPr>
              <w:t xml:space="preserve"> </w:t>
            </w:r>
          </w:p>
          <w:p w14:paraId="10341A96" w14:textId="5ACE04F5" w:rsidR="00D80739" w:rsidRPr="00C23A05" w:rsidRDefault="00D80739" w:rsidP="00D80739">
            <w:pPr>
              <w:numPr>
                <w:ilvl w:val="0"/>
                <w:numId w:val="37"/>
              </w:numPr>
              <w:spacing w:after="0" w:line="264" w:lineRule="auto"/>
              <w:rPr>
                <w:lang w:val="en-IE"/>
              </w:rPr>
            </w:pPr>
            <w:r w:rsidRPr="00C23A05">
              <w:rPr>
                <w:lang w:val="en-IE"/>
              </w:rPr>
              <w:t>RSES should support talent retention and prevent "brain drain" through SETU multi-campus dispersal into south-eastern counties including Kilkenny,</w:t>
            </w:r>
            <w:r w:rsidR="006A1347">
              <w:rPr>
                <w:lang w:val="en-IE"/>
              </w:rPr>
              <w:t xml:space="preserve"> and</w:t>
            </w:r>
            <w:r w:rsidRPr="00C23A05">
              <w:rPr>
                <w:lang w:val="en-IE"/>
              </w:rPr>
              <w:t xml:space="preserve"> strengthen research centres, graduate retention policies, and community-led digital training. </w:t>
            </w:r>
          </w:p>
          <w:p w14:paraId="39EC9D59" w14:textId="114451C5" w:rsidR="00D80739" w:rsidRPr="00C23A05" w:rsidRDefault="00D80739" w:rsidP="00D80739">
            <w:pPr>
              <w:numPr>
                <w:ilvl w:val="0"/>
                <w:numId w:val="37"/>
              </w:numPr>
              <w:spacing w:after="0" w:line="264" w:lineRule="auto"/>
              <w:rPr>
                <w:lang w:val="en-IE"/>
              </w:rPr>
            </w:pPr>
            <w:r w:rsidRPr="00C23A05">
              <w:rPr>
                <w:lang w:val="en-IE"/>
              </w:rPr>
              <w:t>RSES should set measurable net-zero targets, promote energy efficiency, circular economy principles, Nature Based Solutions, decarbonisation zones, and support greenways/blueways like the South East Greenway</w:t>
            </w:r>
            <w:r>
              <w:rPr>
                <w:lang w:val="en-IE"/>
              </w:rPr>
              <w:t>.</w:t>
            </w:r>
          </w:p>
          <w:p w14:paraId="455D234B" w14:textId="05019C88" w:rsidR="00D80739" w:rsidRPr="00C23A05" w:rsidRDefault="00D80739" w:rsidP="00D80739">
            <w:pPr>
              <w:numPr>
                <w:ilvl w:val="0"/>
                <w:numId w:val="37"/>
              </w:numPr>
              <w:spacing w:after="0" w:line="264" w:lineRule="auto"/>
              <w:rPr>
                <w:lang w:val="en-IE"/>
              </w:rPr>
            </w:pPr>
            <w:r w:rsidRPr="00C23A05">
              <w:rPr>
                <w:lang w:val="en-IE"/>
              </w:rPr>
              <w:t>RSES should improve inter-county/inter-regional connectivity, public transport, active travel, biofuel for freight, EV charging infrastructure, and sustainable urban mobility networks, alongside air pollution monitoring</w:t>
            </w:r>
            <w:r>
              <w:rPr>
                <w:lang w:val="en-IE"/>
              </w:rPr>
              <w:t>.</w:t>
            </w:r>
          </w:p>
          <w:p w14:paraId="23F87660" w14:textId="29DEB618" w:rsidR="00CE5A51" w:rsidRDefault="00D80739" w:rsidP="00CE5A51">
            <w:pPr>
              <w:numPr>
                <w:ilvl w:val="0"/>
                <w:numId w:val="37"/>
              </w:numPr>
              <w:spacing w:after="0" w:line="264" w:lineRule="auto"/>
              <w:rPr>
                <w:lang w:val="en-IE"/>
              </w:rPr>
            </w:pPr>
            <w:r w:rsidRPr="00C23A05">
              <w:rPr>
                <w:lang w:val="en-IE"/>
              </w:rPr>
              <w:t xml:space="preserve">RSES should include measures to ensure housing supply is addressed, look at the decline of town centres through </w:t>
            </w:r>
            <w:r w:rsidR="00CE5A51">
              <w:rPr>
                <w:lang w:val="en-IE"/>
              </w:rPr>
              <w:t xml:space="preserve">the </w:t>
            </w:r>
            <w:r w:rsidRPr="00C23A05">
              <w:rPr>
                <w:lang w:val="en-IE"/>
              </w:rPr>
              <w:t>retail strategy, prioritise placemaking (public realm, regeneration, addressing vacancy/</w:t>
            </w:r>
            <w:r>
              <w:rPr>
                <w:lang w:val="en-IE"/>
              </w:rPr>
              <w:t xml:space="preserve"> </w:t>
            </w:r>
            <w:r w:rsidRPr="00C23A05">
              <w:rPr>
                <w:lang w:val="en-IE"/>
              </w:rPr>
              <w:t>dereliction), and support socially inclusive</w:t>
            </w:r>
            <w:r w:rsidR="00CE5A51">
              <w:rPr>
                <w:lang w:val="en-IE"/>
              </w:rPr>
              <w:t>,</w:t>
            </w:r>
            <w:r w:rsidRPr="00C23A05">
              <w:rPr>
                <w:lang w:val="en-IE"/>
              </w:rPr>
              <w:t xml:space="preserve"> community infrastructure. </w:t>
            </w:r>
          </w:p>
          <w:p w14:paraId="310EAADE" w14:textId="77777777" w:rsidR="00D80739" w:rsidRDefault="00D80739" w:rsidP="00CE5A51">
            <w:pPr>
              <w:numPr>
                <w:ilvl w:val="0"/>
                <w:numId w:val="37"/>
              </w:numPr>
              <w:spacing w:after="0" w:line="264" w:lineRule="auto"/>
              <w:rPr>
                <w:lang w:val="en-IE"/>
              </w:rPr>
            </w:pPr>
            <w:r w:rsidRPr="00CE5A51">
              <w:rPr>
                <w:lang w:val="en-IE"/>
              </w:rPr>
              <w:t xml:space="preserve">RSES should support tourism including a strong pipeline of tourist accommodation. </w:t>
            </w:r>
          </w:p>
          <w:p w14:paraId="6D68E4C1" w14:textId="0B82620E" w:rsidR="00CE5A51" w:rsidRPr="00CE5A51" w:rsidRDefault="00CE5A51" w:rsidP="00CE5A51">
            <w:pPr>
              <w:spacing w:after="0" w:line="264" w:lineRule="auto"/>
              <w:ind w:left="720"/>
              <w:rPr>
                <w:lang w:val="en-IE"/>
              </w:rPr>
            </w:pPr>
          </w:p>
        </w:tc>
        <w:tc>
          <w:tcPr>
            <w:tcW w:w="567" w:type="dxa"/>
            <w:tcBorders>
              <w:top w:val="single" w:sz="6" w:space="0" w:color="auto"/>
              <w:left w:val="single" w:sz="6" w:space="0" w:color="auto"/>
              <w:bottom w:val="single" w:sz="6" w:space="0" w:color="auto"/>
              <w:right w:val="single" w:sz="6" w:space="0" w:color="auto"/>
            </w:tcBorders>
          </w:tcPr>
          <w:p w14:paraId="6C1CB453" w14:textId="71E23E40" w:rsidR="00D80739" w:rsidRPr="000F5CBA" w:rsidRDefault="00D80739" w:rsidP="00D80739">
            <w:pPr>
              <w:rPr>
                <w:lang w:val="en-IE"/>
              </w:rPr>
            </w:pPr>
            <w:r w:rsidRPr="000F5CBA">
              <w:rPr>
                <w:lang w:val="en-IE"/>
              </w:rPr>
              <w:t>63</w:t>
            </w:r>
          </w:p>
        </w:tc>
      </w:tr>
      <w:tr w:rsidR="00D80739" w:rsidRPr="00C23A05" w14:paraId="2E285488"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hideMark/>
          </w:tcPr>
          <w:p w14:paraId="17D30AEA" w14:textId="77777777" w:rsidR="00D80739" w:rsidRPr="00C23A05" w:rsidRDefault="00D80739" w:rsidP="00D80739">
            <w:pPr>
              <w:spacing w:after="0" w:line="264" w:lineRule="auto"/>
              <w:rPr>
                <w:lang w:val="en-IE"/>
              </w:rPr>
            </w:pPr>
            <w:r w:rsidRPr="00C23A05">
              <w:rPr>
                <w:b/>
                <w:bCs/>
                <w:lang w:val="en-IE"/>
              </w:rPr>
              <w:lastRenderedPageBreak/>
              <w:t>Limerick City &amp; County Council submits that:</w:t>
            </w:r>
            <w:r w:rsidRPr="00C23A05">
              <w:rPr>
                <w:lang w:val="en-IE"/>
              </w:rPr>
              <w:t> </w:t>
            </w:r>
          </w:p>
          <w:p w14:paraId="16566E81" w14:textId="5FFC8265" w:rsidR="00D80739" w:rsidRPr="00C23A05" w:rsidRDefault="00D80739" w:rsidP="00D80739">
            <w:pPr>
              <w:numPr>
                <w:ilvl w:val="0"/>
                <w:numId w:val="31"/>
              </w:numPr>
              <w:spacing w:after="0" w:line="264" w:lineRule="auto"/>
              <w:rPr>
                <w:lang w:val="en-IE"/>
              </w:rPr>
            </w:pPr>
            <w:r w:rsidRPr="00C23A05">
              <w:rPr>
                <w:lang w:val="en-IE"/>
              </w:rPr>
              <w:t xml:space="preserve">Limerick </w:t>
            </w:r>
            <w:r w:rsidR="00963449">
              <w:rPr>
                <w:lang w:val="en-IE"/>
              </w:rPr>
              <w:t>(</w:t>
            </w:r>
            <w:r w:rsidRPr="00C23A05">
              <w:rPr>
                <w:lang w:val="en-IE"/>
              </w:rPr>
              <w:t>and the wider Mid-West</w:t>
            </w:r>
            <w:r w:rsidR="00963449">
              <w:rPr>
                <w:lang w:val="en-IE"/>
              </w:rPr>
              <w:t>)</w:t>
            </w:r>
            <w:r w:rsidRPr="00C23A05">
              <w:rPr>
                <w:lang w:val="en-IE"/>
              </w:rPr>
              <w:t xml:space="preserve"> </w:t>
            </w:r>
            <w:r w:rsidR="00963449">
              <w:rPr>
                <w:lang w:val="en-IE"/>
              </w:rPr>
              <w:t>is</w:t>
            </w:r>
            <w:r w:rsidRPr="00C23A05">
              <w:rPr>
                <w:lang w:val="en-IE"/>
              </w:rPr>
              <w:t> positioned as a primary growth driver. However its success will depend on the ability of the revised RSES to align ambitious population and economic growth targets with timely, prioritised, and coordinated infrastructure investment, requiring a more implementation-focused strategy</w:t>
            </w:r>
            <w:r>
              <w:rPr>
                <w:lang w:val="en-IE"/>
              </w:rPr>
              <w:t>.</w:t>
            </w:r>
          </w:p>
          <w:p w14:paraId="0CDA06E2" w14:textId="77DB97EE" w:rsidR="00D80739" w:rsidRPr="00C23A05" w:rsidRDefault="00D80739" w:rsidP="00D80739">
            <w:pPr>
              <w:numPr>
                <w:ilvl w:val="0"/>
                <w:numId w:val="31"/>
              </w:numPr>
              <w:spacing w:after="0" w:line="264" w:lineRule="auto"/>
              <w:rPr>
                <w:lang w:val="en-IE"/>
              </w:rPr>
            </w:pPr>
            <w:r w:rsidRPr="00C23A05">
              <w:rPr>
                <w:lang w:val="en-IE"/>
              </w:rPr>
              <w:t>An infrastructure-first approach, underpinned by early and coordinated investment across transport, water, energy, and social services, together with stronger alignment between the RSES, the National Planning Framework and National Development Plan funding, is essential to prioritise the Limerick– Shannon Metropolitan Area as a key driver of regional growth. Critical investment is needed in wastewater upgrades (including</w:t>
            </w:r>
            <w:r w:rsidR="00AB25A2">
              <w:rPr>
                <w:lang w:val="en-IE"/>
              </w:rPr>
              <w:t xml:space="preserve"> for </w:t>
            </w:r>
            <w:r w:rsidRPr="00C23A05">
              <w:rPr>
                <w:lang w:val="en-IE"/>
              </w:rPr>
              <w:t>Newcastle West), strategic electricity grid infrastructure (major substations), and flood relief schemes, with spatial planning aligned to realistic delivery timelines</w:t>
            </w:r>
            <w:r>
              <w:rPr>
                <w:lang w:val="en-IE"/>
              </w:rPr>
              <w:t>.</w:t>
            </w:r>
          </w:p>
          <w:p w14:paraId="2346D289" w14:textId="6A48F138" w:rsidR="00D80739" w:rsidRPr="00C23A05" w:rsidRDefault="00D80739" w:rsidP="00D80739">
            <w:pPr>
              <w:numPr>
                <w:ilvl w:val="0"/>
                <w:numId w:val="31"/>
              </w:numPr>
              <w:spacing w:after="0" w:line="264" w:lineRule="auto"/>
              <w:rPr>
                <w:lang w:val="en-IE"/>
              </w:rPr>
            </w:pPr>
            <w:r w:rsidRPr="00C23A05">
              <w:rPr>
                <w:lang w:val="en-IE"/>
              </w:rPr>
              <w:t>Limerick city's population is targeted to grow to 150,000 by 2040 (50% increase). This can be supported by designating metropolitan housing activation areas such as</w:t>
            </w:r>
            <w:r w:rsidR="009D60D2">
              <w:rPr>
                <w:lang w:val="en-IE"/>
              </w:rPr>
              <w:t>:</w:t>
            </w:r>
            <w:r w:rsidRPr="00C23A05">
              <w:rPr>
                <w:lang w:val="en-IE"/>
              </w:rPr>
              <w:t xml:space="preserve"> Colbert Quarter, Moyross, Mungret, Cleeves, as well as </w:t>
            </w:r>
            <w:r>
              <w:rPr>
                <w:lang w:val="en-IE"/>
              </w:rPr>
              <w:t>T</w:t>
            </w:r>
            <w:r w:rsidRPr="00C23A05">
              <w:rPr>
                <w:lang w:val="en-IE"/>
              </w:rPr>
              <w:t>ransport</w:t>
            </w:r>
            <w:r>
              <w:rPr>
                <w:lang w:val="en-IE"/>
              </w:rPr>
              <w:t xml:space="preserve"> O</w:t>
            </w:r>
            <w:r w:rsidRPr="00C23A05">
              <w:rPr>
                <w:lang w:val="en-IE"/>
              </w:rPr>
              <w:t xml:space="preserve">riented </w:t>
            </w:r>
            <w:r>
              <w:rPr>
                <w:lang w:val="en-IE"/>
              </w:rPr>
              <w:t>D</w:t>
            </w:r>
            <w:r w:rsidRPr="00C23A05">
              <w:rPr>
                <w:lang w:val="en-IE"/>
              </w:rPr>
              <w:t>evelopment</w:t>
            </w:r>
            <w:r w:rsidR="00C37118">
              <w:rPr>
                <w:lang w:val="en-IE"/>
              </w:rPr>
              <w:t xml:space="preserve"> (TOD)</w:t>
            </w:r>
            <w:r w:rsidRPr="00C23A05">
              <w:rPr>
                <w:lang w:val="en-IE"/>
              </w:rPr>
              <w:t xml:space="preserve"> along the existing rail corridor, and balanced growth in the Key Town of Newcastle West and metropolitan towns of Patrickswell, and Castleconnell</w:t>
            </w:r>
            <w:r>
              <w:rPr>
                <w:lang w:val="en-IE"/>
              </w:rPr>
              <w:t>.</w:t>
            </w:r>
          </w:p>
          <w:p w14:paraId="6F07A1B7" w14:textId="75234810" w:rsidR="00D80739" w:rsidRPr="00C23A05" w:rsidRDefault="00D80739" w:rsidP="00D80739">
            <w:pPr>
              <w:numPr>
                <w:ilvl w:val="0"/>
                <w:numId w:val="31"/>
              </w:numPr>
              <w:spacing w:after="0" w:line="264" w:lineRule="auto"/>
              <w:rPr>
                <w:lang w:val="en-IE"/>
              </w:rPr>
            </w:pPr>
            <w:r w:rsidRPr="00C23A05">
              <w:rPr>
                <w:lang w:val="en-IE"/>
              </w:rPr>
              <w:t>Transport and connectivity priorities include the Foynes-Limerick road</w:t>
            </w:r>
            <w:r w:rsidR="0047432B">
              <w:rPr>
                <w:lang w:val="en-IE"/>
              </w:rPr>
              <w:t xml:space="preserve"> and </w:t>
            </w:r>
            <w:r w:rsidRPr="00C23A05">
              <w:rPr>
                <w:lang w:val="en-IE"/>
              </w:rPr>
              <w:t>rail corridor, N/M20 Cork-Limerick route, expanded commuter rail and new stations, BusConnects Limerick, City Centre Transport Plan, park-and-ride facilities, and orbital routes</w:t>
            </w:r>
            <w:r>
              <w:rPr>
                <w:lang w:val="en-IE"/>
              </w:rPr>
              <w:t>.</w:t>
            </w:r>
          </w:p>
          <w:p w14:paraId="12D3E26B" w14:textId="6DEA6F1C" w:rsidR="00D80739" w:rsidRPr="00C23A05" w:rsidRDefault="00D80739" w:rsidP="00D80739">
            <w:pPr>
              <w:numPr>
                <w:ilvl w:val="0"/>
                <w:numId w:val="31"/>
              </w:numPr>
              <w:spacing w:after="0" w:line="264" w:lineRule="auto"/>
              <w:rPr>
                <w:lang w:val="en-IE"/>
              </w:rPr>
            </w:pPr>
            <w:r w:rsidRPr="00C23A05">
              <w:rPr>
                <w:lang w:val="en-IE"/>
              </w:rPr>
              <w:t>Limerick's strategic assets (Shannon Airport, Foynes Port, University of Limerick, TUS) should be leveraged, with a focus on regeneration, tourism (including Ryder Cup/EuroPride legacy), Foynes Port</w:t>
            </w:r>
            <w:r>
              <w:rPr>
                <w:lang w:val="en-IE"/>
              </w:rPr>
              <w:t>.</w:t>
            </w:r>
            <w:r w:rsidRPr="00C23A05">
              <w:rPr>
                <w:lang w:val="en-IE"/>
              </w:rPr>
              <w:t xml:space="preserve"> expansion, and delivery of a 100+ hectare strategic employment site</w:t>
            </w:r>
            <w:r>
              <w:rPr>
                <w:lang w:val="en-IE"/>
              </w:rPr>
              <w:t>.</w:t>
            </w:r>
          </w:p>
          <w:p w14:paraId="65A1DCF0" w14:textId="53103816" w:rsidR="00D80739" w:rsidRPr="00C23A05" w:rsidRDefault="00D80739" w:rsidP="00D80739">
            <w:pPr>
              <w:numPr>
                <w:ilvl w:val="0"/>
                <w:numId w:val="31"/>
              </w:numPr>
              <w:spacing w:after="0" w:line="264" w:lineRule="auto"/>
              <w:rPr>
                <w:lang w:val="en-IE"/>
              </w:rPr>
            </w:pPr>
            <w:r w:rsidRPr="00C23A05">
              <w:rPr>
                <w:lang w:val="en-IE"/>
              </w:rPr>
              <w:t>The Shannon Estuary should be positioned as a national offshore renewable energy hub (Renewable Acceleration Area)</w:t>
            </w:r>
            <w:r>
              <w:rPr>
                <w:lang w:val="en-IE"/>
              </w:rPr>
              <w:t>.</w:t>
            </w:r>
          </w:p>
          <w:p w14:paraId="0DA5DAA0" w14:textId="2836A2CC" w:rsidR="00D80739" w:rsidRPr="00C23A05" w:rsidRDefault="00D80739" w:rsidP="00D80739">
            <w:pPr>
              <w:numPr>
                <w:ilvl w:val="0"/>
                <w:numId w:val="31"/>
              </w:numPr>
              <w:spacing w:after="0" w:line="264" w:lineRule="auto"/>
              <w:rPr>
                <w:lang w:val="en-IE"/>
              </w:rPr>
            </w:pPr>
            <w:r w:rsidRPr="00C23A05">
              <w:rPr>
                <w:lang w:val="en-IE"/>
              </w:rPr>
              <w:t>Social infrastructure priorities include a new hospital campus, expanded education facilities, and addressing health inequalities through a health equality lens</w:t>
            </w:r>
            <w:r>
              <w:rPr>
                <w:lang w:val="en-IE"/>
              </w:rPr>
              <w:t>.</w:t>
            </w:r>
          </w:p>
          <w:p w14:paraId="4D9C24D4" w14:textId="765169B1" w:rsidR="00D80739" w:rsidRPr="00C23A05" w:rsidRDefault="00D80739" w:rsidP="00D80739">
            <w:pPr>
              <w:numPr>
                <w:ilvl w:val="0"/>
                <w:numId w:val="31"/>
              </w:numPr>
              <w:spacing w:line="264" w:lineRule="auto"/>
              <w:rPr>
                <w:lang w:val="en-IE"/>
              </w:rPr>
            </w:pPr>
            <w:r w:rsidRPr="00EC4CB1">
              <w:rPr>
                <w:lang w:val="en-IE"/>
              </w:rPr>
              <w:t>Limerick proposes piloting reform through its directly elected mayor role, including multi-annual funding mechanisms, stronger RSES-NDP alignment.</w:t>
            </w:r>
          </w:p>
        </w:tc>
        <w:tc>
          <w:tcPr>
            <w:tcW w:w="567" w:type="dxa"/>
            <w:tcBorders>
              <w:top w:val="single" w:sz="6" w:space="0" w:color="auto"/>
              <w:left w:val="single" w:sz="6" w:space="0" w:color="auto"/>
              <w:bottom w:val="single" w:sz="6" w:space="0" w:color="auto"/>
              <w:right w:val="single" w:sz="6" w:space="0" w:color="auto"/>
            </w:tcBorders>
            <w:hideMark/>
          </w:tcPr>
          <w:p w14:paraId="7A3DC12A" w14:textId="77777777" w:rsidR="00D80739" w:rsidRPr="000F5CBA" w:rsidRDefault="00D80739" w:rsidP="00D80739">
            <w:pPr>
              <w:rPr>
                <w:lang w:val="en-IE"/>
              </w:rPr>
            </w:pPr>
            <w:r w:rsidRPr="000F5CBA">
              <w:rPr>
                <w:lang w:val="en-IE"/>
              </w:rPr>
              <w:t>111 </w:t>
            </w:r>
          </w:p>
        </w:tc>
      </w:tr>
      <w:tr w:rsidR="00D80739" w:rsidRPr="00C23A05" w14:paraId="25DB7DC0"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5C3FAB03" w14:textId="77777777" w:rsidR="00D80739" w:rsidRPr="00C23A05" w:rsidRDefault="00D80739" w:rsidP="00D80739">
            <w:pPr>
              <w:spacing w:after="0" w:line="264" w:lineRule="auto"/>
              <w:rPr>
                <w:b/>
                <w:bCs/>
                <w:lang w:val="en-IE"/>
              </w:rPr>
            </w:pPr>
            <w:r w:rsidRPr="00C23A05">
              <w:rPr>
                <w:b/>
                <w:bCs/>
                <w:lang w:val="en-IE"/>
              </w:rPr>
              <w:lastRenderedPageBreak/>
              <w:t>Tipperary County Council submits that:</w:t>
            </w:r>
          </w:p>
          <w:p w14:paraId="1190887B" w14:textId="6C9B4EAD" w:rsidR="00D80739" w:rsidRPr="00C23A05" w:rsidRDefault="00D80739" w:rsidP="00D80739">
            <w:pPr>
              <w:numPr>
                <w:ilvl w:val="0"/>
                <w:numId w:val="19"/>
              </w:numPr>
              <w:spacing w:after="0" w:line="264" w:lineRule="auto"/>
              <w:rPr>
                <w:lang w:val="en-IE"/>
              </w:rPr>
            </w:pPr>
            <w:r w:rsidRPr="00C23A05">
              <w:rPr>
                <w:lang w:val="en-IE"/>
              </w:rPr>
              <w:t xml:space="preserve">The </w:t>
            </w:r>
            <w:r w:rsidR="00C37118">
              <w:rPr>
                <w:lang w:val="en-IE"/>
              </w:rPr>
              <w:t>RSES</w:t>
            </w:r>
            <w:r w:rsidRPr="00C23A05">
              <w:rPr>
                <w:lang w:val="en-IE"/>
              </w:rPr>
              <w:t xml:space="preserve"> should be collaborative and influence national infrastructure prioritisation and investment decisions</w:t>
            </w:r>
            <w:r>
              <w:rPr>
                <w:lang w:val="en-IE"/>
              </w:rPr>
              <w:t>.</w:t>
            </w:r>
          </w:p>
          <w:p w14:paraId="70D089DB" w14:textId="77777777" w:rsidR="00D80739" w:rsidRPr="00C23A05" w:rsidRDefault="00D80739" w:rsidP="00D80739">
            <w:pPr>
              <w:numPr>
                <w:ilvl w:val="0"/>
                <w:numId w:val="19"/>
              </w:numPr>
              <w:spacing w:after="0" w:line="264" w:lineRule="auto"/>
              <w:rPr>
                <w:lang w:val="en-IE"/>
              </w:rPr>
            </w:pPr>
            <w:r w:rsidRPr="00C23A05">
              <w:rPr>
                <w:lang w:val="en-IE"/>
              </w:rPr>
              <w:t xml:space="preserve">Supports compact growth, placemaking and urban regeneration with potential for TOD in towns with strong rail connections. </w:t>
            </w:r>
          </w:p>
          <w:p w14:paraId="0B459916" w14:textId="398197A4" w:rsidR="00D80739" w:rsidRPr="00C23A05" w:rsidRDefault="00D80739" w:rsidP="00D80739">
            <w:pPr>
              <w:numPr>
                <w:ilvl w:val="0"/>
                <w:numId w:val="19"/>
              </w:numPr>
              <w:spacing w:after="0" w:line="264" w:lineRule="auto"/>
              <w:rPr>
                <w:lang w:val="en-IE"/>
              </w:rPr>
            </w:pPr>
            <w:r w:rsidRPr="00C23A05">
              <w:rPr>
                <w:lang w:val="en-IE"/>
              </w:rPr>
              <w:t>Recommends continued designation of Clonmel, Thurles and Nenagh as Key Towns, and proposed Co-ordinated Area Plans for Ballina-Killaloe, Clonmel and Carrick-on-S</w:t>
            </w:r>
            <w:r w:rsidR="00D505C7">
              <w:rPr>
                <w:lang w:val="en-IE"/>
              </w:rPr>
              <w:t>uir</w:t>
            </w:r>
            <w:r w:rsidRPr="00C23A05">
              <w:rPr>
                <w:lang w:val="en-IE"/>
              </w:rPr>
              <w:t>. </w:t>
            </w:r>
          </w:p>
          <w:p w14:paraId="080EA4A8" w14:textId="76FE4C26" w:rsidR="00D80739" w:rsidRPr="00C23A05" w:rsidRDefault="00D80739" w:rsidP="00D80739">
            <w:pPr>
              <w:numPr>
                <w:ilvl w:val="0"/>
                <w:numId w:val="19"/>
              </w:numPr>
              <w:spacing w:after="0" w:line="264" w:lineRule="auto"/>
              <w:rPr>
                <w:lang w:val="en-IE"/>
              </w:rPr>
            </w:pPr>
            <w:r w:rsidRPr="00C23A05">
              <w:rPr>
                <w:lang w:val="en-IE"/>
              </w:rPr>
              <w:t>Supports stronger rural communities through better housing choices and ensuring provision of services and amenities</w:t>
            </w:r>
            <w:r>
              <w:rPr>
                <w:lang w:val="en-IE"/>
              </w:rPr>
              <w:t>.</w:t>
            </w:r>
          </w:p>
          <w:p w14:paraId="34CF7555" w14:textId="14BC5547" w:rsidR="00D80739" w:rsidRPr="00C23A05" w:rsidRDefault="00D80739" w:rsidP="00D80739">
            <w:pPr>
              <w:numPr>
                <w:ilvl w:val="0"/>
                <w:numId w:val="19"/>
              </w:numPr>
              <w:spacing w:after="0" w:line="264" w:lineRule="auto"/>
              <w:rPr>
                <w:lang w:val="en-IE"/>
              </w:rPr>
            </w:pPr>
            <w:r w:rsidRPr="00C23A05">
              <w:rPr>
                <w:lang w:val="en-IE"/>
              </w:rPr>
              <w:t>Recommends expanding the Limerick Metropolitan Area to include Nenagh</w:t>
            </w:r>
            <w:r>
              <w:rPr>
                <w:lang w:val="en-IE"/>
              </w:rPr>
              <w:t>.</w:t>
            </w:r>
          </w:p>
          <w:p w14:paraId="15D50F7B" w14:textId="182047DB" w:rsidR="00D80739" w:rsidRPr="00C23A05" w:rsidRDefault="00D80739" w:rsidP="00D80739">
            <w:pPr>
              <w:numPr>
                <w:ilvl w:val="0"/>
                <w:numId w:val="19"/>
              </w:numPr>
              <w:spacing w:after="0" w:line="264" w:lineRule="auto"/>
              <w:rPr>
                <w:lang w:val="en-IE"/>
              </w:rPr>
            </w:pPr>
            <w:r w:rsidRPr="00C23A05">
              <w:rPr>
                <w:lang w:val="en-IE"/>
              </w:rPr>
              <w:t>Supports cross regional approach to climate mitigation and adaptation</w:t>
            </w:r>
            <w:r>
              <w:rPr>
                <w:lang w:val="en-IE"/>
              </w:rPr>
              <w:t>.</w:t>
            </w:r>
            <w:r w:rsidRPr="00C23A05">
              <w:rPr>
                <w:lang w:val="en-IE"/>
              </w:rPr>
              <w:t> </w:t>
            </w:r>
          </w:p>
          <w:p w14:paraId="29BF8DBE" w14:textId="12B6855F" w:rsidR="00D80739" w:rsidRPr="00C23A05" w:rsidRDefault="00D80739" w:rsidP="00D80739">
            <w:pPr>
              <w:numPr>
                <w:ilvl w:val="0"/>
                <w:numId w:val="19"/>
              </w:numPr>
              <w:spacing w:after="0" w:line="264" w:lineRule="auto"/>
              <w:rPr>
                <w:lang w:val="en-IE"/>
              </w:rPr>
            </w:pPr>
            <w:r w:rsidRPr="00C23A05">
              <w:rPr>
                <w:lang w:val="en-IE"/>
              </w:rPr>
              <w:t>Advanc</w:t>
            </w:r>
            <w:r w:rsidR="00EF277A">
              <w:rPr>
                <w:lang w:val="en-IE"/>
              </w:rPr>
              <w:t>e</w:t>
            </w:r>
            <w:r w:rsidRPr="00C23A05">
              <w:rPr>
                <w:lang w:val="en-IE"/>
              </w:rPr>
              <w:t xml:space="preserve"> the role of the bio-economy</w:t>
            </w:r>
            <w:r>
              <w:rPr>
                <w:lang w:val="en-IE"/>
              </w:rPr>
              <w:t xml:space="preserve">, </w:t>
            </w:r>
            <w:r w:rsidRPr="00C23A05">
              <w:rPr>
                <w:lang w:val="en-IE"/>
              </w:rPr>
              <w:t>in particular the role of National Bio-economy campus at Lisheen</w:t>
            </w:r>
            <w:r>
              <w:rPr>
                <w:lang w:val="en-IE"/>
              </w:rPr>
              <w:t>.</w:t>
            </w:r>
          </w:p>
          <w:p w14:paraId="34AD845F" w14:textId="7850DBB3" w:rsidR="00D80739" w:rsidRPr="00C23A05" w:rsidRDefault="00D80739" w:rsidP="00D80739">
            <w:pPr>
              <w:numPr>
                <w:ilvl w:val="0"/>
                <w:numId w:val="19"/>
              </w:numPr>
              <w:spacing w:after="0" w:line="264" w:lineRule="auto"/>
              <w:rPr>
                <w:lang w:val="en-IE"/>
              </w:rPr>
            </w:pPr>
            <w:r w:rsidRPr="00C23A05">
              <w:rPr>
                <w:lang w:val="en-IE"/>
              </w:rPr>
              <w:t>Need to providing clear guidance on where renewable energy should be delivered and deliver infrastructure to enable ORE</w:t>
            </w:r>
            <w:r>
              <w:rPr>
                <w:lang w:val="en-IE"/>
              </w:rPr>
              <w:t>.</w:t>
            </w:r>
          </w:p>
          <w:p w14:paraId="7FBBFBE3" w14:textId="67E5E689" w:rsidR="00D80739" w:rsidRPr="00C23A05" w:rsidRDefault="00D80739" w:rsidP="00D80739">
            <w:pPr>
              <w:numPr>
                <w:ilvl w:val="0"/>
                <w:numId w:val="19"/>
              </w:numPr>
              <w:spacing w:after="0" w:line="264" w:lineRule="auto"/>
              <w:rPr>
                <w:lang w:val="en-IE"/>
              </w:rPr>
            </w:pPr>
            <w:r w:rsidRPr="00C23A05">
              <w:rPr>
                <w:lang w:val="en-IE"/>
              </w:rPr>
              <w:t>Develop a regional landscape strategy and promote guidance on nature-based solutions. </w:t>
            </w:r>
          </w:p>
          <w:p w14:paraId="69BB2953" w14:textId="4CA52329" w:rsidR="00D80739" w:rsidRPr="00C23A05" w:rsidRDefault="00912288" w:rsidP="00D80739">
            <w:pPr>
              <w:numPr>
                <w:ilvl w:val="0"/>
                <w:numId w:val="19"/>
              </w:numPr>
              <w:spacing w:after="0" w:line="264" w:lineRule="auto"/>
              <w:rPr>
                <w:lang w:val="en-IE"/>
              </w:rPr>
            </w:pPr>
            <w:r>
              <w:rPr>
                <w:lang w:val="en-IE"/>
              </w:rPr>
              <w:t xml:space="preserve">Recognise </w:t>
            </w:r>
            <w:r w:rsidR="00D80739" w:rsidRPr="00C23A05">
              <w:rPr>
                <w:lang w:val="en-IE"/>
              </w:rPr>
              <w:t>Thurles and Clonmel as University Towns</w:t>
            </w:r>
            <w:r w:rsidR="00D80739">
              <w:rPr>
                <w:lang w:val="en-IE"/>
              </w:rPr>
              <w:t>.</w:t>
            </w:r>
          </w:p>
          <w:p w14:paraId="4C2D4AB7" w14:textId="0D1EDDE8" w:rsidR="00D80739" w:rsidRPr="00C23A05" w:rsidRDefault="00D80739" w:rsidP="00D80739">
            <w:pPr>
              <w:numPr>
                <w:ilvl w:val="0"/>
                <w:numId w:val="19"/>
              </w:numPr>
              <w:spacing w:after="0" w:line="264" w:lineRule="auto"/>
              <w:rPr>
                <w:lang w:val="en-IE"/>
              </w:rPr>
            </w:pPr>
            <w:r w:rsidRPr="00C23A05">
              <w:rPr>
                <w:lang w:val="en-IE"/>
              </w:rPr>
              <w:t xml:space="preserve">Champion development of </w:t>
            </w:r>
            <w:r w:rsidR="001752A4">
              <w:rPr>
                <w:lang w:val="en-IE"/>
              </w:rPr>
              <w:t xml:space="preserve">a </w:t>
            </w:r>
            <w:r w:rsidRPr="00C23A05">
              <w:rPr>
                <w:lang w:val="en-IE"/>
              </w:rPr>
              <w:t xml:space="preserve">smart region and provide clear objectives for </w:t>
            </w:r>
            <w:r w:rsidR="001752A4">
              <w:rPr>
                <w:lang w:val="en-IE"/>
              </w:rPr>
              <w:t>d</w:t>
            </w:r>
            <w:r w:rsidRPr="00C23A05">
              <w:rPr>
                <w:lang w:val="en-IE"/>
              </w:rPr>
              <w:t xml:space="preserve">ata </w:t>
            </w:r>
            <w:r w:rsidR="001752A4">
              <w:rPr>
                <w:lang w:val="en-IE"/>
              </w:rPr>
              <w:t>c</w:t>
            </w:r>
            <w:r w:rsidRPr="00C23A05">
              <w:rPr>
                <w:lang w:val="en-IE"/>
              </w:rPr>
              <w:t>entres. </w:t>
            </w:r>
          </w:p>
          <w:p w14:paraId="00982819" w14:textId="77777777" w:rsidR="00D80739" w:rsidRPr="00C23A05" w:rsidRDefault="00D80739" w:rsidP="00D80739">
            <w:pPr>
              <w:numPr>
                <w:ilvl w:val="0"/>
                <w:numId w:val="19"/>
              </w:numPr>
              <w:spacing w:after="0" w:line="264" w:lineRule="auto"/>
              <w:rPr>
                <w:lang w:val="en-IE"/>
              </w:rPr>
            </w:pPr>
            <w:r w:rsidRPr="00C23A05">
              <w:rPr>
                <w:lang w:val="en-IE"/>
              </w:rPr>
              <w:t>Recognise Thurles as the sporting cultural hub of the Region and support the role of recreation more broadly. </w:t>
            </w:r>
          </w:p>
          <w:p w14:paraId="684703D9" w14:textId="4F14FEC8" w:rsidR="00D80739" w:rsidRPr="00C23A05" w:rsidRDefault="00D80739" w:rsidP="00D80739">
            <w:pPr>
              <w:numPr>
                <w:ilvl w:val="0"/>
                <w:numId w:val="19"/>
              </w:numPr>
              <w:spacing w:after="0" w:line="264" w:lineRule="auto"/>
              <w:rPr>
                <w:lang w:val="en-IE"/>
              </w:rPr>
            </w:pPr>
            <w:r w:rsidRPr="00C23A05">
              <w:rPr>
                <w:lang w:val="en-IE"/>
              </w:rPr>
              <w:t>Advocates for fundamental governance and structural change to devolve powers to the Assembly so that it can properly monitor and implement the RSES</w:t>
            </w:r>
            <w:r>
              <w:rPr>
                <w:lang w:val="en-IE"/>
              </w:rPr>
              <w:t>.</w:t>
            </w:r>
          </w:p>
          <w:p w14:paraId="076B8197" w14:textId="336C343A" w:rsidR="00D80739" w:rsidRPr="00C23A05" w:rsidRDefault="00D80739" w:rsidP="00D80739">
            <w:pPr>
              <w:numPr>
                <w:ilvl w:val="0"/>
                <w:numId w:val="19"/>
              </w:numPr>
              <w:spacing w:line="264" w:lineRule="auto"/>
              <w:rPr>
                <w:b/>
                <w:bCs/>
                <w:lang w:val="en-IE"/>
              </w:rPr>
            </w:pPr>
            <w:r w:rsidRPr="00C23A05">
              <w:rPr>
                <w:lang w:val="en-IE"/>
              </w:rPr>
              <w:t xml:space="preserve">Highlights a list of strategic projects </w:t>
            </w:r>
            <w:r w:rsidR="001752A4">
              <w:rPr>
                <w:lang w:val="en-IE"/>
              </w:rPr>
              <w:t xml:space="preserve">for </w:t>
            </w:r>
            <w:r w:rsidRPr="00C23A05">
              <w:rPr>
                <w:lang w:val="en-IE"/>
              </w:rPr>
              <w:t>the County</w:t>
            </w:r>
            <w:r>
              <w:rPr>
                <w:lang w:val="en-IE"/>
              </w:rPr>
              <w:t>.</w:t>
            </w:r>
          </w:p>
        </w:tc>
        <w:tc>
          <w:tcPr>
            <w:tcW w:w="567" w:type="dxa"/>
            <w:tcBorders>
              <w:top w:val="single" w:sz="6" w:space="0" w:color="auto"/>
              <w:left w:val="single" w:sz="6" w:space="0" w:color="auto"/>
              <w:bottom w:val="single" w:sz="6" w:space="0" w:color="auto"/>
              <w:right w:val="single" w:sz="6" w:space="0" w:color="auto"/>
            </w:tcBorders>
          </w:tcPr>
          <w:p w14:paraId="4257300F" w14:textId="77777777" w:rsidR="00D80739" w:rsidRPr="000F5CBA" w:rsidRDefault="00D80739" w:rsidP="00D80739">
            <w:pPr>
              <w:rPr>
                <w:lang w:val="en-IE"/>
              </w:rPr>
            </w:pPr>
            <w:r w:rsidRPr="000F5CBA">
              <w:rPr>
                <w:lang w:val="en-IE"/>
              </w:rPr>
              <w:t xml:space="preserve">35 </w:t>
            </w:r>
          </w:p>
        </w:tc>
      </w:tr>
      <w:tr w:rsidR="00D80739" w:rsidRPr="00C23A05" w14:paraId="75CA006A" w14:textId="77777777" w:rsidTr="6355125E">
        <w:trPr>
          <w:trHeight w:val="454"/>
        </w:trPr>
        <w:tc>
          <w:tcPr>
            <w:tcW w:w="8072" w:type="dxa"/>
            <w:tcBorders>
              <w:top w:val="single" w:sz="6" w:space="0" w:color="auto"/>
              <w:left w:val="single" w:sz="6" w:space="0" w:color="auto"/>
              <w:bottom w:val="single" w:sz="6" w:space="0" w:color="auto"/>
              <w:right w:val="single" w:sz="6" w:space="0" w:color="auto"/>
            </w:tcBorders>
          </w:tcPr>
          <w:p w14:paraId="70740178" w14:textId="77777777" w:rsidR="00D80739" w:rsidRPr="00C23A05" w:rsidRDefault="00D80739" w:rsidP="00D80739">
            <w:pPr>
              <w:spacing w:after="0" w:line="264" w:lineRule="auto"/>
              <w:rPr>
                <w:b/>
                <w:bCs/>
                <w:lang w:val="en-IE"/>
              </w:rPr>
            </w:pPr>
            <w:r w:rsidRPr="00C23A05">
              <w:rPr>
                <w:b/>
                <w:bCs/>
                <w:lang w:val="en-IE"/>
              </w:rPr>
              <w:t>Waterford City &amp; County Council submits that:</w:t>
            </w:r>
          </w:p>
          <w:p w14:paraId="2D6946D1" w14:textId="704CAE15" w:rsidR="00D80739" w:rsidRPr="00C23A05" w:rsidRDefault="00D80739" w:rsidP="00D80739">
            <w:pPr>
              <w:numPr>
                <w:ilvl w:val="0"/>
                <w:numId w:val="35"/>
              </w:numPr>
              <w:spacing w:after="0" w:line="264" w:lineRule="auto"/>
              <w:rPr>
                <w:lang w:val="en-IE"/>
              </w:rPr>
            </w:pPr>
            <w:r w:rsidRPr="00C23A05">
              <w:rPr>
                <w:lang w:val="en-IE"/>
              </w:rPr>
              <w:t>RSES must prioritise delivery as its central principle, strengthening the MASP as a delivery vehicle, and establishing a dedicated Waterford Delivery Vehicle to coordinate funding and infrastructure</w:t>
            </w:r>
            <w:r>
              <w:rPr>
                <w:lang w:val="en-IE"/>
              </w:rPr>
              <w:t>.</w:t>
            </w:r>
          </w:p>
          <w:p w14:paraId="3ACE7AE5" w14:textId="46131A22" w:rsidR="00D80739" w:rsidRPr="00C23A05" w:rsidRDefault="00776566" w:rsidP="00D80739">
            <w:pPr>
              <w:numPr>
                <w:ilvl w:val="0"/>
                <w:numId w:val="35"/>
              </w:numPr>
              <w:spacing w:after="0" w:line="264" w:lineRule="auto"/>
              <w:rPr>
                <w:lang w:val="en-IE"/>
              </w:rPr>
            </w:pPr>
            <w:r>
              <w:rPr>
                <w:lang w:val="en-IE"/>
              </w:rPr>
              <w:t>Highlights p</w:t>
            </w:r>
            <w:r w:rsidR="00D80739" w:rsidRPr="00C23A05">
              <w:rPr>
                <w:lang w:val="en-IE"/>
              </w:rPr>
              <w:t>riority growth areas includ</w:t>
            </w:r>
            <w:r>
              <w:rPr>
                <w:lang w:val="en-IE"/>
              </w:rPr>
              <w:t>ing</w:t>
            </w:r>
            <w:r w:rsidR="00D80739" w:rsidRPr="00C23A05">
              <w:rPr>
                <w:lang w:val="en-IE"/>
              </w:rPr>
              <w:t xml:space="preserve"> North Quays SDZ, city centre, and SETU corridor, </w:t>
            </w:r>
            <w:r w:rsidR="002F7DAE">
              <w:rPr>
                <w:lang w:val="en-IE"/>
              </w:rPr>
              <w:t>and need for</w:t>
            </w:r>
            <w:r w:rsidR="00D80739" w:rsidRPr="00C23A05">
              <w:rPr>
                <w:lang w:val="en-IE"/>
              </w:rPr>
              <w:t xml:space="preserve"> high-density residential development, regeneration addressing deprivation, rural settlement infrastructure (water</w:t>
            </w:r>
            <w:r w:rsidR="00D80739">
              <w:rPr>
                <w:lang w:val="en-IE"/>
              </w:rPr>
              <w:t xml:space="preserve"> and </w:t>
            </w:r>
            <w:r w:rsidR="00D80739" w:rsidRPr="00C23A05">
              <w:rPr>
                <w:lang w:val="en-IE"/>
              </w:rPr>
              <w:t>wastewater), and 15-minute neighbourhood placemaking principles</w:t>
            </w:r>
            <w:r w:rsidR="00D80739">
              <w:rPr>
                <w:lang w:val="en-IE"/>
              </w:rPr>
              <w:t>.</w:t>
            </w:r>
          </w:p>
          <w:p w14:paraId="1E4D7B29" w14:textId="027F940F" w:rsidR="00D80739" w:rsidRPr="00C23A05" w:rsidRDefault="00D80739" w:rsidP="00D80739">
            <w:pPr>
              <w:numPr>
                <w:ilvl w:val="0"/>
                <w:numId w:val="35"/>
              </w:numPr>
              <w:spacing w:after="0" w:line="264" w:lineRule="auto"/>
              <w:rPr>
                <w:lang w:val="en-IE"/>
              </w:rPr>
            </w:pPr>
            <w:r w:rsidRPr="00C23A05">
              <w:rPr>
                <w:lang w:val="en-IE"/>
              </w:rPr>
              <w:t xml:space="preserve">Key infrastructure needs include N25/N24 corridor upgrades, third/fourth river crossings, an outer orbital route, the North Quays transport hub, enhanced rail links (Limerick, Wexford), </w:t>
            </w:r>
            <w:r w:rsidR="009B47A6">
              <w:rPr>
                <w:lang w:val="en-IE"/>
              </w:rPr>
              <w:t xml:space="preserve">public transport </w:t>
            </w:r>
            <w:r w:rsidR="009B47A6">
              <w:rPr>
                <w:lang w:val="en-IE"/>
              </w:rPr>
              <w:lastRenderedPageBreak/>
              <w:t xml:space="preserve">to Waterford airport, </w:t>
            </w:r>
            <w:r w:rsidRPr="00C23A05">
              <w:rPr>
                <w:lang w:val="en-IE"/>
              </w:rPr>
              <w:t>park-and-ride facilities, and long-term consideration of light rail</w:t>
            </w:r>
            <w:r>
              <w:rPr>
                <w:lang w:val="en-IE"/>
              </w:rPr>
              <w:t>.</w:t>
            </w:r>
          </w:p>
          <w:p w14:paraId="1D7A90D0" w14:textId="226846E9" w:rsidR="00D80739" w:rsidRPr="00C23A05" w:rsidRDefault="00D80739" w:rsidP="00D80739">
            <w:pPr>
              <w:numPr>
                <w:ilvl w:val="0"/>
                <w:numId w:val="35"/>
              </w:numPr>
              <w:spacing w:after="0" w:line="264" w:lineRule="auto"/>
              <w:rPr>
                <w:lang w:val="en-IE"/>
              </w:rPr>
            </w:pPr>
            <w:r w:rsidRPr="00C23A05">
              <w:rPr>
                <w:lang w:val="en-IE"/>
              </w:rPr>
              <w:t>Significant scaling of renewable energy (onshore/offshore wind, solar)</w:t>
            </w:r>
            <w:r w:rsidR="00040E3B">
              <w:rPr>
                <w:lang w:val="en-IE"/>
              </w:rPr>
              <w:t xml:space="preserve"> is needed as well as</w:t>
            </w:r>
            <w:r w:rsidRPr="00C23A05">
              <w:rPr>
                <w:lang w:val="en-IE"/>
              </w:rPr>
              <w:t xml:space="preserve"> grid and storage investment, district heating, green hydrogen hub potential, a Community Benefit Fund for offshore wind, and </w:t>
            </w:r>
            <w:r w:rsidR="00040E3B">
              <w:rPr>
                <w:lang w:val="en-IE"/>
              </w:rPr>
              <w:t xml:space="preserve">the </w:t>
            </w:r>
            <w:r w:rsidRPr="00C23A05">
              <w:rPr>
                <w:lang w:val="en-IE"/>
              </w:rPr>
              <w:t>Port of Waterford's strategic role in offshore renewable energy (ORE) deployment</w:t>
            </w:r>
            <w:r>
              <w:rPr>
                <w:lang w:val="en-IE"/>
              </w:rPr>
              <w:t>.</w:t>
            </w:r>
          </w:p>
          <w:p w14:paraId="021248E5" w14:textId="1C2BC9E4" w:rsidR="00D80739" w:rsidRPr="00C23A05" w:rsidRDefault="00D80739" w:rsidP="00D80739">
            <w:pPr>
              <w:numPr>
                <w:ilvl w:val="0"/>
                <w:numId w:val="35"/>
              </w:numPr>
              <w:spacing w:after="0" w:line="264" w:lineRule="auto"/>
              <w:rPr>
                <w:lang w:val="en-IE"/>
              </w:rPr>
            </w:pPr>
            <w:r w:rsidRPr="00C23A05">
              <w:rPr>
                <w:lang w:val="en-IE"/>
              </w:rPr>
              <w:t>Support for Waterford's economic clusters (life sciences, pharma, manufacturing, ICT), SETU's expansion and university HQ presence, University Hospital Waterford investment, tourism development, and a Digital Twin strategy for evidence-based planning</w:t>
            </w:r>
            <w:r>
              <w:rPr>
                <w:lang w:val="en-IE"/>
              </w:rPr>
              <w:t>.</w:t>
            </w:r>
          </w:p>
          <w:p w14:paraId="128317B1" w14:textId="51096839" w:rsidR="00D80739" w:rsidRPr="00C23A05" w:rsidRDefault="00D80739" w:rsidP="00D80739">
            <w:pPr>
              <w:numPr>
                <w:ilvl w:val="0"/>
                <w:numId w:val="35"/>
              </w:numPr>
              <w:spacing w:after="0" w:line="264" w:lineRule="auto"/>
              <w:rPr>
                <w:lang w:val="en-IE"/>
              </w:rPr>
            </w:pPr>
            <w:r w:rsidRPr="00C23A05">
              <w:rPr>
                <w:lang w:val="en-IE"/>
              </w:rPr>
              <w:t>MASP should act as a formal, cross-sectoral platform aligning local authorities, state agencies, and infrastructure providers around a single, prioritised, sequenced investment programme</w:t>
            </w:r>
            <w:r>
              <w:rPr>
                <w:lang w:val="en-IE"/>
              </w:rPr>
              <w:t>.</w:t>
            </w:r>
          </w:p>
          <w:p w14:paraId="4A309202" w14:textId="70F038D5" w:rsidR="00D80739" w:rsidRPr="00C23A05" w:rsidRDefault="00D80739" w:rsidP="6355125E">
            <w:pPr>
              <w:numPr>
                <w:ilvl w:val="0"/>
                <w:numId w:val="35"/>
              </w:numPr>
              <w:spacing w:after="0" w:line="264" w:lineRule="auto"/>
            </w:pPr>
            <w:r w:rsidRPr="6355125E">
              <w:t xml:space="preserve">MASP must adopt an infrastructure-led, plan-led approach to compact, brownfield-first growth, prioritising critical projects.  </w:t>
            </w:r>
          </w:p>
          <w:p w14:paraId="445E23C1" w14:textId="4AC13352" w:rsidR="00D80739" w:rsidRPr="00C23A05" w:rsidRDefault="00D80739" w:rsidP="00D80739">
            <w:pPr>
              <w:numPr>
                <w:ilvl w:val="0"/>
                <w:numId w:val="35"/>
              </w:numPr>
              <w:spacing w:line="264" w:lineRule="auto"/>
              <w:rPr>
                <w:lang w:val="en-IE"/>
              </w:rPr>
            </w:pPr>
            <w:r w:rsidRPr="00C23A05">
              <w:rPr>
                <w:lang w:val="en-IE"/>
              </w:rPr>
              <w:t>Climate action and green/blue space networks should be core to the growth strategy, supported by coordinated delivery of social and cultural infrastructure (healthcare, education, SETU expansion, cultural assets)</w:t>
            </w:r>
            <w:r>
              <w:rPr>
                <w:lang w:val="en-IE"/>
              </w:rPr>
              <w:t>.</w:t>
            </w:r>
          </w:p>
        </w:tc>
        <w:tc>
          <w:tcPr>
            <w:tcW w:w="567" w:type="dxa"/>
            <w:tcBorders>
              <w:top w:val="single" w:sz="6" w:space="0" w:color="auto"/>
              <w:left w:val="single" w:sz="6" w:space="0" w:color="auto"/>
              <w:bottom w:val="single" w:sz="6" w:space="0" w:color="auto"/>
              <w:right w:val="single" w:sz="6" w:space="0" w:color="auto"/>
            </w:tcBorders>
          </w:tcPr>
          <w:p w14:paraId="6A8E7276" w14:textId="77777777" w:rsidR="00D80739" w:rsidRPr="000F5CBA" w:rsidRDefault="00D80739" w:rsidP="00D80739">
            <w:pPr>
              <w:rPr>
                <w:lang w:val="en-IE"/>
              </w:rPr>
            </w:pPr>
            <w:r w:rsidRPr="000F5CBA">
              <w:rPr>
                <w:lang w:val="en-IE"/>
              </w:rPr>
              <w:lastRenderedPageBreak/>
              <w:t>128</w:t>
            </w:r>
          </w:p>
        </w:tc>
      </w:tr>
      <w:tr w:rsidR="00D80739" w:rsidRPr="00C23A05" w14:paraId="02130655" w14:textId="77777777" w:rsidTr="6355125E">
        <w:trPr>
          <w:trHeight w:val="2340"/>
        </w:trPr>
        <w:tc>
          <w:tcPr>
            <w:tcW w:w="8072" w:type="dxa"/>
            <w:tcBorders>
              <w:top w:val="single" w:sz="6" w:space="0" w:color="auto"/>
              <w:left w:val="single" w:sz="6" w:space="0" w:color="auto"/>
              <w:bottom w:val="single" w:sz="6" w:space="0" w:color="auto"/>
              <w:right w:val="single" w:sz="6" w:space="0" w:color="auto"/>
            </w:tcBorders>
          </w:tcPr>
          <w:p w14:paraId="28DAA119" w14:textId="77777777" w:rsidR="00D80739" w:rsidRPr="00C23A05" w:rsidRDefault="00D80739" w:rsidP="00D80739">
            <w:pPr>
              <w:spacing w:after="0" w:line="264" w:lineRule="auto"/>
              <w:rPr>
                <w:b/>
                <w:bCs/>
                <w:lang w:val="en-IE"/>
              </w:rPr>
            </w:pPr>
            <w:r w:rsidRPr="00C23A05">
              <w:rPr>
                <w:b/>
                <w:bCs/>
                <w:lang w:val="en-IE"/>
              </w:rPr>
              <w:t>Wexford County Council submits the following:</w:t>
            </w:r>
          </w:p>
          <w:p w14:paraId="666309EE" w14:textId="23311E1B" w:rsidR="00D80739" w:rsidRPr="00C23A05" w:rsidRDefault="00D80739" w:rsidP="00D80739">
            <w:pPr>
              <w:numPr>
                <w:ilvl w:val="0"/>
                <w:numId w:val="38"/>
              </w:numPr>
              <w:spacing w:after="0" w:line="264" w:lineRule="auto"/>
              <w:rPr>
                <w:lang w:val="en-IE"/>
              </w:rPr>
            </w:pPr>
            <w:r w:rsidRPr="00C23A05">
              <w:rPr>
                <w:lang w:val="en-IE"/>
              </w:rPr>
              <w:t xml:space="preserve">Recognise Wexford as an area of strategic growth and counterbalance within the </w:t>
            </w:r>
            <w:r w:rsidR="00603C2A">
              <w:rPr>
                <w:lang w:val="en-IE"/>
              </w:rPr>
              <w:t>r</w:t>
            </w:r>
            <w:r w:rsidRPr="00C23A05">
              <w:rPr>
                <w:lang w:val="en-IE"/>
              </w:rPr>
              <w:t>egion, positioning it as a gateway between the Southern Region and the Eastern Economic Corridor, with infrastructure aligned to actual growth patterns rather than existing designations alone</w:t>
            </w:r>
            <w:r>
              <w:rPr>
                <w:lang w:val="en-IE"/>
              </w:rPr>
              <w:t>.</w:t>
            </w:r>
          </w:p>
          <w:p w14:paraId="0080E51A" w14:textId="005C6EC5" w:rsidR="00D80739" w:rsidRPr="00C23A05" w:rsidRDefault="00603C2A" w:rsidP="00D80739">
            <w:pPr>
              <w:numPr>
                <w:ilvl w:val="0"/>
                <w:numId w:val="38"/>
              </w:numPr>
              <w:spacing w:after="0" w:line="264" w:lineRule="auto"/>
              <w:rPr>
                <w:lang w:val="en-IE"/>
              </w:rPr>
            </w:pPr>
            <w:r>
              <w:rPr>
                <w:lang w:val="en-IE"/>
              </w:rPr>
              <w:t>F</w:t>
            </w:r>
            <w:r w:rsidR="00D80739" w:rsidRPr="00C23A05">
              <w:rPr>
                <w:lang w:val="en-IE"/>
              </w:rPr>
              <w:t>ormally designat</w:t>
            </w:r>
            <w:r>
              <w:rPr>
                <w:lang w:val="en-IE"/>
              </w:rPr>
              <w:t>e Enniscorthy as</w:t>
            </w:r>
            <w:r w:rsidR="00D80739" w:rsidRPr="00C23A05">
              <w:rPr>
                <w:lang w:val="en-IE"/>
              </w:rPr>
              <w:t xml:space="preserve"> a Key Town</w:t>
            </w:r>
            <w:r w:rsidR="00D80739">
              <w:rPr>
                <w:lang w:val="en-IE"/>
              </w:rPr>
              <w:t>.</w:t>
            </w:r>
          </w:p>
          <w:p w14:paraId="6BE1D0AA" w14:textId="3436485C" w:rsidR="00D80739" w:rsidRPr="00C23A05" w:rsidRDefault="00D80739" w:rsidP="00D80739">
            <w:pPr>
              <w:numPr>
                <w:ilvl w:val="0"/>
                <w:numId w:val="38"/>
              </w:numPr>
              <w:spacing w:after="0" w:line="264" w:lineRule="auto"/>
              <w:rPr>
                <w:lang w:val="en-IE"/>
              </w:rPr>
            </w:pPr>
            <w:r w:rsidRPr="00C23A05">
              <w:rPr>
                <w:lang w:val="en-IE"/>
              </w:rPr>
              <w:t>Recogni</w:t>
            </w:r>
            <w:r w:rsidR="00603C2A">
              <w:rPr>
                <w:lang w:val="en-IE"/>
              </w:rPr>
              <w:t>se</w:t>
            </w:r>
            <w:r w:rsidRPr="00C23A05">
              <w:rPr>
                <w:lang w:val="en-IE"/>
              </w:rPr>
              <w:t xml:space="preserve"> Wexford's population growth, housing provision across key settlements (Wexford Town, Gorey, Enniscorthy, New Ross) aligned with infrastructure and employment, and </w:t>
            </w:r>
            <w:r w:rsidR="00B769C8">
              <w:rPr>
                <w:lang w:val="en-IE"/>
              </w:rPr>
              <w:t xml:space="preserve">adopt </w:t>
            </w:r>
            <w:r w:rsidRPr="00C23A05">
              <w:rPr>
                <w:lang w:val="en-IE"/>
              </w:rPr>
              <w:t xml:space="preserve">a flexible, evidence-based approach to compact growth. </w:t>
            </w:r>
          </w:p>
          <w:p w14:paraId="510EE8C4" w14:textId="3CA3A672" w:rsidR="00D80739" w:rsidRPr="00C23A05" w:rsidRDefault="00B769C8" w:rsidP="00D80739">
            <w:pPr>
              <w:numPr>
                <w:ilvl w:val="0"/>
                <w:numId w:val="38"/>
              </w:numPr>
              <w:spacing w:after="0" w:line="264" w:lineRule="auto"/>
              <w:rPr>
                <w:lang w:val="en-IE"/>
              </w:rPr>
            </w:pPr>
            <w:r>
              <w:rPr>
                <w:lang w:val="en-IE"/>
              </w:rPr>
              <w:t>Give p</w:t>
            </w:r>
            <w:r w:rsidR="00D80739" w:rsidRPr="00C23A05">
              <w:rPr>
                <w:lang w:val="en-IE"/>
              </w:rPr>
              <w:t>riority to upgrading the N11/N25 (Oilgate to Rosslare), N30, and N80 (Bunclody Bypass), alongside investment in rail infrastructure for passenger and freight movement</w:t>
            </w:r>
            <w:r w:rsidR="00D80739">
              <w:rPr>
                <w:lang w:val="en-IE"/>
              </w:rPr>
              <w:t>.</w:t>
            </w:r>
          </w:p>
          <w:p w14:paraId="440498DF" w14:textId="6D35347C" w:rsidR="00D80739" w:rsidRPr="00C23A05" w:rsidRDefault="00D80739" w:rsidP="00D80739">
            <w:pPr>
              <w:numPr>
                <w:ilvl w:val="0"/>
                <w:numId w:val="38"/>
              </w:numPr>
              <w:spacing w:after="0" w:line="264" w:lineRule="auto"/>
              <w:rPr>
                <w:lang w:val="en-IE"/>
              </w:rPr>
            </w:pPr>
            <w:r w:rsidRPr="00C23A05">
              <w:rPr>
                <w:lang w:val="en-IE"/>
              </w:rPr>
              <w:t>Seek targeted investment in water supply, wastewater infrastructure, and electricity grid reinforcement to support growth, with housing targets backed by timely enabling infrastructure</w:t>
            </w:r>
            <w:r>
              <w:rPr>
                <w:lang w:val="en-IE"/>
              </w:rPr>
              <w:t>.</w:t>
            </w:r>
            <w:r w:rsidRPr="00C23A05">
              <w:rPr>
                <w:lang w:val="en-IE"/>
              </w:rPr>
              <w:t xml:space="preserve"> </w:t>
            </w:r>
          </w:p>
          <w:p w14:paraId="7F696B8A" w14:textId="2D2B676B" w:rsidR="00D80739" w:rsidRPr="00C23A05" w:rsidRDefault="00D80739" w:rsidP="00D80739">
            <w:pPr>
              <w:numPr>
                <w:ilvl w:val="0"/>
                <w:numId w:val="38"/>
              </w:numPr>
              <w:spacing w:after="0" w:line="264" w:lineRule="auto"/>
              <w:rPr>
                <w:lang w:val="en-IE"/>
              </w:rPr>
            </w:pPr>
            <w:r w:rsidRPr="00C23A05">
              <w:rPr>
                <w:lang w:val="en-IE"/>
              </w:rPr>
              <w:t>RSES should move beyond a city-centric model toward</w:t>
            </w:r>
            <w:r w:rsidR="00B769C8">
              <w:rPr>
                <w:lang w:val="en-IE"/>
              </w:rPr>
              <w:t>s</w:t>
            </w:r>
            <w:r w:rsidRPr="00C23A05">
              <w:rPr>
                <w:lang w:val="en-IE"/>
              </w:rPr>
              <w:t xml:space="preserve"> distributed, place-based economic development, prioritising strategic employment and education locations such as Trinity Wharf, Enniscorthy Business Park, Enniscorthy Enterprise and Technology Centre, and the Wexford SETU campus. </w:t>
            </w:r>
          </w:p>
          <w:p w14:paraId="0A4F86BF" w14:textId="4E3B3EB0" w:rsidR="00D80739" w:rsidRPr="00C23A05" w:rsidRDefault="00D80739" w:rsidP="00D80739">
            <w:pPr>
              <w:numPr>
                <w:ilvl w:val="0"/>
                <w:numId w:val="38"/>
              </w:numPr>
              <w:spacing w:after="0" w:line="264" w:lineRule="auto"/>
              <w:rPr>
                <w:lang w:val="en-IE"/>
              </w:rPr>
            </w:pPr>
            <w:r w:rsidRPr="00C23A05">
              <w:rPr>
                <w:lang w:val="en-IE"/>
              </w:rPr>
              <w:lastRenderedPageBreak/>
              <w:t xml:space="preserve">Requests support for Rosslare Europort achieving Ports of National Significance Tier 1 status, recognising it as a strategic logistics and energy hub for Offshore Renewable Energy infrastructure and grid development. </w:t>
            </w:r>
          </w:p>
          <w:p w14:paraId="27F0F95F" w14:textId="77777777" w:rsidR="00D80739" w:rsidRPr="00C23A05" w:rsidRDefault="00D80739" w:rsidP="00D80739">
            <w:pPr>
              <w:numPr>
                <w:ilvl w:val="0"/>
                <w:numId w:val="38"/>
              </w:numPr>
              <w:spacing w:line="264" w:lineRule="auto"/>
              <w:rPr>
                <w:b/>
                <w:bCs/>
                <w:lang w:val="en-IE"/>
              </w:rPr>
            </w:pPr>
            <w:r w:rsidRPr="00C23A05">
              <w:rPr>
                <w:lang w:val="en-IE"/>
              </w:rPr>
              <w:t>Need to balance renewable energy targets with protection of agricultural land protection.</w:t>
            </w:r>
          </w:p>
        </w:tc>
        <w:tc>
          <w:tcPr>
            <w:tcW w:w="567" w:type="dxa"/>
            <w:tcBorders>
              <w:top w:val="single" w:sz="6" w:space="0" w:color="auto"/>
              <w:left w:val="single" w:sz="6" w:space="0" w:color="auto"/>
              <w:bottom w:val="single" w:sz="6" w:space="0" w:color="auto"/>
              <w:right w:val="single" w:sz="6" w:space="0" w:color="auto"/>
            </w:tcBorders>
          </w:tcPr>
          <w:p w14:paraId="629B7CE3" w14:textId="77777777" w:rsidR="00D80739" w:rsidRPr="000F5CBA" w:rsidRDefault="00D80739" w:rsidP="00D80739">
            <w:pPr>
              <w:keepNext/>
              <w:rPr>
                <w:lang w:val="en-IE"/>
              </w:rPr>
            </w:pPr>
            <w:r w:rsidRPr="000F5CBA">
              <w:rPr>
                <w:lang w:val="en-IE"/>
              </w:rPr>
              <w:lastRenderedPageBreak/>
              <w:t>117</w:t>
            </w:r>
          </w:p>
        </w:tc>
      </w:tr>
    </w:tbl>
    <w:p w14:paraId="2EE693A4" w14:textId="74792D05" w:rsidR="00C23A05" w:rsidRDefault="00C23A05" w:rsidP="00454D79">
      <w:pPr>
        <w:pStyle w:val="Caption"/>
        <w:rPr>
          <w:color w:val="B12026"/>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459"/>
        <w:gridCol w:w="850"/>
      </w:tblGrid>
      <w:tr w:rsidR="0096356E" w:rsidRPr="00C23A05" w14:paraId="58409D3D" w14:textId="77777777" w:rsidTr="0096356E">
        <w:trPr>
          <w:trHeight w:val="300"/>
          <w:tblHeader/>
        </w:trPr>
        <w:tc>
          <w:tcPr>
            <w:tcW w:w="8639" w:type="dxa"/>
            <w:gridSpan w:val="3"/>
            <w:tcBorders>
              <w:top w:val="single" w:sz="6" w:space="0" w:color="auto"/>
              <w:left w:val="single" w:sz="6" w:space="0" w:color="auto"/>
              <w:bottom w:val="single" w:sz="6" w:space="0" w:color="auto"/>
              <w:right w:val="single" w:sz="6" w:space="0" w:color="auto"/>
            </w:tcBorders>
            <w:shd w:val="clear" w:color="auto" w:fill="FFC000"/>
            <w:hideMark/>
          </w:tcPr>
          <w:p w14:paraId="29FFDFFC" w14:textId="77777777" w:rsidR="0096356E" w:rsidRPr="0096356E" w:rsidRDefault="0096356E" w:rsidP="00B137FB">
            <w:pPr>
              <w:rPr>
                <w:lang w:val="en-IE"/>
              </w:rPr>
            </w:pPr>
            <w:r w:rsidRPr="0096356E">
              <w:rPr>
                <w:b/>
                <w:bCs/>
                <w:lang w:val="en-IE"/>
              </w:rPr>
              <w:t>Liveable Region</w:t>
            </w:r>
            <w:r w:rsidRPr="0096356E">
              <w:rPr>
                <w:lang w:val="en-IE"/>
              </w:rPr>
              <w:t> </w:t>
            </w:r>
          </w:p>
        </w:tc>
      </w:tr>
      <w:tr w:rsidR="0096356E" w:rsidRPr="00C23A05" w14:paraId="1D1BBF07" w14:textId="77777777" w:rsidTr="0096356E">
        <w:trPr>
          <w:trHeight w:val="300"/>
          <w:tblHeader/>
        </w:trPr>
        <w:tc>
          <w:tcPr>
            <w:tcW w:w="2330" w:type="dxa"/>
            <w:tcBorders>
              <w:top w:val="single" w:sz="6" w:space="0" w:color="auto"/>
              <w:left w:val="single" w:sz="6" w:space="0" w:color="auto"/>
              <w:bottom w:val="single" w:sz="6" w:space="0" w:color="auto"/>
              <w:right w:val="single" w:sz="6" w:space="0" w:color="auto"/>
            </w:tcBorders>
            <w:shd w:val="clear" w:color="auto" w:fill="FFC000"/>
            <w:hideMark/>
          </w:tcPr>
          <w:p w14:paraId="41DD0D12" w14:textId="77777777" w:rsidR="0096356E" w:rsidRPr="0096356E" w:rsidRDefault="0096356E" w:rsidP="00B137FB">
            <w:pPr>
              <w:rPr>
                <w:lang w:val="en-IE"/>
              </w:rPr>
            </w:pPr>
            <w:r w:rsidRPr="0096356E">
              <w:rPr>
                <w:b/>
                <w:bCs/>
                <w:lang w:val="en-IE"/>
              </w:rPr>
              <w:t>Sub-theme</w:t>
            </w:r>
          </w:p>
        </w:tc>
        <w:tc>
          <w:tcPr>
            <w:tcW w:w="5459" w:type="dxa"/>
            <w:tcBorders>
              <w:top w:val="single" w:sz="6" w:space="0" w:color="auto"/>
              <w:left w:val="single" w:sz="6" w:space="0" w:color="auto"/>
              <w:bottom w:val="single" w:sz="6" w:space="0" w:color="auto"/>
              <w:right w:val="single" w:sz="6" w:space="0" w:color="auto"/>
            </w:tcBorders>
            <w:shd w:val="clear" w:color="auto" w:fill="FFC000"/>
            <w:hideMark/>
          </w:tcPr>
          <w:p w14:paraId="584B3232" w14:textId="77777777" w:rsidR="0096356E" w:rsidRPr="0096356E" w:rsidRDefault="0096356E" w:rsidP="00B137FB">
            <w:pPr>
              <w:spacing w:after="0"/>
              <w:rPr>
                <w:lang w:val="en-IE"/>
              </w:rPr>
            </w:pPr>
            <w:r w:rsidRPr="0096356E">
              <w:rPr>
                <w:b/>
                <w:bCs/>
                <w:lang w:val="en-IE"/>
              </w:rPr>
              <w:t>Issue</w:t>
            </w:r>
            <w:r w:rsidRPr="0096356E">
              <w:rPr>
                <w:lang w:val="en-IE"/>
              </w:rPr>
              <w:t> </w:t>
            </w:r>
          </w:p>
        </w:tc>
        <w:tc>
          <w:tcPr>
            <w:tcW w:w="850" w:type="dxa"/>
            <w:tcBorders>
              <w:top w:val="single" w:sz="6" w:space="0" w:color="auto"/>
              <w:left w:val="single" w:sz="6" w:space="0" w:color="auto"/>
              <w:bottom w:val="single" w:sz="6" w:space="0" w:color="auto"/>
              <w:right w:val="single" w:sz="6" w:space="0" w:color="auto"/>
            </w:tcBorders>
            <w:shd w:val="clear" w:color="auto" w:fill="FFC000"/>
            <w:hideMark/>
          </w:tcPr>
          <w:p w14:paraId="57D18D04" w14:textId="77777777" w:rsidR="0096356E" w:rsidRPr="0096356E" w:rsidRDefault="0096356E" w:rsidP="00B137FB">
            <w:pPr>
              <w:spacing w:after="0"/>
              <w:rPr>
                <w:lang w:val="en-IE"/>
              </w:rPr>
            </w:pPr>
            <w:r w:rsidRPr="0096356E">
              <w:rPr>
                <w:b/>
                <w:bCs/>
                <w:lang w:val="en-IE"/>
              </w:rPr>
              <w:t>Sub No.</w:t>
            </w:r>
            <w:r w:rsidRPr="0096356E">
              <w:rPr>
                <w:lang w:val="en-IE"/>
              </w:rPr>
              <w:t> </w:t>
            </w:r>
          </w:p>
        </w:tc>
      </w:tr>
      <w:tr w:rsidR="0096356E" w:rsidRPr="00C23A05" w14:paraId="3630772E"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4C7C2A96" w14:textId="77777777" w:rsidR="0096356E" w:rsidRPr="00C23A05" w:rsidRDefault="0096356E" w:rsidP="00B137FB">
            <w:pPr>
              <w:rPr>
                <w:lang w:val="en-IE"/>
              </w:rPr>
            </w:pPr>
            <w:r w:rsidRPr="00C23A05">
              <w:rPr>
                <w:lang w:val="en-IE"/>
              </w:rPr>
              <w:t>Creating Sustainable Communities</w:t>
            </w:r>
          </w:p>
        </w:tc>
        <w:tc>
          <w:tcPr>
            <w:tcW w:w="5459" w:type="dxa"/>
            <w:tcBorders>
              <w:top w:val="single" w:sz="6" w:space="0" w:color="auto"/>
              <w:left w:val="single" w:sz="6" w:space="0" w:color="auto"/>
              <w:bottom w:val="single" w:sz="6" w:space="0" w:color="auto"/>
              <w:right w:val="single" w:sz="6" w:space="0" w:color="auto"/>
            </w:tcBorders>
          </w:tcPr>
          <w:p w14:paraId="527A9B6D" w14:textId="03125477" w:rsidR="0096356E" w:rsidRPr="009E48E2" w:rsidRDefault="00596AFC" w:rsidP="009B6D8C">
            <w:pPr>
              <w:pStyle w:val="ListParagraph"/>
              <w:numPr>
                <w:ilvl w:val="0"/>
                <w:numId w:val="78"/>
              </w:numPr>
              <w:spacing w:line="264" w:lineRule="auto"/>
              <w:rPr>
                <w:lang w:val="en-IE"/>
              </w:rPr>
            </w:pPr>
            <w:r>
              <w:rPr>
                <w:lang w:val="en-IE"/>
              </w:rPr>
              <w:t>These submissions s</w:t>
            </w:r>
            <w:r w:rsidR="0096356E" w:rsidRPr="009E48E2">
              <w:rPr>
                <w:lang w:val="en-IE"/>
              </w:rPr>
              <w:t>upport the overall vision for a liveable and inclusive Region with people able to live, work and play within sustainable communities, supported by schools, parks, sports and community facilities, entertainment and medical facilities. These should all be located within walking or cycling distance of home or serviced by high-quality public transport connecting areas that generate major trips (“15 Minute City” concept).</w:t>
            </w:r>
          </w:p>
        </w:tc>
        <w:tc>
          <w:tcPr>
            <w:tcW w:w="850" w:type="dxa"/>
            <w:tcBorders>
              <w:top w:val="single" w:sz="6" w:space="0" w:color="auto"/>
              <w:left w:val="single" w:sz="6" w:space="0" w:color="auto"/>
              <w:bottom w:val="single" w:sz="6" w:space="0" w:color="auto"/>
              <w:right w:val="single" w:sz="6" w:space="0" w:color="auto"/>
            </w:tcBorders>
          </w:tcPr>
          <w:p w14:paraId="44A983C2" w14:textId="77777777" w:rsidR="0096356E" w:rsidRPr="00C23A05" w:rsidRDefault="0096356E" w:rsidP="00B137FB">
            <w:pPr>
              <w:rPr>
                <w:lang w:val="en-IE"/>
              </w:rPr>
            </w:pPr>
            <w:r w:rsidRPr="00C23A05">
              <w:rPr>
                <w:lang w:val="en-IE"/>
              </w:rPr>
              <w:t xml:space="preserve">4, 36, 52, 58, 60, 67, 85, 107, 114, 129 </w:t>
            </w:r>
          </w:p>
        </w:tc>
      </w:tr>
      <w:tr w:rsidR="0096356E" w:rsidRPr="00C23A05" w14:paraId="5B9FB0FE"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7C58E10C" w14:textId="77777777" w:rsidR="0096356E" w:rsidRPr="00C23A05" w:rsidRDefault="0096356E" w:rsidP="00B137FB">
            <w:pPr>
              <w:rPr>
                <w:lang w:val="en-IE"/>
              </w:rPr>
            </w:pPr>
            <w:r w:rsidRPr="00C23A05">
              <w:rPr>
                <w:lang w:val="en-IE"/>
              </w:rPr>
              <w:t>Support for Compact Growth </w:t>
            </w:r>
          </w:p>
        </w:tc>
        <w:tc>
          <w:tcPr>
            <w:tcW w:w="5459" w:type="dxa"/>
            <w:tcBorders>
              <w:top w:val="single" w:sz="6" w:space="0" w:color="auto"/>
              <w:left w:val="single" w:sz="6" w:space="0" w:color="auto"/>
              <w:bottom w:val="single" w:sz="6" w:space="0" w:color="auto"/>
              <w:right w:val="single" w:sz="6" w:space="0" w:color="auto"/>
            </w:tcBorders>
          </w:tcPr>
          <w:p w14:paraId="53D3523B" w14:textId="77777777" w:rsidR="008D6CC3" w:rsidRDefault="0096356E" w:rsidP="009B6D8C">
            <w:pPr>
              <w:pStyle w:val="ListParagraph"/>
              <w:numPr>
                <w:ilvl w:val="0"/>
                <w:numId w:val="78"/>
              </w:numPr>
              <w:spacing w:line="264" w:lineRule="auto"/>
              <w:rPr>
                <w:lang w:val="en-IE"/>
              </w:rPr>
            </w:pPr>
            <w:r w:rsidRPr="00CF3ECE">
              <w:rPr>
                <w:lang w:val="en-IE"/>
              </w:rPr>
              <w:t>Submissions support objectives for compact growth, prioritising the delivery of high quality, housing development within the built-up footprint of existing settlements. They also highlight the negative impact of less sustainable forms of development, including a reliance on lower density housing in peripheral areas of cities and towns and car dependence. </w:t>
            </w:r>
          </w:p>
          <w:p w14:paraId="78BE722E" w14:textId="3EE78B2F" w:rsidR="0096356E" w:rsidRPr="00CF3ECE" w:rsidRDefault="0096356E" w:rsidP="009B6D8C">
            <w:pPr>
              <w:pStyle w:val="ListParagraph"/>
              <w:numPr>
                <w:ilvl w:val="0"/>
                <w:numId w:val="78"/>
              </w:numPr>
              <w:spacing w:line="264" w:lineRule="auto"/>
              <w:rPr>
                <w:lang w:val="en-IE"/>
              </w:rPr>
            </w:pPr>
            <w:r w:rsidRPr="00CF3ECE">
              <w:rPr>
                <w:lang w:val="en-IE"/>
              </w:rPr>
              <w:t>Support is also expressed for infrastructure investment and transport strategies to enable compact growth.</w:t>
            </w:r>
          </w:p>
        </w:tc>
        <w:tc>
          <w:tcPr>
            <w:tcW w:w="850" w:type="dxa"/>
            <w:tcBorders>
              <w:top w:val="single" w:sz="6" w:space="0" w:color="auto"/>
              <w:left w:val="single" w:sz="6" w:space="0" w:color="auto"/>
              <w:bottom w:val="single" w:sz="6" w:space="0" w:color="auto"/>
              <w:right w:val="single" w:sz="6" w:space="0" w:color="auto"/>
            </w:tcBorders>
          </w:tcPr>
          <w:p w14:paraId="3D2F5369" w14:textId="77777777" w:rsidR="0096356E" w:rsidRPr="00C23A05" w:rsidRDefault="0096356E" w:rsidP="00B137FB">
            <w:pPr>
              <w:rPr>
                <w:lang w:val="en-IE"/>
              </w:rPr>
            </w:pPr>
            <w:r w:rsidRPr="00C23A05">
              <w:rPr>
                <w:lang w:val="en-IE"/>
              </w:rPr>
              <w:t>4, 29, 44, 58, 60, 67, 77, 82, 98, 99, 107, 119, 136 </w:t>
            </w:r>
          </w:p>
        </w:tc>
      </w:tr>
      <w:tr w:rsidR="0096356E" w:rsidRPr="00C23A05" w14:paraId="2E652959"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1855F5EA" w14:textId="77777777" w:rsidR="0096356E" w:rsidRPr="00C23A05" w:rsidRDefault="0096356E" w:rsidP="00B137FB">
            <w:pPr>
              <w:rPr>
                <w:lang w:val="en-IE"/>
              </w:rPr>
            </w:pPr>
            <w:r w:rsidRPr="00C23A05">
              <w:rPr>
                <w:lang w:val="en-IE"/>
              </w:rPr>
              <w:t>Challenges in Delivering Compact Growth </w:t>
            </w:r>
          </w:p>
        </w:tc>
        <w:tc>
          <w:tcPr>
            <w:tcW w:w="5459" w:type="dxa"/>
            <w:tcBorders>
              <w:top w:val="single" w:sz="6" w:space="0" w:color="auto"/>
              <w:left w:val="single" w:sz="6" w:space="0" w:color="auto"/>
              <w:bottom w:val="single" w:sz="6" w:space="0" w:color="auto"/>
              <w:right w:val="single" w:sz="6" w:space="0" w:color="auto"/>
            </w:tcBorders>
          </w:tcPr>
          <w:p w14:paraId="34C7CC3A" w14:textId="43AD33BC" w:rsidR="0096356E" w:rsidRPr="003F581E" w:rsidRDefault="0096356E" w:rsidP="009B6D8C">
            <w:pPr>
              <w:pStyle w:val="ListParagraph"/>
              <w:numPr>
                <w:ilvl w:val="0"/>
                <w:numId w:val="79"/>
              </w:numPr>
              <w:spacing w:line="264" w:lineRule="auto"/>
              <w:rPr>
                <w:lang w:val="en-IE"/>
              </w:rPr>
            </w:pPr>
            <w:r w:rsidRPr="003F581E">
              <w:rPr>
                <w:lang w:val="en-IE"/>
              </w:rPr>
              <w:t xml:space="preserve">Submissions highlight the challenges which exist in delivering compact growth objectives, in particular the viability gap for apartment developments and the development of brownfield lands. The absence of market finance for such schemes at present and </w:t>
            </w:r>
            <w:r w:rsidRPr="003F581E">
              <w:rPr>
                <w:lang w:val="en-IE"/>
              </w:rPr>
              <w:lastRenderedPageBreak/>
              <w:t xml:space="preserve">reliance on public subsidy makes their delivery difficult. </w:t>
            </w:r>
            <w:r w:rsidR="0027433C">
              <w:rPr>
                <w:lang w:val="en-IE"/>
              </w:rPr>
              <w:t>T</w:t>
            </w:r>
            <w:r w:rsidRPr="003F581E">
              <w:rPr>
                <w:lang w:val="en-IE"/>
              </w:rPr>
              <w:t>he RSES should acknowledge the viability challenges that exist and outline clear policy support and mechanisms to address this. </w:t>
            </w:r>
          </w:p>
        </w:tc>
        <w:tc>
          <w:tcPr>
            <w:tcW w:w="850" w:type="dxa"/>
            <w:tcBorders>
              <w:top w:val="single" w:sz="6" w:space="0" w:color="auto"/>
              <w:left w:val="single" w:sz="6" w:space="0" w:color="auto"/>
              <w:bottom w:val="single" w:sz="6" w:space="0" w:color="auto"/>
              <w:right w:val="single" w:sz="6" w:space="0" w:color="auto"/>
            </w:tcBorders>
          </w:tcPr>
          <w:p w14:paraId="6FF2AC14" w14:textId="77777777" w:rsidR="0096356E" w:rsidRPr="00C23A05" w:rsidRDefault="0096356E" w:rsidP="00B137FB">
            <w:pPr>
              <w:rPr>
                <w:lang w:val="en-IE"/>
              </w:rPr>
            </w:pPr>
            <w:r w:rsidRPr="00C23A05">
              <w:rPr>
                <w:lang w:val="en-IE"/>
              </w:rPr>
              <w:lastRenderedPageBreak/>
              <w:t>29, 59, 87, 98,</w:t>
            </w:r>
            <w:r>
              <w:rPr>
                <w:lang w:val="en-IE"/>
              </w:rPr>
              <w:t xml:space="preserve"> </w:t>
            </w:r>
            <w:r w:rsidRPr="00C23A05">
              <w:rPr>
                <w:lang w:val="en-IE"/>
              </w:rPr>
              <w:t>125,</w:t>
            </w:r>
            <w:r>
              <w:rPr>
                <w:lang w:val="en-IE"/>
              </w:rPr>
              <w:t xml:space="preserve"> </w:t>
            </w:r>
            <w:r w:rsidRPr="00C23A05">
              <w:rPr>
                <w:lang w:val="en-IE"/>
              </w:rPr>
              <w:t>136 </w:t>
            </w:r>
          </w:p>
          <w:p w14:paraId="4BC06164" w14:textId="77777777" w:rsidR="0096356E" w:rsidRPr="00C23A05" w:rsidRDefault="0096356E" w:rsidP="00B137FB">
            <w:pPr>
              <w:rPr>
                <w:lang w:val="en-IE"/>
              </w:rPr>
            </w:pPr>
            <w:r w:rsidRPr="00C23A05">
              <w:rPr>
                <w:lang w:val="en-IE"/>
              </w:rPr>
              <w:t> </w:t>
            </w:r>
          </w:p>
        </w:tc>
      </w:tr>
      <w:tr w:rsidR="0096356E" w:rsidRPr="00C23A05" w14:paraId="586B26E5"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79F00402" w14:textId="77777777" w:rsidR="0096356E" w:rsidRPr="00C23A05" w:rsidRDefault="0096356E" w:rsidP="00B137FB">
            <w:pPr>
              <w:rPr>
                <w:lang w:val="en-IE"/>
              </w:rPr>
            </w:pPr>
            <w:r w:rsidRPr="00C23A05">
              <w:rPr>
                <w:lang w:val="en-IE"/>
              </w:rPr>
              <w:t>Housing Requirements </w:t>
            </w:r>
          </w:p>
        </w:tc>
        <w:tc>
          <w:tcPr>
            <w:tcW w:w="5459" w:type="dxa"/>
            <w:tcBorders>
              <w:top w:val="single" w:sz="6" w:space="0" w:color="auto"/>
              <w:left w:val="single" w:sz="6" w:space="0" w:color="auto"/>
              <w:bottom w:val="single" w:sz="6" w:space="0" w:color="auto"/>
              <w:right w:val="single" w:sz="6" w:space="0" w:color="auto"/>
            </w:tcBorders>
          </w:tcPr>
          <w:p w14:paraId="07D6C847" w14:textId="77777777" w:rsidR="0096356E" w:rsidRPr="00520F0D" w:rsidRDefault="0096356E" w:rsidP="009B6D8C">
            <w:pPr>
              <w:pStyle w:val="ListParagraph"/>
              <w:numPr>
                <w:ilvl w:val="0"/>
                <w:numId w:val="79"/>
              </w:numPr>
              <w:rPr>
                <w:lang w:val="en-IE"/>
              </w:rPr>
            </w:pPr>
            <w:r w:rsidRPr="00520F0D">
              <w:rPr>
                <w:lang w:val="en-IE"/>
              </w:rPr>
              <w:t xml:space="preserve">RSES should clearly set out the regional distribution of housing targets in line with S28 Guidelines on NPF Implementation: Housing Growth Requirements and ensure there is a sufficient quantity of zoned land with lead in times to allow for activation and continuity of delivery across plan periods. </w:t>
            </w:r>
          </w:p>
        </w:tc>
        <w:tc>
          <w:tcPr>
            <w:tcW w:w="850" w:type="dxa"/>
            <w:tcBorders>
              <w:top w:val="single" w:sz="6" w:space="0" w:color="auto"/>
              <w:left w:val="single" w:sz="6" w:space="0" w:color="auto"/>
              <w:bottom w:val="single" w:sz="6" w:space="0" w:color="auto"/>
              <w:right w:val="single" w:sz="6" w:space="0" w:color="auto"/>
            </w:tcBorders>
          </w:tcPr>
          <w:p w14:paraId="55CDEF88" w14:textId="77777777" w:rsidR="0096356E" w:rsidRPr="00C23A05" w:rsidRDefault="0096356E" w:rsidP="00B137FB">
            <w:pPr>
              <w:rPr>
                <w:lang w:val="en-IE"/>
              </w:rPr>
            </w:pPr>
            <w:r w:rsidRPr="00C23A05">
              <w:rPr>
                <w:lang w:val="en-IE"/>
              </w:rPr>
              <w:t>29, 77, 87, 125, 136 </w:t>
            </w:r>
          </w:p>
        </w:tc>
      </w:tr>
      <w:tr w:rsidR="0096356E" w:rsidRPr="00C23A05" w14:paraId="368B1188"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21C00E03" w14:textId="77777777" w:rsidR="0096356E" w:rsidRPr="00C23A05" w:rsidRDefault="0096356E" w:rsidP="00B137FB">
            <w:pPr>
              <w:rPr>
                <w:lang w:val="en-IE"/>
              </w:rPr>
            </w:pPr>
            <w:r w:rsidRPr="00C23A05">
              <w:rPr>
                <w:lang w:val="en-IE"/>
              </w:rPr>
              <w:t>Balance- Greenfield Locations </w:t>
            </w:r>
          </w:p>
        </w:tc>
        <w:tc>
          <w:tcPr>
            <w:tcW w:w="5459" w:type="dxa"/>
            <w:tcBorders>
              <w:top w:val="single" w:sz="6" w:space="0" w:color="auto"/>
              <w:left w:val="single" w:sz="6" w:space="0" w:color="auto"/>
              <w:bottom w:val="single" w:sz="6" w:space="0" w:color="auto"/>
              <w:right w:val="single" w:sz="6" w:space="0" w:color="auto"/>
            </w:tcBorders>
          </w:tcPr>
          <w:p w14:paraId="5FE6555D" w14:textId="2F8D25BE" w:rsidR="0096356E" w:rsidRPr="00596AFC" w:rsidRDefault="0096356E" w:rsidP="009B6D8C">
            <w:pPr>
              <w:pStyle w:val="ListParagraph"/>
              <w:numPr>
                <w:ilvl w:val="0"/>
                <w:numId w:val="79"/>
              </w:numPr>
              <w:rPr>
                <w:lang w:val="en-IE"/>
              </w:rPr>
            </w:pPr>
            <w:r w:rsidRPr="00596AFC">
              <w:rPr>
                <w:lang w:val="en-IE"/>
              </w:rPr>
              <w:t>Submissions highlight that housing delivery on brownfield land needs to be balanced with greenfield locations, in particular potential</w:t>
            </w:r>
            <w:r w:rsidR="00F50F0F" w:rsidRPr="00596AFC">
              <w:rPr>
                <w:lang w:val="en-IE"/>
              </w:rPr>
              <w:t xml:space="preserve"> Transport Oriented Development</w:t>
            </w:r>
            <w:r w:rsidRPr="00596AFC">
              <w:rPr>
                <w:lang w:val="en-IE"/>
              </w:rPr>
              <w:t xml:space="preserve"> </w:t>
            </w:r>
            <w:r w:rsidR="00A114CD" w:rsidRPr="00596AFC">
              <w:rPr>
                <w:lang w:val="en-IE"/>
              </w:rPr>
              <w:t>(</w:t>
            </w:r>
            <w:r w:rsidRPr="00596AFC">
              <w:rPr>
                <w:lang w:val="en-IE"/>
              </w:rPr>
              <w:t>TOD</w:t>
            </w:r>
            <w:r w:rsidR="00A114CD" w:rsidRPr="00596AFC">
              <w:rPr>
                <w:lang w:val="en-IE"/>
              </w:rPr>
              <w:t>)</w:t>
            </w:r>
            <w:r w:rsidRPr="00596AFC">
              <w:rPr>
                <w:lang w:val="en-IE"/>
              </w:rPr>
              <w:t xml:space="preserve"> locations well serviced by public transport, to ensure housing targets are delivered. </w:t>
            </w:r>
          </w:p>
        </w:tc>
        <w:tc>
          <w:tcPr>
            <w:tcW w:w="850" w:type="dxa"/>
            <w:tcBorders>
              <w:top w:val="single" w:sz="6" w:space="0" w:color="auto"/>
              <w:left w:val="single" w:sz="6" w:space="0" w:color="auto"/>
              <w:bottom w:val="single" w:sz="6" w:space="0" w:color="auto"/>
              <w:right w:val="single" w:sz="6" w:space="0" w:color="auto"/>
            </w:tcBorders>
          </w:tcPr>
          <w:p w14:paraId="2265CD8B" w14:textId="77777777" w:rsidR="0096356E" w:rsidRPr="00C23A05" w:rsidRDefault="0096356E" w:rsidP="00B137FB">
            <w:pPr>
              <w:rPr>
                <w:lang w:val="en-IE"/>
              </w:rPr>
            </w:pPr>
            <w:r w:rsidRPr="00C23A05">
              <w:rPr>
                <w:lang w:val="en-IE"/>
              </w:rPr>
              <w:t>29, 125 </w:t>
            </w:r>
          </w:p>
        </w:tc>
      </w:tr>
      <w:tr w:rsidR="0096356E" w:rsidRPr="00C23A05" w14:paraId="41AE3588"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tcPr>
          <w:p w14:paraId="102C658D" w14:textId="77777777" w:rsidR="0096356E" w:rsidRPr="00C23A05" w:rsidRDefault="0096356E" w:rsidP="00B137FB">
            <w:pPr>
              <w:rPr>
                <w:lang w:val="en-IE"/>
              </w:rPr>
            </w:pPr>
            <w:r w:rsidRPr="00C23A05">
              <w:rPr>
                <w:lang w:val="en-IE"/>
              </w:rPr>
              <w:t>Strategic Development Sites, including TOD </w:t>
            </w:r>
          </w:p>
        </w:tc>
        <w:tc>
          <w:tcPr>
            <w:tcW w:w="5459" w:type="dxa"/>
            <w:tcBorders>
              <w:top w:val="single" w:sz="6" w:space="0" w:color="auto"/>
              <w:left w:val="single" w:sz="6" w:space="0" w:color="auto"/>
              <w:bottom w:val="single" w:sz="6" w:space="0" w:color="auto"/>
              <w:right w:val="single" w:sz="6" w:space="0" w:color="auto"/>
            </w:tcBorders>
          </w:tcPr>
          <w:p w14:paraId="12408F38" w14:textId="48DF4117" w:rsidR="0096356E" w:rsidRPr="00596AFC" w:rsidRDefault="0096356E" w:rsidP="009B6D8C">
            <w:pPr>
              <w:pStyle w:val="ListParagraph"/>
              <w:numPr>
                <w:ilvl w:val="0"/>
                <w:numId w:val="79"/>
              </w:numPr>
              <w:rPr>
                <w:lang w:val="en-IE"/>
              </w:rPr>
            </w:pPr>
            <w:r w:rsidRPr="00596AFC">
              <w:rPr>
                <w:lang w:val="en-IE"/>
              </w:rPr>
              <w:t>Submissions highlight the importance of large, strategic, residential development sites in delivering housing requirements including TOD opportunities. MASPs should be viewed as the primary mechanism for identifying such sites, with key enabling infrastructure required and co-ordination of delivery between public bodies. </w:t>
            </w:r>
          </w:p>
        </w:tc>
        <w:tc>
          <w:tcPr>
            <w:tcW w:w="850" w:type="dxa"/>
            <w:tcBorders>
              <w:top w:val="single" w:sz="6" w:space="0" w:color="auto"/>
              <w:left w:val="single" w:sz="6" w:space="0" w:color="auto"/>
              <w:bottom w:val="single" w:sz="6" w:space="0" w:color="auto"/>
              <w:right w:val="single" w:sz="6" w:space="0" w:color="auto"/>
            </w:tcBorders>
          </w:tcPr>
          <w:p w14:paraId="51C30546" w14:textId="77777777" w:rsidR="0096356E" w:rsidRPr="00C23A05" w:rsidRDefault="0096356E" w:rsidP="00B137FB">
            <w:pPr>
              <w:rPr>
                <w:lang w:val="en-IE"/>
              </w:rPr>
            </w:pPr>
            <w:r w:rsidRPr="00C23A05">
              <w:rPr>
                <w:lang w:val="en-IE"/>
              </w:rPr>
              <w:t>29, 82, 87, 98, 125, 136  </w:t>
            </w:r>
          </w:p>
        </w:tc>
      </w:tr>
      <w:tr w:rsidR="0096356E" w:rsidRPr="00C23A05" w14:paraId="0A0BDA58"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hideMark/>
          </w:tcPr>
          <w:p w14:paraId="534879D9" w14:textId="77777777" w:rsidR="0096356E" w:rsidRPr="00C23A05" w:rsidRDefault="0096356E" w:rsidP="00B137FB">
            <w:pPr>
              <w:rPr>
                <w:lang w:val="en-IE"/>
              </w:rPr>
            </w:pPr>
            <w:r w:rsidRPr="00C23A05">
              <w:rPr>
                <w:lang w:val="en-IE"/>
              </w:rPr>
              <w:t>Settlement Structure - Key Towns </w:t>
            </w:r>
          </w:p>
        </w:tc>
        <w:tc>
          <w:tcPr>
            <w:tcW w:w="5459" w:type="dxa"/>
            <w:tcBorders>
              <w:top w:val="single" w:sz="6" w:space="0" w:color="auto"/>
              <w:left w:val="single" w:sz="6" w:space="0" w:color="auto"/>
              <w:bottom w:val="single" w:sz="6" w:space="0" w:color="auto"/>
              <w:right w:val="single" w:sz="6" w:space="0" w:color="auto"/>
            </w:tcBorders>
            <w:hideMark/>
          </w:tcPr>
          <w:p w14:paraId="1E7752B3" w14:textId="77777777" w:rsidR="0096356E" w:rsidRPr="00596AFC" w:rsidRDefault="0096356E" w:rsidP="009B6D8C">
            <w:pPr>
              <w:pStyle w:val="ListParagraph"/>
              <w:numPr>
                <w:ilvl w:val="0"/>
                <w:numId w:val="79"/>
              </w:numPr>
              <w:rPr>
                <w:lang w:val="en-IE"/>
              </w:rPr>
            </w:pPr>
            <w:r w:rsidRPr="00596AFC">
              <w:rPr>
                <w:lang w:val="en-IE"/>
              </w:rPr>
              <w:t>Establish a clear prioritisation framework for key towns and their potential for housing delivery based on infrastructure, connectivity and development readiness. Need to move beyond simple designations based on scale, including commuter-driven dormitory towns.</w:t>
            </w:r>
          </w:p>
        </w:tc>
        <w:tc>
          <w:tcPr>
            <w:tcW w:w="850" w:type="dxa"/>
            <w:tcBorders>
              <w:top w:val="single" w:sz="6" w:space="0" w:color="auto"/>
              <w:left w:val="single" w:sz="6" w:space="0" w:color="auto"/>
              <w:bottom w:val="single" w:sz="6" w:space="0" w:color="auto"/>
              <w:right w:val="single" w:sz="6" w:space="0" w:color="auto"/>
            </w:tcBorders>
            <w:hideMark/>
          </w:tcPr>
          <w:p w14:paraId="62AC60D6" w14:textId="77777777" w:rsidR="0096356E" w:rsidRPr="00C23A05" w:rsidRDefault="0096356E" w:rsidP="00B137FB">
            <w:pPr>
              <w:rPr>
                <w:lang w:val="en-IE"/>
              </w:rPr>
            </w:pPr>
            <w:r w:rsidRPr="00C23A05">
              <w:rPr>
                <w:lang w:val="en-IE"/>
              </w:rPr>
              <w:t>82, 87 </w:t>
            </w:r>
          </w:p>
        </w:tc>
      </w:tr>
      <w:tr w:rsidR="0096356E" w:rsidRPr="00C23A05" w14:paraId="61C43208" w14:textId="77777777" w:rsidTr="00B137FB">
        <w:trPr>
          <w:trHeight w:val="300"/>
        </w:trPr>
        <w:tc>
          <w:tcPr>
            <w:tcW w:w="2330" w:type="dxa"/>
            <w:tcBorders>
              <w:top w:val="single" w:sz="6" w:space="0" w:color="auto"/>
              <w:left w:val="single" w:sz="6" w:space="0" w:color="auto"/>
              <w:bottom w:val="single" w:sz="6" w:space="0" w:color="auto"/>
              <w:right w:val="single" w:sz="6" w:space="0" w:color="auto"/>
            </w:tcBorders>
            <w:hideMark/>
          </w:tcPr>
          <w:p w14:paraId="03C42B54" w14:textId="77777777" w:rsidR="0096356E" w:rsidRPr="00C23A05" w:rsidRDefault="0096356E" w:rsidP="00B137FB">
            <w:pPr>
              <w:rPr>
                <w:lang w:val="en-IE"/>
              </w:rPr>
            </w:pPr>
            <w:r w:rsidRPr="00C23A05">
              <w:rPr>
                <w:lang w:val="en-IE"/>
              </w:rPr>
              <w:lastRenderedPageBreak/>
              <w:t>Enabling Investment and Infrastructure </w:t>
            </w:r>
          </w:p>
        </w:tc>
        <w:tc>
          <w:tcPr>
            <w:tcW w:w="5459" w:type="dxa"/>
            <w:tcBorders>
              <w:top w:val="single" w:sz="6" w:space="0" w:color="auto"/>
              <w:left w:val="single" w:sz="6" w:space="0" w:color="auto"/>
              <w:bottom w:val="single" w:sz="6" w:space="0" w:color="auto"/>
              <w:right w:val="single" w:sz="6" w:space="0" w:color="auto"/>
            </w:tcBorders>
            <w:hideMark/>
          </w:tcPr>
          <w:p w14:paraId="17BEE253" w14:textId="345D0B0A" w:rsidR="0096356E" w:rsidRPr="00C6341D" w:rsidRDefault="0096356E" w:rsidP="009B6D8C">
            <w:pPr>
              <w:pStyle w:val="ListParagraph"/>
              <w:numPr>
                <w:ilvl w:val="0"/>
                <w:numId w:val="79"/>
              </w:numPr>
              <w:rPr>
                <w:lang w:val="en-IE"/>
              </w:rPr>
            </w:pPr>
            <w:r w:rsidRPr="00C6341D">
              <w:rPr>
                <w:lang w:val="en-IE"/>
              </w:rPr>
              <w:t xml:space="preserve">Submissions outline the importance of ensuring housing requirements are supported by investment in enabling infrastructure, and key social services and amenities. The RSES should include a clear programme for the sequencing of infrastructure delivery aligned </w:t>
            </w:r>
            <w:r w:rsidR="003D46CF" w:rsidRPr="00C6341D">
              <w:rPr>
                <w:lang w:val="en-IE"/>
              </w:rPr>
              <w:t>with</w:t>
            </w:r>
            <w:r w:rsidRPr="00C6341D">
              <w:rPr>
                <w:lang w:val="en-IE"/>
              </w:rPr>
              <w:t xml:space="preserve"> housing delivery.</w:t>
            </w:r>
          </w:p>
        </w:tc>
        <w:tc>
          <w:tcPr>
            <w:tcW w:w="850" w:type="dxa"/>
            <w:tcBorders>
              <w:top w:val="single" w:sz="6" w:space="0" w:color="auto"/>
              <w:left w:val="single" w:sz="6" w:space="0" w:color="auto"/>
              <w:bottom w:val="single" w:sz="6" w:space="0" w:color="auto"/>
              <w:right w:val="single" w:sz="6" w:space="0" w:color="auto"/>
            </w:tcBorders>
            <w:hideMark/>
          </w:tcPr>
          <w:p w14:paraId="10FD5575" w14:textId="77777777" w:rsidR="0096356E" w:rsidRPr="00C23A05" w:rsidRDefault="0096356E" w:rsidP="00B137FB">
            <w:pPr>
              <w:rPr>
                <w:lang w:val="en-IE"/>
              </w:rPr>
            </w:pPr>
            <w:r w:rsidRPr="00C23A05">
              <w:rPr>
                <w:lang w:val="en-IE"/>
              </w:rPr>
              <w:t>2, 29, 36, 60, 77, 82, 85, 87, 107, 114, 125, 129, 136 </w:t>
            </w:r>
          </w:p>
        </w:tc>
      </w:tr>
      <w:tr w:rsidR="0096356E" w:rsidRPr="00C23A05" w14:paraId="44855B61" w14:textId="77777777" w:rsidTr="00B137FB">
        <w:trPr>
          <w:trHeight w:val="20"/>
        </w:trPr>
        <w:tc>
          <w:tcPr>
            <w:tcW w:w="2330" w:type="dxa"/>
            <w:tcBorders>
              <w:top w:val="single" w:sz="6" w:space="0" w:color="auto"/>
              <w:left w:val="single" w:sz="6" w:space="0" w:color="auto"/>
              <w:bottom w:val="single" w:sz="6" w:space="0" w:color="auto"/>
              <w:right w:val="single" w:sz="6" w:space="0" w:color="auto"/>
            </w:tcBorders>
          </w:tcPr>
          <w:p w14:paraId="3EC05684" w14:textId="77777777" w:rsidR="0096356E" w:rsidRPr="00C23A05" w:rsidRDefault="0096356E" w:rsidP="00B137FB">
            <w:pPr>
              <w:rPr>
                <w:lang w:val="en-IE"/>
              </w:rPr>
            </w:pPr>
            <w:r w:rsidRPr="00C23A05">
              <w:rPr>
                <w:lang w:val="en-IE"/>
              </w:rPr>
              <w:t>Developer led infrastructure </w:t>
            </w:r>
          </w:p>
        </w:tc>
        <w:tc>
          <w:tcPr>
            <w:tcW w:w="5459" w:type="dxa"/>
            <w:tcBorders>
              <w:top w:val="single" w:sz="6" w:space="0" w:color="auto"/>
              <w:left w:val="single" w:sz="6" w:space="0" w:color="auto"/>
              <w:bottom w:val="single" w:sz="6" w:space="0" w:color="auto"/>
              <w:right w:val="single" w:sz="6" w:space="0" w:color="auto"/>
            </w:tcBorders>
          </w:tcPr>
          <w:p w14:paraId="73C3D839" w14:textId="77777777" w:rsidR="0096356E" w:rsidRPr="00C6341D" w:rsidRDefault="0096356E" w:rsidP="009B6D8C">
            <w:pPr>
              <w:pStyle w:val="ListParagraph"/>
              <w:numPr>
                <w:ilvl w:val="0"/>
                <w:numId w:val="79"/>
              </w:numPr>
              <w:rPr>
                <w:lang w:val="en-IE"/>
              </w:rPr>
            </w:pPr>
            <w:r w:rsidRPr="00C6341D">
              <w:rPr>
                <w:lang w:val="en-IE"/>
              </w:rPr>
              <w:t>Delivery of developer-led infrastructure should be recognised as having the potential to ensure the timely delivery of housing. </w:t>
            </w:r>
          </w:p>
        </w:tc>
        <w:tc>
          <w:tcPr>
            <w:tcW w:w="850" w:type="dxa"/>
            <w:tcBorders>
              <w:top w:val="single" w:sz="6" w:space="0" w:color="auto"/>
              <w:left w:val="single" w:sz="6" w:space="0" w:color="auto"/>
              <w:bottom w:val="single" w:sz="6" w:space="0" w:color="auto"/>
              <w:right w:val="single" w:sz="6" w:space="0" w:color="auto"/>
            </w:tcBorders>
          </w:tcPr>
          <w:p w14:paraId="3B4AED7B" w14:textId="77777777" w:rsidR="0096356E" w:rsidRPr="00C23A05" w:rsidRDefault="0096356E" w:rsidP="00B137FB">
            <w:pPr>
              <w:rPr>
                <w:lang w:val="en-IE"/>
              </w:rPr>
            </w:pPr>
            <w:r w:rsidRPr="00C23A05">
              <w:rPr>
                <w:lang w:val="en-IE"/>
              </w:rPr>
              <w:t>29, 125 </w:t>
            </w:r>
          </w:p>
        </w:tc>
      </w:tr>
      <w:tr w:rsidR="0096356E" w:rsidRPr="00C23A05" w14:paraId="5EC837CE" w14:textId="77777777" w:rsidTr="00B137FB">
        <w:trPr>
          <w:trHeight w:val="195"/>
        </w:trPr>
        <w:tc>
          <w:tcPr>
            <w:tcW w:w="2330" w:type="dxa"/>
            <w:tcBorders>
              <w:top w:val="single" w:sz="6" w:space="0" w:color="auto"/>
              <w:left w:val="single" w:sz="6" w:space="0" w:color="auto"/>
              <w:bottom w:val="single" w:sz="6" w:space="0" w:color="auto"/>
              <w:right w:val="single" w:sz="6" w:space="0" w:color="auto"/>
            </w:tcBorders>
            <w:hideMark/>
          </w:tcPr>
          <w:p w14:paraId="4B0F6DF5" w14:textId="77777777" w:rsidR="0096356E" w:rsidRPr="00C23A05" w:rsidRDefault="0096356E" w:rsidP="00B137FB">
            <w:pPr>
              <w:rPr>
                <w:lang w:val="en-IE"/>
              </w:rPr>
            </w:pPr>
            <w:r w:rsidRPr="00C23A05">
              <w:rPr>
                <w:lang w:val="en-IE"/>
              </w:rPr>
              <w:t>Unlocking Regeneration Opportunities and Relocating Industry </w:t>
            </w:r>
          </w:p>
        </w:tc>
        <w:tc>
          <w:tcPr>
            <w:tcW w:w="5459" w:type="dxa"/>
            <w:tcBorders>
              <w:top w:val="single" w:sz="6" w:space="0" w:color="auto"/>
              <w:left w:val="single" w:sz="6" w:space="0" w:color="auto"/>
              <w:bottom w:val="single" w:sz="6" w:space="0" w:color="auto"/>
              <w:right w:val="single" w:sz="6" w:space="0" w:color="auto"/>
            </w:tcBorders>
            <w:hideMark/>
          </w:tcPr>
          <w:p w14:paraId="5E0BF08D" w14:textId="77777777" w:rsidR="00C6341D" w:rsidRDefault="0096356E" w:rsidP="00B137FB">
            <w:pPr>
              <w:rPr>
                <w:lang w:val="en-IE"/>
              </w:rPr>
            </w:pPr>
            <w:r w:rsidRPr="00C23A05">
              <w:rPr>
                <w:lang w:val="en-IE"/>
              </w:rPr>
              <w:t>Submissions highlight</w:t>
            </w:r>
            <w:r w:rsidR="00C6341D">
              <w:rPr>
                <w:lang w:val="en-IE"/>
              </w:rPr>
              <w:t>:</w:t>
            </w:r>
          </w:p>
          <w:p w14:paraId="5A3CD6DF" w14:textId="77777777" w:rsidR="00C6341D" w:rsidRDefault="00C6341D" w:rsidP="009B6D8C">
            <w:pPr>
              <w:pStyle w:val="ListParagraph"/>
              <w:numPr>
                <w:ilvl w:val="0"/>
                <w:numId w:val="79"/>
              </w:numPr>
              <w:rPr>
                <w:lang w:val="en-IE"/>
              </w:rPr>
            </w:pPr>
            <w:r>
              <w:rPr>
                <w:lang w:val="en-IE"/>
              </w:rPr>
              <w:t>T</w:t>
            </w:r>
            <w:r w:rsidR="0096356E" w:rsidRPr="00C6341D">
              <w:rPr>
                <w:lang w:val="en-IE"/>
              </w:rPr>
              <w:t>he challenges which exist in unlocking major urban regeneration sites.</w:t>
            </w:r>
          </w:p>
          <w:p w14:paraId="7BF92296" w14:textId="695AC4CD" w:rsidR="0096356E" w:rsidRPr="00C23A05" w:rsidRDefault="0096356E" w:rsidP="009B6D8C">
            <w:pPr>
              <w:pStyle w:val="ListParagraph"/>
              <w:numPr>
                <w:ilvl w:val="0"/>
                <w:numId w:val="79"/>
              </w:numPr>
              <w:rPr>
                <w:lang w:val="en-IE"/>
              </w:rPr>
            </w:pPr>
            <w:r w:rsidRPr="00C23A05">
              <w:rPr>
                <w:lang w:val="en-IE"/>
              </w:rPr>
              <w:t>The relocation of heavy, large-scale industrial activities, in particular SEVESO designated sites, is highlighted as a particular challenge which RSES and MASPs should address in a co-ordinated manner. The relocation of such activities should be recognised as a key enabler of urban regeneration, with MASPs in particular providing the opportunity to consider this as part of the wider integrated spatial, transportation and economic spatial strategy. The RSES should also recognise the importance and potential of publicly owned delivery vehicles, in unlocking and derisking complex regeneration sites. </w:t>
            </w:r>
          </w:p>
        </w:tc>
        <w:tc>
          <w:tcPr>
            <w:tcW w:w="850" w:type="dxa"/>
            <w:tcBorders>
              <w:top w:val="single" w:sz="6" w:space="0" w:color="auto"/>
              <w:left w:val="single" w:sz="6" w:space="0" w:color="auto"/>
              <w:bottom w:val="single" w:sz="6" w:space="0" w:color="auto"/>
              <w:right w:val="single" w:sz="6" w:space="0" w:color="auto"/>
            </w:tcBorders>
            <w:hideMark/>
          </w:tcPr>
          <w:p w14:paraId="1FB0DAD7" w14:textId="77777777" w:rsidR="0096356E" w:rsidRPr="00C23A05" w:rsidRDefault="0096356E" w:rsidP="00B137FB">
            <w:pPr>
              <w:rPr>
                <w:lang w:val="en-IE"/>
              </w:rPr>
            </w:pPr>
            <w:r w:rsidRPr="00C23A05">
              <w:rPr>
                <w:lang w:val="en-IE"/>
              </w:rPr>
              <w:t>29, 82, 87, 98 </w:t>
            </w:r>
          </w:p>
        </w:tc>
      </w:tr>
      <w:tr w:rsidR="0096356E" w:rsidRPr="00C23A05" w14:paraId="0AA1DB7F" w14:textId="77777777" w:rsidTr="00B137FB">
        <w:trPr>
          <w:trHeight w:val="195"/>
        </w:trPr>
        <w:tc>
          <w:tcPr>
            <w:tcW w:w="2330" w:type="dxa"/>
            <w:tcBorders>
              <w:top w:val="single" w:sz="6" w:space="0" w:color="auto"/>
              <w:left w:val="single" w:sz="6" w:space="0" w:color="auto"/>
              <w:bottom w:val="single" w:sz="6" w:space="0" w:color="auto"/>
              <w:right w:val="single" w:sz="6" w:space="0" w:color="auto"/>
            </w:tcBorders>
            <w:hideMark/>
          </w:tcPr>
          <w:p w14:paraId="4211C189" w14:textId="77777777" w:rsidR="0096356E" w:rsidRPr="00C23A05" w:rsidRDefault="0096356E" w:rsidP="00B137FB">
            <w:pPr>
              <w:rPr>
                <w:lang w:val="en-IE"/>
              </w:rPr>
            </w:pPr>
            <w:r w:rsidRPr="00C23A05">
              <w:rPr>
                <w:lang w:val="en-IE"/>
              </w:rPr>
              <w:t>Vacancy and Dereliction</w:t>
            </w:r>
          </w:p>
        </w:tc>
        <w:tc>
          <w:tcPr>
            <w:tcW w:w="5459" w:type="dxa"/>
            <w:tcBorders>
              <w:top w:val="single" w:sz="6" w:space="0" w:color="auto"/>
              <w:left w:val="single" w:sz="6" w:space="0" w:color="auto"/>
              <w:bottom w:val="single" w:sz="6" w:space="0" w:color="auto"/>
              <w:right w:val="single" w:sz="6" w:space="0" w:color="auto"/>
            </w:tcBorders>
            <w:hideMark/>
          </w:tcPr>
          <w:p w14:paraId="3E3A8D98" w14:textId="77777777" w:rsidR="0096356E" w:rsidRPr="00B24DDE" w:rsidRDefault="0096356E" w:rsidP="009B6D8C">
            <w:pPr>
              <w:pStyle w:val="ListParagraph"/>
              <w:numPr>
                <w:ilvl w:val="0"/>
                <w:numId w:val="80"/>
              </w:numPr>
              <w:spacing w:line="264" w:lineRule="auto"/>
              <w:rPr>
                <w:lang w:val="en-IE"/>
              </w:rPr>
            </w:pPr>
            <w:r w:rsidRPr="00B24DDE">
              <w:rPr>
                <w:lang w:val="en-IE"/>
              </w:rPr>
              <w:t xml:space="preserve">Submissions highlight the need to emphasise and address vacancy and dereliction including schemes for living over the shop. This would increase the number of homes available within our cites, towns and rural villages. The RSES should support this by </w:t>
            </w:r>
            <w:r w:rsidRPr="00B24DDE">
              <w:rPr>
                <w:lang w:val="en-IE"/>
              </w:rPr>
              <w:lastRenderedPageBreak/>
              <w:t>addressing challenges such as costs and regulatory barriers.  </w:t>
            </w:r>
          </w:p>
        </w:tc>
        <w:tc>
          <w:tcPr>
            <w:tcW w:w="850" w:type="dxa"/>
            <w:tcBorders>
              <w:top w:val="single" w:sz="6" w:space="0" w:color="auto"/>
              <w:left w:val="single" w:sz="6" w:space="0" w:color="auto"/>
              <w:bottom w:val="single" w:sz="6" w:space="0" w:color="auto"/>
              <w:right w:val="single" w:sz="6" w:space="0" w:color="auto"/>
            </w:tcBorders>
            <w:hideMark/>
          </w:tcPr>
          <w:p w14:paraId="6756DE7A" w14:textId="77777777" w:rsidR="0096356E" w:rsidRPr="00C23A05" w:rsidRDefault="0096356E" w:rsidP="00B137FB">
            <w:pPr>
              <w:rPr>
                <w:lang w:val="en-IE"/>
              </w:rPr>
            </w:pPr>
            <w:r w:rsidRPr="00C23A05">
              <w:rPr>
                <w:lang w:val="en-IE"/>
              </w:rPr>
              <w:lastRenderedPageBreak/>
              <w:t>5, 59, 68, 136 </w:t>
            </w:r>
          </w:p>
        </w:tc>
      </w:tr>
      <w:tr w:rsidR="0096356E" w:rsidRPr="00C23A05" w14:paraId="05AD243F" w14:textId="77777777" w:rsidTr="00B137FB">
        <w:trPr>
          <w:trHeight w:val="921"/>
        </w:trPr>
        <w:tc>
          <w:tcPr>
            <w:tcW w:w="2330" w:type="dxa"/>
            <w:tcBorders>
              <w:top w:val="single" w:sz="6" w:space="0" w:color="auto"/>
              <w:left w:val="single" w:sz="6" w:space="0" w:color="auto"/>
              <w:bottom w:val="single" w:sz="6" w:space="0" w:color="auto"/>
              <w:right w:val="single" w:sz="6" w:space="0" w:color="auto"/>
            </w:tcBorders>
            <w:hideMark/>
          </w:tcPr>
          <w:p w14:paraId="7E6E3D32" w14:textId="77777777" w:rsidR="0096356E" w:rsidRPr="00C23A05" w:rsidRDefault="0096356E" w:rsidP="00B137FB">
            <w:pPr>
              <w:rPr>
                <w:lang w:val="en-IE"/>
              </w:rPr>
            </w:pPr>
            <w:r w:rsidRPr="00C23A05">
              <w:rPr>
                <w:lang w:val="en-IE"/>
              </w:rPr>
              <w:t>Housing in Rural Settlements. </w:t>
            </w:r>
          </w:p>
        </w:tc>
        <w:tc>
          <w:tcPr>
            <w:tcW w:w="5459" w:type="dxa"/>
            <w:tcBorders>
              <w:top w:val="single" w:sz="6" w:space="0" w:color="auto"/>
              <w:left w:val="single" w:sz="6" w:space="0" w:color="auto"/>
              <w:bottom w:val="single" w:sz="6" w:space="0" w:color="auto"/>
              <w:right w:val="single" w:sz="6" w:space="0" w:color="auto"/>
            </w:tcBorders>
            <w:hideMark/>
          </w:tcPr>
          <w:p w14:paraId="662EB1DB" w14:textId="77777777" w:rsidR="0096356E" w:rsidRPr="00B24DDE" w:rsidRDefault="0096356E" w:rsidP="009B6D8C">
            <w:pPr>
              <w:pStyle w:val="ListParagraph"/>
              <w:numPr>
                <w:ilvl w:val="0"/>
                <w:numId w:val="80"/>
              </w:numPr>
              <w:spacing w:line="264" w:lineRule="auto"/>
              <w:rPr>
                <w:lang w:val="en-IE"/>
              </w:rPr>
            </w:pPr>
            <w:r w:rsidRPr="00B24DDE">
              <w:rPr>
                <w:lang w:val="en-IE"/>
              </w:rPr>
              <w:t>Flexibility should be provided in residential zoning and density requirements for rural villages. They also recommend strengthening policy on rural–urban linkages.</w:t>
            </w:r>
          </w:p>
        </w:tc>
        <w:tc>
          <w:tcPr>
            <w:tcW w:w="850" w:type="dxa"/>
            <w:tcBorders>
              <w:top w:val="single" w:sz="6" w:space="0" w:color="auto"/>
              <w:left w:val="single" w:sz="6" w:space="0" w:color="auto"/>
              <w:bottom w:val="single" w:sz="6" w:space="0" w:color="auto"/>
              <w:right w:val="single" w:sz="6" w:space="0" w:color="auto"/>
            </w:tcBorders>
            <w:hideMark/>
          </w:tcPr>
          <w:p w14:paraId="286A00CB" w14:textId="77777777" w:rsidR="0096356E" w:rsidRPr="00C23A05" w:rsidRDefault="0096356E" w:rsidP="00B137FB">
            <w:pPr>
              <w:rPr>
                <w:lang w:val="en-IE"/>
              </w:rPr>
            </w:pPr>
            <w:r w:rsidRPr="00C23A05">
              <w:rPr>
                <w:lang w:val="en-IE"/>
              </w:rPr>
              <w:t>12, 114 </w:t>
            </w:r>
          </w:p>
        </w:tc>
      </w:tr>
      <w:tr w:rsidR="0096356E" w:rsidRPr="00C23A05" w14:paraId="01F318F6" w14:textId="77777777" w:rsidTr="00B137FB">
        <w:trPr>
          <w:trHeight w:val="195"/>
        </w:trPr>
        <w:tc>
          <w:tcPr>
            <w:tcW w:w="2330" w:type="dxa"/>
            <w:tcBorders>
              <w:top w:val="single" w:sz="6" w:space="0" w:color="auto"/>
              <w:left w:val="single" w:sz="6" w:space="0" w:color="auto"/>
              <w:bottom w:val="single" w:sz="6" w:space="0" w:color="auto"/>
              <w:right w:val="single" w:sz="6" w:space="0" w:color="auto"/>
            </w:tcBorders>
            <w:hideMark/>
          </w:tcPr>
          <w:p w14:paraId="5E5436B6" w14:textId="77777777" w:rsidR="0096356E" w:rsidRPr="00C23A05" w:rsidRDefault="0096356E" w:rsidP="00B137FB">
            <w:pPr>
              <w:rPr>
                <w:lang w:val="en-IE"/>
              </w:rPr>
            </w:pPr>
            <w:r w:rsidRPr="00C23A05">
              <w:rPr>
                <w:lang w:val="en-IE"/>
              </w:rPr>
              <w:t>Student Accommodation </w:t>
            </w:r>
          </w:p>
        </w:tc>
        <w:tc>
          <w:tcPr>
            <w:tcW w:w="5459" w:type="dxa"/>
            <w:tcBorders>
              <w:top w:val="single" w:sz="6" w:space="0" w:color="auto"/>
              <w:left w:val="single" w:sz="6" w:space="0" w:color="auto"/>
              <w:bottom w:val="single" w:sz="6" w:space="0" w:color="auto"/>
              <w:right w:val="single" w:sz="6" w:space="0" w:color="auto"/>
            </w:tcBorders>
            <w:hideMark/>
          </w:tcPr>
          <w:p w14:paraId="5FC3DC4D" w14:textId="77777777" w:rsidR="0096356E" w:rsidRPr="00B24DDE" w:rsidRDefault="0096356E" w:rsidP="009B6D8C">
            <w:pPr>
              <w:pStyle w:val="ListParagraph"/>
              <w:numPr>
                <w:ilvl w:val="0"/>
                <w:numId w:val="80"/>
              </w:numPr>
              <w:spacing w:line="264" w:lineRule="auto"/>
              <w:rPr>
                <w:lang w:val="en-IE"/>
              </w:rPr>
            </w:pPr>
            <w:r w:rsidRPr="00B24DDE">
              <w:rPr>
                <w:lang w:val="en-IE"/>
              </w:rPr>
              <w:t>The value that student accommodation can play in delivering a more vibrant city centre should be recognised and supported by the RSES. </w:t>
            </w:r>
          </w:p>
        </w:tc>
        <w:tc>
          <w:tcPr>
            <w:tcW w:w="850" w:type="dxa"/>
            <w:tcBorders>
              <w:top w:val="single" w:sz="6" w:space="0" w:color="auto"/>
              <w:left w:val="single" w:sz="6" w:space="0" w:color="auto"/>
              <w:bottom w:val="single" w:sz="6" w:space="0" w:color="auto"/>
              <w:right w:val="single" w:sz="6" w:space="0" w:color="auto"/>
            </w:tcBorders>
            <w:hideMark/>
          </w:tcPr>
          <w:p w14:paraId="77E75D4C" w14:textId="77777777" w:rsidR="0096356E" w:rsidRPr="00C23A05" w:rsidRDefault="0096356E" w:rsidP="00B137FB">
            <w:pPr>
              <w:rPr>
                <w:lang w:val="en-IE"/>
              </w:rPr>
            </w:pPr>
            <w:r w:rsidRPr="00C23A05">
              <w:rPr>
                <w:lang w:val="en-IE"/>
              </w:rPr>
              <w:t>98 </w:t>
            </w:r>
          </w:p>
        </w:tc>
      </w:tr>
      <w:tr w:rsidR="0096356E" w:rsidRPr="00C23A05" w14:paraId="3E6FBC6E" w14:textId="77777777" w:rsidTr="00B137FB">
        <w:trPr>
          <w:trHeight w:val="340"/>
        </w:trPr>
        <w:tc>
          <w:tcPr>
            <w:tcW w:w="2330" w:type="dxa"/>
            <w:tcBorders>
              <w:top w:val="single" w:sz="6" w:space="0" w:color="auto"/>
              <w:left w:val="single" w:sz="6" w:space="0" w:color="auto"/>
              <w:bottom w:val="single" w:sz="6" w:space="0" w:color="auto"/>
              <w:right w:val="single" w:sz="6" w:space="0" w:color="auto"/>
            </w:tcBorders>
          </w:tcPr>
          <w:p w14:paraId="66113BA7" w14:textId="77777777" w:rsidR="0096356E" w:rsidRPr="00C23A05" w:rsidRDefault="0096356E" w:rsidP="00B137FB">
            <w:pPr>
              <w:rPr>
                <w:lang w:val="en-IE"/>
              </w:rPr>
            </w:pPr>
            <w:r w:rsidRPr="00C23A05">
              <w:rPr>
                <w:lang w:val="en-IE"/>
              </w:rPr>
              <w:t>Quality of Life</w:t>
            </w:r>
          </w:p>
        </w:tc>
        <w:tc>
          <w:tcPr>
            <w:tcW w:w="5459" w:type="dxa"/>
            <w:tcBorders>
              <w:top w:val="single" w:sz="6" w:space="0" w:color="auto"/>
              <w:left w:val="single" w:sz="6" w:space="0" w:color="auto"/>
              <w:bottom w:val="single" w:sz="6" w:space="0" w:color="auto"/>
              <w:right w:val="single" w:sz="6" w:space="0" w:color="auto"/>
            </w:tcBorders>
          </w:tcPr>
          <w:p w14:paraId="3E2A6EE8" w14:textId="77777777" w:rsidR="0096356E" w:rsidRPr="00B24DDE" w:rsidRDefault="0096356E" w:rsidP="009B6D8C">
            <w:pPr>
              <w:pStyle w:val="ListParagraph"/>
              <w:numPr>
                <w:ilvl w:val="0"/>
                <w:numId w:val="80"/>
              </w:numPr>
              <w:spacing w:line="264" w:lineRule="auto"/>
              <w:rPr>
                <w:lang w:val="en-IE"/>
              </w:rPr>
            </w:pPr>
            <w:r w:rsidRPr="00B24DDE">
              <w:rPr>
                <w:lang w:val="en-IE"/>
              </w:rPr>
              <w:t>Highlights the need to address issues of an aging population with growth predicted in the proportion of older citizens (aged both over 65 and 85). NPO 40 of the NPF should be referenced which relates to housing, health care, transport and leisure needs of an ageing population. Specific reference is made to the need for older people to live in houses rather than apartments which can present a number of difficulties for older people. Enabling services and infrastructure tailored to the needs of older citizens is also essential.</w:t>
            </w:r>
          </w:p>
        </w:tc>
        <w:tc>
          <w:tcPr>
            <w:tcW w:w="850" w:type="dxa"/>
            <w:tcBorders>
              <w:top w:val="single" w:sz="6" w:space="0" w:color="auto"/>
              <w:left w:val="single" w:sz="6" w:space="0" w:color="auto"/>
              <w:bottom w:val="single" w:sz="6" w:space="0" w:color="auto"/>
              <w:right w:val="single" w:sz="6" w:space="0" w:color="auto"/>
            </w:tcBorders>
          </w:tcPr>
          <w:p w14:paraId="7CED80B6" w14:textId="77777777" w:rsidR="0096356E" w:rsidRPr="00C23A05" w:rsidRDefault="0096356E" w:rsidP="00B137FB">
            <w:pPr>
              <w:rPr>
                <w:lang w:val="en-IE"/>
              </w:rPr>
            </w:pPr>
            <w:r w:rsidRPr="00C23A05">
              <w:rPr>
                <w:lang w:val="en-IE"/>
              </w:rPr>
              <w:t>13</w:t>
            </w:r>
          </w:p>
        </w:tc>
      </w:tr>
      <w:tr w:rsidR="0096356E" w:rsidRPr="00C23A05" w14:paraId="094E5671" w14:textId="77777777" w:rsidTr="00B137FB">
        <w:trPr>
          <w:trHeight w:val="195"/>
        </w:trPr>
        <w:tc>
          <w:tcPr>
            <w:tcW w:w="2330" w:type="dxa"/>
            <w:tcBorders>
              <w:top w:val="single" w:sz="6" w:space="0" w:color="auto"/>
              <w:left w:val="single" w:sz="6" w:space="0" w:color="auto"/>
              <w:bottom w:val="single" w:sz="6" w:space="0" w:color="auto"/>
              <w:right w:val="single" w:sz="6" w:space="0" w:color="auto"/>
            </w:tcBorders>
          </w:tcPr>
          <w:p w14:paraId="5F9C9A9B" w14:textId="77777777" w:rsidR="0096356E" w:rsidRPr="00C23A05" w:rsidRDefault="0096356E" w:rsidP="00B137FB">
            <w:pPr>
              <w:rPr>
                <w:lang w:val="en-IE"/>
              </w:rPr>
            </w:pPr>
            <w:r w:rsidRPr="00C23A05">
              <w:rPr>
                <w:lang w:val="en-IE"/>
              </w:rPr>
              <w:t>Sport and Recreation</w:t>
            </w:r>
          </w:p>
        </w:tc>
        <w:tc>
          <w:tcPr>
            <w:tcW w:w="5459" w:type="dxa"/>
            <w:tcBorders>
              <w:top w:val="single" w:sz="6" w:space="0" w:color="auto"/>
              <w:left w:val="single" w:sz="6" w:space="0" w:color="auto"/>
              <w:bottom w:val="single" w:sz="6" w:space="0" w:color="auto"/>
              <w:right w:val="single" w:sz="6" w:space="0" w:color="auto"/>
            </w:tcBorders>
          </w:tcPr>
          <w:p w14:paraId="15E41390" w14:textId="77777777" w:rsidR="0096356E" w:rsidRPr="00C23A05" w:rsidRDefault="0096356E" w:rsidP="00B137FB">
            <w:pPr>
              <w:spacing w:after="0"/>
              <w:rPr>
                <w:b/>
                <w:bCs/>
                <w:lang w:val="en-IE"/>
              </w:rPr>
            </w:pPr>
            <w:r w:rsidRPr="00C23A05">
              <w:rPr>
                <w:b/>
                <w:bCs/>
                <w:lang w:val="en-IE"/>
              </w:rPr>
              <w:t xml:space="preserve">Sport Ireland </w:t>
            </w:r>
            <w:r w:rsidRPr="00C23A05">
              <w:rPr>
                <w:lang w:val="en-IE"/>
              </w:rPr>
              <w:t>submits the following:</w:t>
            </w:r>
          </w:p>
          <w:p w14:paraId="69CF3A53" w14:textId="77777777" w:rsidR="0096356E" w:rsidRPr="00C23A05" w:rsidRDefault="0096356E" w:rsidP="00B137FB">
            <w:pPr>
              <w:numPr>
                <w:ilvl w:val="0"/>
                <w:numId w:val="20"/>
              </w:numPr>
              <w:spacing w:after="0" w:line="264" w:lineRule="auto"/>
              <w:ind w:left="714" w:hanging="357"/>
              <w:rPr>
                <w:lang w:val="en-IE"/>
              </w:rPr>
            </w:pPr>
            <w:r w:rsidRPr="00C23A05">
              <w:rPr>
                <w:lang w:val="en-IE"/>
              </w:rPr>
              <w:t xml:space="preserve">Highlights the important role of sport, physical activity and outdoor recreation for growing population and the need for coordinated and strategic planning for sport and recreational facilities in the Region. </w:t>
            </w:r>
          </w:p>
          <w:p w14:paraId="4DFD7923" w14:textId="77777777" w:rsidR="0096356E" w:rsidRPr="00C23A05" w:rsidRDefault="0096356E" w:rsidP="00B137FB">
            <w:pPr>
              <w:numPr>
                <w:ilvl w:val="0"/>
                <w:numId w:val="12"/>
              </w:numPr>
              <w:spacing w:after="0" w:line="264" w:lineRule="auto"/>
              <w:ind w:left="714" w:hanging="357"/>
              <w:rPr>
                <w:lang w:val="en-IE"/>
              </w:rPr>
            </w:pPr>
            <w:r w:rsidRPr="00C23A05">
              <w:rPr>
                <w:lang w:val="en-IE"/>
              </w:rPr>
              <w:t xml:space="preserve">Inclusive and equitable access to sport facilities is a priority of the National Sports Policy and highlights need to ensure the provision of inclusive and accessible sports facilities for diverse communities, young and old including demand for sport and recreation at all levels, from local courts and pitches, to </w:t>
            </w:r>
            <w:r w:rsidRPr="00C23A05">
              <w:rPr>
                <w:lang w:val="en-IE"/>
              </w:rPr>
              <w:lastRenderedPageBreak/>
              <w:t>swimming pools, courses and tracks and regional centres of excellence. It should identify and support several regionally significant sports infrastructure projects.</w:t>
            </w:r>
          </w:p>
          <w:p w14:paraId="101D1EA4" w14:textId="77777777" w:rsidR="0096356E" w:rsidRPr="00C23A05" w:rsidRDefault="0096356E" w:rsidP="00B137FB">
            <w:pPr>
              <w:numPr>
                <w:ilvl w:val="0"/>
                <w:numId w:val="12"/>
              </w:numPr>
              <w:spacing w:after="0" w:line="264" w:lineRule="auto"/>
              <w:ind w:left="714" w:hanging="357"/>
              <w:rPr>
                <w:lang w:val="en-IE"/>
              </w:rPr>
            </w:pPr>
            <w:r w:rsidRPr="00C23A05">
              <w:rPr>
                <w:lang w:val="en-IE"/>
              </w:rPr>
              <w:t>RSES should include a dedicated section on sport, physical activity, and outdoor recreation and guide local authorities to safeguard sufficient land for sport and recreation</w:t>
            </w:r>
            <w:r>
              <w:rPr>
                <w:lang w:val="en-IE"/>
              </w:rPr>
              <w:t>.</w:t>
            </w:r>
          </w:p>
        </w:tc>
        <w:tc>
          <w:tcPr>
            <w:tcW w:w="850" w:type="dxa"/>
            <w:tcBorders>
              <w:top w:val="single" w:sz="6" w:space="0" w:color="auto"/>
              <w:left w:val="single" w:sz="6" w:space="0" w:color="auto"/>
              <w:bottom w:val="single" w:sz="6" w:space="0" w:color="auto"/>
              <w:right w:val="single" w:sz="6" w:space="0" w:color="auto"/>
            </w:tcBorders>
          </w:tcPr>
          <w:p w14:paraId="482D34C5" w14:textId="77777777" w:rsidR="0096356E" w:rsidRPr="00C23A05" w:rsidRDefault="0096356E" w:rsidP="00B137FB">
            <w:pPr>
              <w:rPr>
                <w:lang w:val="en-IE"/>
              </w:rPr>
            </w:pPr>
            <w:r w:rsidRPr="00C23A05">
              <w:rPr>
                <w:lang w:val="en-IE"/>
              </w:rPr>
              <w:lastRenderedPageBreak/>
              <w:t>80</w:t>
            </w:r>
          </w:p>
        </w:tc>
      </w:tr>
      <w:tr w:rsidR="0096356E" w:rsidRPr="00C23A05" w14:paraId="02771E87" w14:textId="77777777" w:rsidTr="00B137FB">
        <w:trPr>
          <w:trHeight w:val="1515"/>
        </w:trPr>
        <w:tc>
          <w:tcPr>
            <w:tcW w:w="2330" w:type="dxa"/>
            <w:tcBorders>
              <w:top w:val="single" w:sz="6" w:space="0" w:color="auto"/>
              <w:left w:val="single" w:sz="6" w:space="0" w:color="auto"/>
              <w:bottom w:val="single" w:sz="6" w:space="0" w:color="auto"/>
              <w:right w:val="single" w:sz="6" w:space="0" w:color="auto"/>
            </w:tcBorders>
            <w:hideMark/>
          </w:tcPr>
          <w:p w14:paraId="1D56DD9B" w14:textId="77777777" w:rsidR="0096356E" w:rsidRPr="00C23A05" w:rsidRDefault="0096356E" w:rsidP="00B137FB">
            <w:pPr>
              <w:rPr>
                <w:lang w:val="en-IE"/>
              </w:rPr>
            </w:pPr>
            <w:r w:rsidRPr="00C23A05">
              <w:rPr>
                <w:lang w:val="en-IE"/>
              </w:rPr>
              <w:t>Gaeltacht </w:t>
            </w:r>
          </w:p>
        </w:tc>
        <w:tc>
          <w:tcPr>
            <w:tcW w:w="5459" w:type="dxa"/>
            <w:tcBorders>
              <w:top w:val="single" w:sz="6" w:space="0" w:color="auto"/>
              <w:left w:val="single" w:sz="6" w:space="0" w:color="auto"/>
              <w:bottom w:val="single" w:sz="6" w:space="0" w:color="auto"/>
              <w:right w:val="single" w:sz="6" w:space="0" w:color="auto"/>
            </w:tcBorders>
            <w:hideMark/>
          </w:tcPr>
          <w:p w14:paraId="288051C3" w14:textId="77777777" w:rsidR="0096356E" w:rsidRPr="00F65A5B" w:rsidRDefault="0096356E" w:rsidP="009B6D8C">
            <w:pPr>
              <w:pStyle w:val="ListParagraph"/>
              <w:numPr>
                <w:ilvl w:val="0"/>
                <w:numId w:val="81"/>
              </w:numPr>
              <w:spacing w:line="264" w:lineRule="auto"/>
              <w:rPr>
                <w:lang w:val="en-IE"/>
              </w:rPr>
            </w:pPr>
            <w:r w:rsidRPr="00F65A5B">
              <w:rPr>
                <w:lang w:val="en-IE"/>
              </w:rPr>
              <w:t>The RSES should include objectives which recognise the role and value of the Region’s Gaeltachtaí, support their growth and economic development whilst protecting and supporting the role of the Irish language. Údarás na Gaeltachta should be recognised as a key stakeholder in this regard. Some initiatives that could support these areas would be to prioritise the regeneration and reuse of vacant buildings in Gaeltacht settlements, look at language impact assessments and designate Gaeltacht Uíbh Ráthaigh for example as a pilot for a community land trust housing model.</w:t>
            </w:r>
          </w:p>
          <w:p w14:paraId="5DCD6022" w14:textId="77777777" w:rsidR="0096356E" w:rsidRPr="00C23A05" w:rsidRDefault="0096356E" w:rsidP="00B137FB">
            <w:pPr>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2AEDDE55" w14:textId="77777777" w:rsidR="0096356E" w:rsidRPr="00C23A05" w:rsidRDefault="0096356E" w:rsidP="00B137FB">
            <w:pPr>
              <w:rPr>
                <w:lang w:val="en-IE"/>
              </w:rPr>
            </w:pPr>
            <w:r w:rsidRPr="00C23A05">
              <w:rPr>
                <w:lang w:val="en-IE"/>
              </w:rPr>
              <w:t>68, 134</w:t>
            </w:r>
          </w:p>
        </w:tc>
      </w:tr>
      <w:tr w:rsidR="0096356E" w:rsidRPr="00C23A05" w14:paraId="645A5782" w14:textId="77777777" w:rsidTr="00B137FB">
        <w:trPr>
          <w:trHeight w:val="1515"/>
        </w:trPr>
        <w:tc>
          <w:tcPr>
            <w:tcW w:w="2330" w:type="dxa"/>
            <w:tcBorders>
              <w:top w:val="single" w:sz="6" w:space="0" w:color="auto"/>
              <w:left w:val="single" w:sz="6" w:space="0" w:color="auto"/>
              <w:bottom w:val="single" w:sz="6" w:space="0" w:color="auto"/>
              <w:right w:val="single" w:sz="6" w:space="0" w:color="auto"/>
            </w:tcBorders>
          </w:tcPr>
          <w:p w14:paraId="2EDAC4A3" w14:textId="77777777" w:rsidR="0096356E" w:rsidRPr="00C23A05" w:rsidRDefault="0096356E" w:rsidP="00B137FB">
            <w:pPr>
              <w:rPr>
                <w:lang w:val="en-IE"/>
              </w:rPr>
            </w:pPr>
            <w:r w:rsidRPr="00C23A05">
              <w:rPr>
                <w:lang w:val="en-IE"/>
              </w:rPr>
              <w:t>Conservation and Design</w:t>
            </w:r>
          </w:p>
        </w:tc>
        <w:tc>
          <w:tcPr>
            <w:tcW w:w="5459" w:type="dxa"/>
            <w:tcBorders>
              <w:top w:val="single" w:sz="6" w:space="0" w:color="auto"/>
              <w:left w:val="single" w:sz="6" w:space="0" w:color="auto"/>
              <w:bottom w:val="single" w:sz="6" w:space="0" w:color="auto"/>
              <w:right w:val="single" w:sz="6" w:space="0" w:color="auto"/>
            </w:tcBorders>
          </w:tcPr>
          <w:p w14:paraId="19B65F69" w14:textId="77777777" w:rsidR="0096356E" w:rsidRPr="00F65A5B" w:rsidRDefault="0096356E" w:rsidP="009B6D8C">
            <w:pPr>
              <w:pStyle w:val="ListParagraph"/>
              <w:numPr>
                <w:ilvl w:val="0"/>
                <w:numId w:val="81"/>
              </w:numPr>
              <w:rPr>
                <w:lang w:val="en-IE"/>
              </w:rPr>
            </w:pPr>
            <w:r w:rsidRPr="00F65A5B">
              <w:rPr>
                <w:lang w:val="en-IE"/>
              </w:rPr>
              <w:t>Supports inclusion of policy on traditional architecture and design and highlights need to protect undesignated heritage assets and unclassi</w:t>
            </w:r>
            <w:r w:rsidRPr="00F65A5B">
              <w:rPr>
                <w:lang w:val="en-IE"/>
              </w:rPr>
              <w:softHyphen/>
              <w:t>fied historic buildings.</w:t>
            </w:r>
          </w:p>
        </w:tc>
        <w:tc>
          <w:tcPr>
            <w:tcW w:w="850" w:type="dxa"/>
            <w:tcBorders>
              <w:top w:val="single" w:sz="6" w:space="0" w:color="auto"/>
              <w:left w:val="single" w:sz="6" w:space="0" w:color="auto"/>
              <w:bottom w:val="single" w:sz="6" w:space="0" w:color="auto"/>
              <w:right w:val="single" w:sz="6" w:space="0" w:color="auto"/>
            </w:tcBorders>
          </w:tcPr>
          <w:p w14:paraId="0477007C" w14:textId="77777777" w:rsidR="0096356E" w:rsidRPr="00C23A05" w:rsidRDefault="0096356E" w:rsidP="00B137FB">
            <w:pPr>
              <w:rPr>
                <w:lang w:val="en-IE"/>
              </w:rPr>
            </w:pPr>
            <w:r w:rsidRPr="00C23A05">
              <w:rPr>
                <w:lang w:val="en-IE"/>
              </w:rPr>
              <w:t>7</w:t>
            </w:r>
          </w:p>
        </w:tc>
      </w:tr>
      <w:tr w:rsidR="0096356E" w:rsidRPr="00C23A05" w14:paraId="72A28FC3" w14:textId="77777777" w:rsidTr="00B137FB">
        <w:trPr>
          <w:trHeight w:val="1515"/>
        </w:trPr>
        <w:tc>
          <w:tcPr>
            <w:tcW w:w="2330" w:type="dxa"/>
            <w:tcBorders>
              <w:top w:val="single" w:sz="6" w:space="0" w:color="auto"/>
              <w:left w:val="single" w:sz="6" w:space="0" w:color="auto"/>
              <w:bottom w:val="single" w:sz="6" w:space="0" w:color="auto"/>
              <w:right w:val="single" w:sz="6" w:space="0" w:color="auto"/>
            </w:tcBorders>
          </w:tcPr>
          <w:p w14:paraId="78DBF47C" w14:textId="77777777" w:rsidR="0096356E" w:rsidRPr="00C23A05" w:rsidRDefault="0096356E" w:rsidP="00B137FB">
            <w:pPr>
              <w:rPr>
                <w:lang w:val="en-IE"/>
              </w:rPr>
            </w:pPr>
            <w:r w:rsidRPr="00C23A05">
              <w:rPr>
                <w:lang w:val="en-IE"/>
              </w:rPr>
              <w:t>Built Heritage and Archaeology</w:t>
            </w:r>
          </w:p>
        </w:tc>
        <w:tc>
          <w:tcPr>
            <w:tcW w:w="5459" w:type="dxa"/>
            <w:tcBorders>
              <w:top w:val="single" w:sz="6" w:space="0" w:color="auto"/>
              <w:left w:val="single" w:sz="6" w:space="0" w:color="auto"/>
              <w:bottom w:val="single" w:sz="6" w:space="0" w:color="auto"/>
              <w:right w:val="single" w:sz="6" w:space="0" w:color="auto"/>
            </w:tcBorders>
          </w:tcPr>
          <w:p w14:paraId="293F2638" w14:textId="77777777" w:rsidR="0096356E" w:rsidRPr="00F65A5B" w:rsidRDefault="0096356E" w:rsidP="009B6D8C">
            <w:pPr>
              <w:pStyle w:val="ListParagraph"/>
              <w:numPr>
                <w:ilvl w:val="0"/>
                <w:numId w:val="81"/>
              </w:numPr>
              <w:rPr>
                <w:lang w:val="en-IE"/>
              </w:rPr>
            </w:pPr>
            <w:r w:rsidRPr="00F65A5B">
              <w:rPr>
                <w:lang w:val="en-IE"/>
              </w:rPr>
              <w:t xml:space="preserve">RSES should set strategic policy for managing the archaeological resource at regional level and promote reuse of existing fabric, addressing embodied carbon reduction, providing for the conservation of heritage assets, and promoting compact development. </w:t>
            </w:r>
          </w:p>
        </w:tc>
        <w:tc>
          <w:tcPr>
            <w:tcW w:w="850" w:type="dxa"/>
            <w:tcBorders>
              <w:top w:val="single" w:sz="6" w:space="0" w:color="auto"/>
              <w:left w:val="single" w:sz="6" w:space="0" w:color="auto"/>
              <w:bottom w:val="single" w:sz="6" w:space="0" w:color="auto"/>
              <w:right w:val="single" w:sz="6" w:space="0" w:color="auto"/>
            </w:tcBorders>
          </w:tcPr>
          <w:p w14:paraId="76A9FED8" w14:textId="77777777" w:rsidR="0096356E" w:rsidRPr="00C23A05" w:rsidRDefault="0096356E" w:rsidP="00B137FB">
            <w:pPr>
              <w:keepNext/>
              <w:rPr>
                <w:lang w:val="en-IE"/>
              </w:rPr>
            </w:pPr>
            <w:r w:rsidRPr="00C23A05">
              <w:rPr>
                <w:lang w:val="en-IE"/>
              </w:rPr>
              <w:t>19, 32, 84, 95</w:t>
            </w:r>
          </w:p>
        </w:tc>
      </w:tr>
    </w:tbl>
    <w:p w14:paraId="007ED303" w14:textId="77777777" w:rsidR="00405E2B" w:rsidRDefault="00405E2B" w:rsidP="00405E2B"/>
    <w:p w14:paraId="0AA76C1A" w14:textId="77777777" w:rsidR="00405E2B" w:rsidRPr="00405E2B" w:rsidRDefault="00405E2B" w:rsidP="00405E2B"/>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1"/>
        <w:gridCol w:w="5552"/>
        <w:gridCol w:w="766"/>
      </w:tblGrid>
      <w:tr w:rsidR="00C23A05" w:rsidRPr="00C23A05" w14:paraId="3F6001F6" w14:textId="77777777" w:rsidTr="00405E2B">
        <w:trPr>
          <w:tblHeader/>
        </w:trPr>
        <w:tc>
          <w:tcPr>
            <w:tcW w:w="8639"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5EBACD3A" w14:textId="77777777" w:rsidR="00C23A05" w:rsidRPr="00405E2B" w:rsidRDefault="00C23A05" w:rsidP="00C23A05">
            <w:pPr>
              <w:rPr>
                <w:lang w:val="en-IE"/>
              </w:rPr>
            </w:pPr>
            <w:r w:rsidRPr="00405E2B">
              <w:rPr>
                <w:b/>
                <w:bCs/>
                <w:lang w:val="en-IE"/>
              </w:rPr>
              <w:lastRenderedPageBreak/>
              <w:t>Connected Region</w:t>
            </w:r>
            <w:r w:rsidRPr="00405E2B">
              <w:rPr>
                <w:lang w:val="en-IE"/>
              </w:rPr>
              <w:t> </w:t>
            </w:r>
          </w:p>
        </w:tc>
      </w:tr>
      <w:tr w:rsidR="00C23A05" w:rsidRPr="00C23A05" w14:paraId="1C945F54" w14:textId="77777777" w:rsidTr="00405E2B">
        <w:trPr>
          <w:tblHeader/>
        </w:trPr>
        <w:tc>
          <w:tcPr>
            <w:tcW w:w="2398" w:type="dxa"/>
            <w:tcBorders>
              <w:top w:val="single" w:sz="6" w:space="0" w:color="auto"/>
              <w:left w:val="single" w:sz="6" w:space="0" w:color="auto"/>
              <w:bottom w:val="single" w:sz="6" w:space="0" w:color="auto"/>
              <w:right w:val="single" w:sz="6" w:space="0" w:color="auto"/>
            </w:tcBorders>
            <w:shd w:val="clear" w:color="auto" w:fill="00B0F0"/>
            <w:hideMark/>
          </w:tcPr>
          <w:p w14:paraId="613816AD" w14:textId="77777777" w:rsidR="00C23A05" w:rsidRPr="00405E2B" w:rsidRDefault="00C23A05" w:rsidP="00C23A05">
            <w:pPr>
              <w:rPr>
                <w:lang w:val="en-IE"/>
              </w:rPr>
            </w:pPr>
            <w:r w:rsidRPr="00405E2B">
              <w:rPr>
                <w:b/>
                <w:bCs/>
                <w:lang w:val="en-IE"/>
              </w:rPr>
              <w:t>Sub-theme</w:t>
            </w:r>
            <w:r w:rsidRPr="00405E2B">
              <w:rPr>
                <w:lang w:val="en-IE"/>
              </w:rPr>
              <w:t> </w:t>
            </w:r>
          </w:p>
        </w:tc>
        <w:tc>
          <w:tcPr>
            <w:tcW w:w="5816" w:type="dxa"/>
            <w:tcBorders>
              <w:top w:val="single" w:sz="6" w:space="0" w:color="auto"/>
              <w:left w:val="single" w:sz="6" w:space="0" w:color="auto"/>
              <w:bottom w:val="single" w:sz="6" w:space="0" w:color="auto"/>
              <w:right w:val="single" w:sz="6" w:space="0" w:color="auto"/>
            </w:tcBorders>
            <w:shd w:val="clear" w:color="auto" w:fill="00B0F0"/>
            <w:hideMark/>
          </w:tcPr>
          <w:p w14:paraId="3FCAE2A9" w14:textId="77777777" w:rsidR="00C23A05" w:rsidRPr="00405E2B" w:rsidRDefault="00C23A05" w:rsidP="00C23A05">
            <w:pPr>
              <w:rPr>
                <w:lang w:val="en-IE"/>
              </w:rPr>
            </w:pPr>
            <w:r w:rsidRPr="00405E2B">
              <w:rPr>
                <w:b/>
                <w:bCs/>
                <w:lang w:val="en-IE"/>
              </w:rPr>
              <w:t>Issue</w:t>
            </w:r>
            <w:r w:rsidRPr="00405E2B">
              <w:rPr>
                <w:lang w:val="en-IE"/>
              </w:rPr>
              <w:t> </w:t>
            </w:r>
          </w:p>
        </w:tc>
        <w:tc>
          <w:tcPr>
            <w:tcW w:w="425" w:type="dxa"/>
            <w:tcBorders>
              <w:top w:val="single" w:sz="6" w:space="0" w:color="auto"/>
              <w:left w:val="single" w:sz="6" w:space="0" w:color="auto"/>
              <w:bottom w:val="single" w:sz="6" w:space="0" w:color="auto"/>
              <w:right w:val="single" w:sz="6" w:space="0" w:color="auto"/>
            </w:tcBorders>
            <w:shd w:val="clear" w:color="auto" w:fill="00B0F0"/>
            <w:hideMark/>
          </w:tcPr>
          <w:p w14:paraId="656631E1" w14:textId="435ABA92" w:rsidR="00C23A05" w:rsidRPr="00405E2B" w:rsidRDefault="00C23A05" w:rsidP="000C688D">
            <w:pPr>
              <w:spacing w:after="0"/>
              <w:rPr>
                <w:lang w:val="en-IE"/>
              </w:rPr>
            </w:pPr>
            <w:r w:rsidRPr="00405E2B">
              <w:rPr>
                <w:b/>
                <w:bCs/>
                <w:lang w:val="en-IE"/>
              </w:rPr>
              <w:t>Sub No.</w:t>
            </w:r>
            <w:r w:rsidRPr="00405E2B">
              <w:rPr>
                <w:lang w:val="en-IE"/>
              </w:rPr>
              <w:t> </w:t>
            </w:r>
          </w:p>
        </w:tc>
      </w:tr>
      <w:tr w:rsidR="00C23A05" w:rsidRPr="00C23A05" w14:paraId="43D96FC1" w14:textId="77777777" w:rsidTr="000C688D">
        <w:tc>
          <w:tcPr>
            <w:tcW w:w="2398" w:type="dxa"/>
            <w:tcBorders>
              <w:top w:val="single" w:sz="6" w:space="0" w:color="auto"/>
              <w:left w:val="single" w:sz="6" w:space="0" w:color="auto"/>
              <w:bottom w:val="single" w:sz="6" w:space="0" w:color="auto"/>
              <w:right w:val="single" w:sz="6" w:space="0" w:color="auto"/>
            </w:tcBorders>
            <w:hideMark/>
          </w:tcPr>
          <w:p w14:paraId="0319E426" w14:textId="77777777" w:rsidR="00C23A05" w:rsidRPr="00C23A05" w:rsidRDefault="00C23A05" w:rsidP="00C23A05">
            <w:pPr>
              <w:rPr>
                <w:lang w:val="en-IE"/>
              </w:rPr>
            </w:pPr>
            <w:r w:rsidRPr="00C23A05">
              <w:rPr>
                <w:lang w:val="en-IE"/>
              </w:rPr>
              <w:t>Transport Infrastructure</w:t>
            </w:r>
          </w:p>
        </w:tc>
        <w:tc>
          <w:tcPr>
            <w:tcW w:w="5816" w:type="dxa"/>
            <w:tcBorders>
              <w:top w:val="single" w:sz="6" w:space="0" w:color="auto"/>
              <w:left w:val="single" w:sz="6" w:space="0" w:color="auto"/>
              <w:bottom w:val="single" w:sz="6" w:space="0" w:color="auto"/>
              <w:right w:val="single" w:sz="6" w:space="0" w:color="auto"/>
            </w:tcBorders>
            <w:hideMark/>
          </w:tcPr>
          <w:p w14:paraId="135235FD" w14:textId="695029A6" w:rsidR="00C23A05" w:rsidRPr="00C23A05" w:rsidRDefault="00C23A05" w:rsidP="00587CA1">
            <w:pPr>
              <w:spacing w:after="0" w:line="264" w:lineRule="auto"/>
              <w:rPr>
                <w:lang w:val="fr-FR"/>
              </w:rPr>
            </w:pPr>
            <w:r w:rsidRPr="00C23A05">
              <w:rPr>
                <w:b/>
                <w:bCs/>
                <w:lang w:val="fr-FR"/>
              </w:rPr>
              <w:t>Transport Infrastructure Ireland (TII)</w:t>
            </w:r>
            <w:r w:rsidRPr="00C23A05">
              <w:rPr>
                <w:lang w:val="fr-FR"/>
              </w:rPr>
              <w:t> submits that</w:t>
            </w:r>
            <w:r w:rsidR="003977BA">
              <w:rPr>
                <w:lang w:val="fr-FR"/>
              </w:rPr>
              <w:t>:</w:t>
            </w:r>
          </w:p>
          <w:p w14:paraId="53EDD685" w14:textId="6E8B3F31" w:rsidR="00C23A05" w:rsidRPr="00C23A05" w:rsidRDefault="00C23A05">
            <w:pPr>
              <w:numPr>
                <w:ilvl w:val="0"/>
                <w:numId w:val="32"/>
              </w:numPr>
              <w:spacing w:after="0" w:line="264" w:lineRule="auto"/>
              <w:rPr>
                <w:lang w:val="en-IE"/>
              </w:rPr>
            </w:pPr>
            <w:r w:rsidRPr="00C23A05">
              <w:rPr>
                <w:lang w:val="en-IE"/>
              </w:rPr>
              <w:t>It recognises the importance of the RSES as a statutory document to realise Project Ireland 2040 goals at regional level</w:t>
            </w:r>
            <w:r w:rsidR="001E1350">
              <w:rPr>
                <w:lang w:val="en-IE"/>
              </w:rPr>
              <w:t>.</w:t>
            </w:r>
          </w:p>
          <w:p w14:paraId="664B9238" w14:textId="01CD19A0" w:rsidR="00C23A05" w:rsidRPr="00C23A05" w:rsidRDefault="00C23A05">
            <w:pPr>
              <w:numPr>
                <w:ilvl w:val="0"/>
                <w:numId w:val="32"/>
              </w:numPr>
              <w:spacing w:after="0" w:line="264" w:lineRule="auto"/>
              <w:rPr>
                <w:lang w:val="en-IE"/>
              </w:rPr>
            </w:pPr>
            <w:r w:rsidRPr="00C23A05">
              <w:rPr>
                <w:lang w:val="en-IE"/>
              </w:rPr>
              <w:t>Its success will depend on strong coordination across national, regional and local levels</w:t>
            </w:r>
            <w:r w:rsidR="001E1350">
              <w:rPr>
                <w:lang w:val="en-IE"/>
              </w:rPr>
              <w:t>.</w:t>
            </w:r>
          </w:p>
          <w:p w14:paraId="7C354961" w14:textId="2302E7C0" w:rsidR="00C23A05" w:rsidRPr="00C23A05" w:rsidRDefault="00C23A05">
            <w:pPr>
              <w:numPr>
                <w:ilvl w:val="0"/>
                <w:numId w:val="32"/>
              </w:numPr>
              <w:spacing w:after="0" w:line="264" w:lineRule="auto"/>
              <w:rPr>
                <w:lang w:val="en-IE"/>
              </w:rPr>
            </w:pPr>
            <w:r w:rsidRPr="00C23A05">
              <w:rPr>
                <w:lang w:val="en-IE"/>
              </w:rPr>
              <w:t>RSES should translate national and regional investment commitments into a coordinated spatial strategy, potentially focused on cross-county corridors to support necessary regional development</w:t>
            </w:r>
            <w:r w:rsidR="001E1350">
              <w:rPr>
                <w:lang w:val="en-IE"/>
              </w:rPr>
              <w:t>.</w:t>
            </w:r>
            <w:r w:rsidRPr="00C23A05">
              <w:rPr>
                <w:lang w:val="en-IE"/>
              </w:rPr>
              <w:t>  </w:t>
            </w:r>
          </w:p>
          <w:p w14:paraId="5C6C8B2D" w14:textId="52C65295" w:rsidR="00C23A05" w:rsidRPr="00C23A05" w:rsidRDefault="00C23A05">
            <w:pPr>
              <w:numPr>
                <w:ilvl w:val="0"/>
                <w:numId w:val="32"/>
              </w:numPr>
              <w:spacing w:line="264" w:lineRule="auto"/>
              <w:rPr>
                <w:lang w:val="en-IE"/>
              </w:rPr>
            </w:pPr>
            <w:r w:rsidRPr="00C23A05">
              <w:rPr>
                <w:lang w:val="en-IE"/>
              </w:rPr>
              <w:t>It should include policies and objectives that align with the Department of Transport’s National Investment Framework for Transport Intervention Hierarchy</w:t>
            </w:r>
            <w:r w:rsidR="001E1350">
              <w:rPr>
                <w:lang w:val="en-IE"/>
              </w:rPr>
              <w:t xml:space="preserve"> -</w:t>
            </w:r>
            <w:r w:rsidRPr="00C23A05">
              <w:rPr>
                <w:lang w:val="en-IE"/>
              </w:rPr>
              <w:t xml:space="preserve"> Optimise, Improve and New</w:t>
            </w:r>
            <w:r w:rsidR="00587CA1">
              <w:rPr>
                <w:lang w:val="en-IE"/>
              </w:rPr>
              <w:t>.</w:t>
            </w:r>
          </w:p>
        </w:tc>
        <w:tc>
          <w:tcPr>
            <w:tcW w:w="425" w:type="dxa"/>
            <w:tcBorders>
              <w:top w:val="single" w:sz="6" w:space="0" w:color="auto"/>
              <w:left w:val="single" w:sz="6" w:space="0" w:color="auto"/>
              <w:bottom w:val="single" w:sz="6" w:space="0" w:color="auto"/>
              <w:right w:val="single" w:sz="6" w:space="0" w:color="auto"/>
            </w:tcBorders>
            <w:hideMark/>
          </w:tcPr>
          <w:p w14:paraId="4B241F81" w14:textId="77777777" w:rsidR="00C23A05" w:rsidRPr="000F5CBA" w:rsidRDefault="00C23A05" w:rsidP="00C23A05">
            <w:pPr>
              <w:rPr>
                <w:lang w:val="en-IE"/>
              </w:rPr>
            </w:pPr>
            <w:r w:rsidRPr="000F5CBA">
              <w:rPr>
                <w:lang w:val="en-IE"/>
              </w:rPr>
              <w:t>38 </w:t>
            </w:r>
          </w:p>
        </w:tc>
      </w:tr>
      <w:tr w:rsidR="00C23A05" w:rsidRPr="00C23A05" w14:paraId="5CBE635C" w14:textId="77777777" w:rsidTr="000C688D">
        <w:tc>
          <w:tcPr>
            <w:tcW w:w="2398" w:type="dxa"/>
            <w:tcBorders>
              <w:top w:val="single" w:sz="6" w:space="0" w:color="auto"/>
              <w:left w:val="single" w:sz="6" w:space="0" w:color="auto"/>
              <w:bottom w:val="single" w:sz="6" w:space="0" w:color="auto"/>
              <w:right w:val="single" w:sz="6" w:space="0" w:color="auto"/>
            </w:tcBorders>
            <w:hideMark/>
          </w:tcPr>
          <w:p w14:paraId="07A11B6E" w14:textId="77777777" w:rsidR="00C23A05" w:rsidRPr="00C23A05" w:rsidRDefault="00C23A05" w:rsidP="00C23A05">
            <w:pPr>
              <w:rPr>
                <w:lang w:val="en-IE"/>
              </w:rPr>
            </w:pPr>
            <w:r w:rsidRPr="00C23A05">
              <w:rPr>
                <w:lang w:val="en-IE"/>
              </w:rPr>
              <w:t>Rail </w:t>
            </w:r>
          </w:p>
        </w:tc>
        <w:tc>
          <w:tcPr>
            <w:tcW w:w="5816" w:type="dxa"/>
            <w:tcBorders>
              <w:top w:val="single" w:sz="6" w:space="0" w:color="auto"/>
              <w:left w:val="single" w:sz="6" w:space="0" w:color="auto"/>
              <w:bottom w:val="single" w:sz="6" w:space="0" w:color="auto"/>
              <w:right w:val="single" w:sz="6" w:space="0" w:color="auto"/>
            </w:tcBorders>
            <w:hideMark/>
          </w:tcPr>
          <w:p w14:paraId="4AA5F60B" w14:textId="77777777" w:rsidR="00C23A05" w:rsidRPr="00C23A05" w:rsidRDefault="00C23A05" w:rsidP="00587CA1">
            <w:pPr>
              <w:spacing w:after="0" w:line="264" w:lineRule="auto"/>
              <w:rPr>
                <w:lang w:val="en-IE"/>
              </w:rPr>
            </w:pPr>
            <w:r w:rsidRPr="00C23A05">
              <w:rPr>
                <w:b/>
                <w:bCs/>
                <w:lang w:val="en-IE"/>
              </w:rPr>
              <w:t>Irish Rail</w:t>
            </w:r>
            <w:r w:rsidRPr="00C23A05">
              <w:rPr>
                <w:lang w:val="en-IE"/>
              </w:rPr>
              <w:t> submits that the RSES should:</w:t>
            </w:r>
          </w:p>
          <w:p w14:paraId="5BDCEED8" w14:textId="199CF221" w:rsidR="00C23A05" w:rsidRPr="00C23A05" w:rsidRDefault="00C23A05">
            <w:pPr>
              <w:numPr>
                <w:ilvl w:val="0"/>
                <w:numId w:val="39"/>
              </w:numPr>
              <w:spacing w:after="0" w:line="264" w:lineRule="auto"/>
              <w:rPr>
                <w:lang w:val="en-IE"/>
              </w:rPr>
            </w:pPr>
            <w:r w:rsidRPr="00C23A05">
              <w:rPr>
                <w:lang w:val="en-IE"/>
              </w:rPr>
              <w:t>Include a dedicated Rail Strategy aligned with the All-Island Rail Review, Rail Project Prioritisation Strategy, Rail 2050, MATS, NPF, NDP, Climate Action Plan, National Sustainable Mobility Policy and relevant EU</w:t>
            </w:r>
            <w:r w:rsidR="001E1350" w:rsidRPr="00C23A05">
              <w:rPr>
                <w:lang w:val="en-IE"/>
              </w:rPr>
              <w:t>/</w:t>
            </w:r>
            <w:r w:rsidRPr="00C23A05">
              <w:rPr>
                <w:lang w:val="en-IE"/>
              </w:rPr>
              <w:t>TEN-T policy</w:t>
            </w:r>
            <w:r w:rsidR="00587CA1">
              <w:rPr>
                <w:lang w:val="en-IE"/>
              </w:rPr>
              <w:t>.</w:t>
            </w:r>
          </w:p>
          <w:p w14:paraId="45C3AF0F" w14:textId="77777777" w:rsidR="00C23A05" w:rsidRPr="00C23A05" w:rsidRDefault="00C23A05">
            <w:pPr>
              <w:numPr>
                <w:ilvl w:val="0"/>
                <w:numId w:val="39"/>
              </w:numPr>
              <w:spacing w:after="0" w:line="264" w:lineRule="auto"/>
              <w:rPr>
                <w:lang w:val="en-IE"/>
              </w:rPr>
            </w:pPr>
            <w:r w:rsidRPr="00C23A05">
              <w:rPr>
                <w:lang w:val="en-IE"/>
              </w:rPr>
              <w:t>Recognise existing and future rail corridors, stations, depot lands, port rail links, freight terminals and station catchments as strategic regional assets. </w:t>
            </w:r>
          </w:p>
          <w:p w14:paraId="7F1F9D13" w14:textId="77777777" w:rsidR="00C23A05" w:rsidRPr="00C23A05" w:rsidRDefault="00C23A05">
            <w:pPr>
              <w:numPr>
                <w:ilvl w:val="0"/>
                <w:numId w:val="39"/>
              </w:numPr>
              <w:spacing w:after="0" w:line="264" w:lineRule="auto"/>
              <w:rPr>
                <w:lang w:val="en-IE"/>
              </w:rPr>
            </w:pPr>
            <w:r w:rsidRPr="00C23A05">
              <w:rPr>
                <w:lang w:val="en-IE"/>
              </w:rPr>
              <w:t>Support the Cork Commuter Rail Programme and associated Transport Orientated Developments.</w:t>
            </w:r>
          </w:p>
          <w:p w14:paraId="7AD9DECE" w14:textId="6A602FDB" w:rsidR="00C23A05" w:rsidRPr="00C23A05" w:rsidRDefault="00C23A05">
            <w:pPr>
              <w:numPr>
                <w:ilvl w:val="0"/>
                <w:numId w:val="39"/>
              </w:numPr>
              <w:spacing w:after="0" w:line="264" w:lineRule="auto"/>
              <w:rPr>
                <w:lang w:val="en-IE"/>
              </w:rPr>
            </w:pPr>
            <w:r w:rsidRPr="00C23A05">
              <w:rPr>
                <w:lang w:val="en-IE"/>
              </w:rPr>
              <w:t>Support for the Limerick Area Commuter Rail Programme, centred on Colbert Station as an integrated transport hub</w:t>
            </w:r>
            <w:r w:rsidR="00587CA1">
              <w:rPr>
                <w:lang w:val="en-IE"/>
              </w:rPr>
              <w:t>.</w:t>
            </w:r>
            <w:r w:rsidRPr="00C23A05">
              <w:rPr>
                <w:lang w:val="en-IE"/>
              </w:rPr>
              <w:t>  </w:t>
            </w:r>
          </w:p>
          <w:p w14:paraId="13457D40" w14:textId="0718CD9D" w:rsidR="00C23A05" w:rsidRPr="00C23A05" w:rsidRDefault="00C23A05">
            <w:pPr>
              <w:numPr>
                <w:ilvl w:val="0"/>
                <w:numId w:val="39"/>
              </w:numPr>
              <w:spacing w:after="0" w:line="264" w:lineRule="auto"/>
              <w:rPr>
                <w:lang w:val="en-IE"/>
              </w:rPr>
            </w:pPr>
            <w:r w:rsidRPr="00C23A05">
              <w:rPr>
                <w:lang w:val="en-IE"/>
              </w:rPr>
              <w:t>Support Waterford as a South-East rail hub</w:t>
            </w:r>
            <w:r w:rsidR="00587CA1">
              <w:rPr>
                <w:lang w:val="en-IE"/>
              </w:rPr>
              <w:t>.</w:t>
            </w:r>
          </w:p>
          <w:p w14:paraId="6BE2AFD4" w14:textId="77777777" w:rsidR="00C23A05" w:rsidRPr="00C23A05" w:rsidRDefault="00C23A05">
            <w:pPr>
              <w:numPr>
                <w:ilvl w:val="0"/>
                <w:numId w:val="39"/>
              </w:numPr>
              <w:spacing w:after="0" w:line="264" w:lineRule="auto"/>
              <w:rPr>
                <w:lang w:val="en-IE"/>
              </w:rPr>
            </w:pPr>
            <w:r w:rsidRPr="00C23A05">
              <w:rPr>
                <w:lang w:val="en-IE"/>
              </w:rPr>
              <w:t xml:space="preserve">Support passenger and freight rail connectivity to Rosslare Europort, Ports of Foynes, Waterford and Cork (Marino Point terminal) including the strategic development of a Western Rail Freight Arc connecting Mayo </w:t>
            </w:r>
            <w:r w:rsidRPr="00C23A05">
              <w:rPr>
                <w:lang w:val="en-IE"/>
              </w:rPr>
              <w:lastRenderedPageBreak/>
              <w:t>through the Southern Region across to Rosslare Europort. </w:t>
            </w:r>
          </w:p>
          <w:p w14:paraId="72803EF7" w14:textId="5D94A679" w:rsidR="00C23A05" w:rsidRPr="00C23A05" w:rsidRDefault="00C23A05">
            <w:pPr>
              <w:numPr>
                <w:ilvl w:val="0"/>
                <w:numId w:val="39"/>
              </w:numPr>
              <w:spacing w:after="0" w:line="264" w:lineRule="auto"/>
              <w:rPr>
                <w:lang w:val="en-IE"/>
              </w:rPr>
            </w:pPr>
            <w:r w:rsidRPr="00C23A05">
              <w:rPr>
                <w:lang w:val="en-IE"/>
              </w:rPr>
              <w:t>Plan stations as multi-modal access points</w:t>
            </w:r>
            <w:r w:rsidR="00587CA1">
              <w:rPr>
                <w:lang w:val="en-IE"/>
              </w:rPr>
              <w:t>.</w:t>
            </w:r>
          </w:p>
          <w:p w14:paraId="3CD78382" w14:textId="21FE3CC2" w:rsidR="00C23A05" w:rsidRPr="00C23A05" w:rsidRDefault="00C23A05">
            <w:pPr>
              <w:numPr>
                <w:ilvl w:val="0"/>
                <w:numId w:val="39"/>
              </w:numPr>
              <w:spacing w:line="264" w:lineRule="auto"/>
              <w:rPr>
                <w:lang w:val="en-IE"/>
              </w:rPr>
            </w:pPr>
            <w:r w:rsidRPr="00C23A05">
              <w:rPr>
                <w:lang w:val="en-IE"/>
              </w:rPr>
              <w:t>Include clear regional policy objectives and implementation indicators for rail, corridor safeguarding, station catchments, metropolitan rail, freight, ports, accessibility, climate resilience and cross-regional coordination</w:t>
            </w:r>
            <w:r w:rsidR="00587CA1">
              <w:rPr>
                <w:lang w:val="en-IE"/>
              </w:rPr>
              <w:t>.</w:t>
            </w:r>
            <w:r w:rsidRPr="00C23A05">
              <w:rPr>
                <w:lang w:val="en-IE"/>
              </w:rPr>
              <w:t> </w:t>
            </w:r>
          </w:p>
        </w:tc>
        <w:tc>
          <w:tcPr>
            <w:tcW w:w="425" w:type="dxa"/>
            <w:tcBorders>
              <w:top w:val="single" w:sz="6" w:space="0" w:color="auto"/>
              <w:left w:val="single" w:sz="6" w:space="0" w:color="auto"/>
              <w:bottom w:val="single" w:sz="6" w:space="0" w:color="auto"/>
              <w:right w:val="single" w:sz="6" w:space="0" w:color="auto"/>
            </w:tcBorders>
            <w:hideMark/>
          </w:tcPr>
          <w:p w14:paraId="32DCD404" w14:textId="77777777" w:rsidR="00C23A05" w:rsidRPr="000F5CBA" w:rsidRDefault="00C23A05" w:rsidP="00C23A05">
            <w:pPr>
              <w:rPr>
                <w:lang w:val="en-IE"/>
              </w:rPr>
            </w:pPr>
            <w:r w:rsidRPr="000F5CBA">
              <w:rPr>
                <w:lang w:val="en-IE"/>
              </w:rPr>
              <w:lastRenderedPageBreak/>
              <w:t>49 </w:t>
            </w:r>
          </w:p>
        </w:tc>
      </w:tr>
      <w:tr w:rsidR="00C23A05" w:rsidRPr="00C23A05" w14:paraId="55C0F57C" w14:textId="77777777" w:rsidTr="000C688D">
        <w:tc>
          <w:tcPr>
            <w:tcW w:w="2398" w:type="dxa"/>
            <w:tcBorders>
              <w:top w:val="single" w:sz="6" w:space="0" w:color="auto"/>
              <w:left w:val="single" w:sz="6" w:space="0" w:color="auto"/>
              <w:bottom w:val="single" w:sz="6" w:space="0" w:color="auto"/>
              <w:right w:val="single" w:sz="6" w:space="0" w:color="auto"/>
            </w:tcBorders>
          </w:tcPr>
          <w:p w14:paraId="0EF6AC52" w14:textId="77777777" w:rsidR="00C23A05" w:rsidRPr="00C23A05" w:rsidRDefault="00C23A05" w:rsidP="00C23A05">
            <w:pPr>
              <w:rPr>
                <w:lang w:val="en-IE"/>
              </w:rPr>
            </w:pPr>
            <w:r w:rsidRPr="00C23A05">
              <w:rPr>
                <w:lang w:val="en-IE"/>
              </w:rPr>
              <w:t>Rail Projects</w:t>
            </w:r>
          </w:p>
        </w:tc>
        <w:tc>
          <w:tcPr>
            <w:tcW w:w="5816" w:type="dxa"/>
            <w:tcBorders>
              <w:top w:val="single" w:sz="6" w:space="0" w:color="auto"/>
              <w:left w:val="single" w:sz="6" w:space="0" w:color="auto"/>
              <w:bottom w:val="single" w:sz="6" w:space="0" w:color="auto"/>
              <w:right w:val="single" w:sz="6" w:space="0" w:color="auto"/>
            </w:tcBorders>
          </w:tcPr>
          <w:p w14:paraId="283D8ED9" w14:textId="44BFCECF" w:rsidR="00C23A05" w:rsidRPr="00C23A05" w:rsidRDefault="00C23A05">
            <w:pPr>
              <w:numPr>
                <w:ilvl w:val="0"/>
                <w:numId w:val="40"/>
              </w:numPr>
              <w:spacing w:after="0" w:line="264" w:lineRule="auto"/>
              <w:ind w:left="714" w:hanging="357"/>
              <w:rPr>
                <w:lang w:val="en-IE"/>
              </w:rPr>
            </w:pPr>
            <w:r w:rsidRPr="00C23A05">
              <w:rPr>
                <w:lang w:val="en-IE"/>
              </w:rPr>
              <w:t>Prioritise rail investment, including delivery of a Shannon Airport rail link and continued upgrades to the Limerick–Ennis–Galway line as a key commuter corridor</w:t>
            </w:r>
            <w:r w:rsidR="00587CA1">
              <w:rPr>
                <w:lang w:val="en-IE"/>
              </w:rPr>
              <w:t>.</w:t>
            </w:r>
            <w:r w:rsidRPr="00C23A05">
              <w:rPr>
                <w:lang w:val="en-IE"/>
              </w:rPr>
              <w:t> </w:t>
            </w:r>
          </w:p>
          <w:p w14:paraId="5C9DD221" w14:textId="77777777" w:rsidR="00C23A05" w:rsidRPr="00C23A05" w:rsidRDefault="00C23A05">
            <w:pPr>
              <w:numPr>
                <w:ilvl w:val="0"/>
                <w:numId w:val="40"/>
              </w:numPr>
              <w:spacing w:after="0" w:line="264" w:lineRule="auto"/>
              <w:ind w:left="714" w:hanging="357"/>
              <w:rPr>
                <w:lang w:val="en-IE"/>
              </w:rPr>
            </w:pPr>
            <w:r w:rsidRPr="00C23A05">
              <w:rPr>
                <w:lang w:val="en-IE"/>
              </w:rPr>
              <w:t>Accelerate delivery of Cork commuter rail and progress Cork light rail as strategic priorities. </w:t>
            </w:r>
          </w:p>
          <w:p w14:paraId="2D9317C7" w14:textId="55EF5EA2" w:rsidR="00C23A05" w:rsidRPr="00C23A05" w:rsidRDefault="00C23A05">
            <w:pPr>
              <w:numPr>
                <w:ilvl w:val="0"/>
                <w:numId w:val="40"/>
              </w:numPr>
              <w:spacing w:line="264" w:lineRule="auto"/>
              <w:ind w:left="714" w:hanging="357"/>
              <w:rPr>
                <w:lang w:val="en-IE"/>
              </w:rPr>
            </w:pPr>
            <w:r w:rsidRPr="00C23A05">
              <w:rPr>
                <w:lang w:val="en-IE"/>
              </w:rPr>
              <w:t>Other projects mentioned include Limerick-Foynes Rail Line, Limerick-Waterford Rail Upgrade, and the dual tracking of the Limerick Colbert to Limerick</w:t>
            </w:r>
            <w:r w:rsidR="001E1350">
              <w:rPr>
                <w:lang w:val="en-IE"/>
              </w:rPr>
              <w:t>-</w:t>
            </w:r>
            <w:r w:rsidRPr="00C23A05">
              <w:rPr>
                <w:lang w:val="en-IE"/>
              </w:rPr>
              <w:t>Junction line. </w:t>
            </w:r>
          </w:p>
        </w:tc>
        <w:tc>
          <w:tcPr>
            <w:tcW w:w="425" w:type="dxa"/>
            <w:tcBorders>
              <w:top w:val="single" w:sz="6" w:space="0" w:color="auto"/>
              <w:left w:val="single" w:sz="6" w:space="0" w:color="auto"/>
              <w:bottom w:val="single" w:sz="6" w:space="0" w:color="auto"/>
              <w:right w:val="single" w:sz="6" w:space="0" w:color="auto"/>
            </w:tcBorders>
          </w:tcPr>
          <w:p w14:paraId="7F03F452" w14:textId="77777777" w:rsidR="00C23A05" w:rsidRPr="000F5CBA" w:rsidRDefault="00C23A05" w:rsidP="00C23A05">
            <w:pPr>
              <w:rPr>
                <w:lang w:val="en-IE"/>
              </w:rPr>
            </w:pPr>
            <w:r w:rsidRPr="000F5CBA">
              <w:rPr>
                <w:lang w:val="en-IE"/>
              </w:rPr>
              <w:t>77, 107, 114, 127, 129 </w:t>
            </w:r>
          </w:p>
        </w:tc>
      </w:tr>
      <w:tr w:rsidR="00C23A05" w:rsidRPr="00C23A05" w14:paraId="367FF87A" w14:textId="77777777" w:rsidTr="000C688D">
        <w:tc>
          <w:tcPr>
            <w:tcW w:w="2398" w:type="dxa"/>
            <w:tcBorders>
              <w:top w:val="single" w:sz="6" w:space="0" w:color="auto"/>
              <w:left w:val="single" w:sz="6" w:space="0" w:color="auto"/>
              <w:bottom w:val="single" w:sz="6" w:space="0" w:color="auto"/>
              <w:right w:val="single" w:sz="6" w:space="0" w:color="auto"/>
            </w:tcBorders>
          </w:tcPr>
          <w:p w14:paraId="66966E16" w14:textId="77777777" w:rsidR="00C23A05" w:rsidRPr="00C23A05" w:rsidRDefault="00C23A05" w:rsidP="00C23A05">
            <w:pPr>
              <w:rPr>
                <w:lang w:val="en-IE"/>
              </w:rPr>
            </w:pPr>
            <w:r w:rsidRPr="00C23A05">
              <w:rPr>
                <w:lang w:val="en-IE"/>
              </w:rPr>
              <w:t>Sustainable Transport and connectivity</w:t>
            </w:r>
          </w:p>
        </w:tc>
        <w:tc>
          <w:tcPr>
            <w:tcW w:w="5816" w:type="dxa"/>
            <w:tcBorders>
              <w:top w:val="single" w:sz="6" w:space="0" w:color="auto"/>
              <w:left w:val="single" w:sz="6" w:space="0" w:color="auto"/>
              <w:bottom w:val="single" w:sz="6" w:space="0" w:color="auto"/>
              <w:right w:val="single" w:sz="6" w:space="0" w:color="auto"/>
            </w:tcBorders>
          </w:tcPr>
          <w:p w14:paraId="62CC8B70" w14:textId="77777777" w:rsidR="00CD14F0" w:rsidRDefault="00C23A05" w:rsidP="009B6D8C">
            <w:pPr>
              <w:pStyle w:val="ListParagraph"/>
              <w:numPr>
                <w:ilvl w:val="0"/>
                <w:numId w:val="82"/>
              </w:numPr>
              <w:spacing w:line="264" w:lineRule="auto"/>
              <w:rPr>
                <w:lang w:val="en-IE"/>
              </w:rPr>
            </w:pPr>
            <w:r w:rsidRPr="00CD14F0">
              <w:rPr>
                <w:lang w:val="en-IE"/>
              </w:rPr>
              <w:t>Transport remains one of the largest contributors to emissions in Ireland and the RSES should directly link transport planning to climate obligations and emissions reduction targets.</w:t>
            </w:r>
            <w:r w:rsidRPr="00CD14F0">
              <w:rPr>
                <w:rFonts w:ascii="Times New Roman" w:hAnsi="Times New Roman" w:cs="Times New Roman"/>
                <w:lang w:val="en-IE"/>
              </w:rPr>
              <w:t> </w:t>
            </w:r>
            <w:r w:rsidRPr="00CD14F0">
              <w:rPr>
                <w:lang w:val="en-IE"/>
              </w:rPr>
              <w:t>The updated RSES should place active travel and public transport at the centre of future regional growth, prioritising investment as follows: (1) Walking and wheeling, (2) Cycling, (3) Public transport, (4) Shared mobility, (5) Private motor traffic. The expansion of greenways and rural cycle infrastructure should be supported and not just viewed as tourism infrastructure.</w:t>
            </w:r>
          </w:p>
          <w:p w14:paraId="6B783E2A" w14:textId="7A6A8065" w:rsidR="00C23A05" w:rsidRPr="00C23A05" w:rsidRDefault="00C23A05" w:rsidP="009B6D8C">
            <w:pPr>
              <w:pStyle w:val="ListParagraph"/>
              <w:numPr>
                <w:ilvl w:val="0"/>
                <w:numId w:val="82"/>
              </w:numPr>
              <w:spacing w:line="264" w:lineRule="auto"/>
              <w:rPr>
                <w:lang w:val="en-IE"/>
              </w:rPr>
            </w:pPr>
            <w:r w:rsidRPr="00587CA1">
              <w:rPr>
                <w:lang w:val="en-IE"/>
              </w:rPr>
              <w:t>Regional linkage and inter-urban connectivity should also be a key objective to support balanced regional development.</w:t>
            </w:r>
          </w:p>
        </w:tc>
        <w:tc>
          <w:tcPr>
            <w:tcW w:w="425" w:type="dxa"/>
            <w:tcBorders>
              <w:top w:val="single" w:sz="6" w:space="0" w:color="auto"/>
              <w:left w:val="single" w:sz="6" w:space="0" w:color="auto"/>
              <w:bottom w:val="single" w:sz="6" w:space="0" w:color="auto"/>
              <w:right w:val="single" w:sz="6" w:space="0" w:color="auto"/>
            </w:tcBorders>
          </w:tcPr>
          <w:p w14:paraId="7EF5CB2A" w14:textId="77777777" w:rsidR="00C23A05" w:rsidRPr="000F5CBA" w:rsidRDefault="00C23A05" w:rsidP="00C23A05">
            <w:pPr>
              <w:rPr>
                <w:lang w:val="en-IE"/>
              </w:rPr>
            </w:pPr>
            <w:r w:rsidRPr="000F5CBA">
              <w:rPr>
                <w:lang w:val="en-IE"/>
              </w:rPr>
              <w:t>67, 112 </w:t>
            </w:r>
          </w:p>
        </w:tc>
      </w:tr>
      <w:tr w:rsidR="00C23A05" w:rsidRPr="00C23A05" w14:paraId="5CB8B3FE" w14:textId="77777777" w:rsidTr="00764DAF">
        <w:trPr>
          <w:trHeight w:val="796"/>
        </w:trPr>
        <w:tc>
          <w:tcPr>
            <w:tcW w:w="2398" w:type="dxa"/>
            <w:tcBorders>
              <w:top w:val="single" w:sz="6" w:space="0" w:color="auto"/>
              <w:left w:val="single" w:sz="6" w:space="0" w:color="auto"/>
              <w:bottom w:val="single" w:sz="6" w:space="0" w:color="auto"/>
              <w:right w:val="single" w:sz="6" w:space="0" w:color="auto"/>
            </w:tcBorders>
            <w:hideMark/>
          </w:tcPr>
          <w:p w14:paraId="666C41A6" w14:textId="77777777" w:rsidR="00C23A05" w:rsidRPr="00C23A05" w:rsidRDefault="00C23A05" w:rsidP="00C23A05">
            <w:pPr>
              <w:rPr>
                <w:lang w:val="en-IE"/>
              </w:rPr>
            </w:pPr>
            <w:r w:rsidRPr="00C23A05">
              <w:rPr>
                <w:lang w:val="en-IE"/>
              </w:rPr>
              <w:lastRenderedPageBreak/>
              <w:t>Active travel </w:t>
            </w:r>
          </w:p>
        </w:tc>
        <w:tc>
          <w:tcPr>
            <w:tcW w:w="5816" w:type="dxa"/>
            <w:tcBorders>
              <w:top w:val="single" w:sz="6" w:space="0" w:color="auto"/>
              <w:left w:val="single" w:sz="6" w:space="0" w:color="auto"/>
              <w:bottom w:val="single" w:sz="6" w:space="0" w:color="auto"/>
              <w:right w:val="single" w:sz="6" w:space="0" w:color="auto"/>
            </w:tcBorders>
            <w:hideMark/>
          </w:tcPr>
          <w:p w14:paraId="621F7BA2" w14:textId="77777777" w:rsidR="00C23A05" w:rsidRPr="00C23A05" w:rsidRDefault="00C23A05">
            <w:pPr>
              <w:numPr>
                <w:ilvl w:val="0"/>
                <w:numId w:val="41"/>
              </w:numPr>
              <w:spacing w:after="0" w:line="264" w:lineRule="auto"/>
              <w:ind w:left="714" w:hanging="357"/>
              <w:rPr>
                <w:lang w:val="en-IE"/>
              </w:rPr>
            </w:pPr>
            <w:r w:rsidRPr="00C23A05">
              <w:rPr>
                <w:lang w:val="en-IE"/>
              </w:rPr>
              <w:t>Make compact growth, affordable housing, active travel, public transport, and anti-speculation measures the default pillars of planning and housing policy.</w:t>
            </w:r>
          </w:p>
          <w:p w14:paraId="6CD6D921" w14:textId="77777777" w:rsidR="00C23A05" w:rsidRPr="00C23A05" w:rsidRDefault="00C23A05">
            <w:pPr>
              <w:numPr>
                <w:ilvl w:val="0"/>
                <w:numId w:val="41"/>
              </w:numPr>
              <w:spacing w:after="0" w:line="264" w:lineRule="auto"/>
              <w:ind w:left="714" w:hanging="357"/>
              <w:rPr>
                <w:lang w:val="en-IE"/>
              </w:rPr>
            </w:pPr>
            <w:r w:rsidRPr="00C23A05">
              <w:rPr>
                <w:lang w:val="en-IE"/>
              </w:rPr>
              <w:t>Sustainable communities require an increase in permeability and substantial increase in population density including infill developments.  </w:t>
            </w:r>
          </w:p>
          <w:p w14:paraId="0954BAAE" w14:textId="77777777" w:rsidR="00C23A05" w:rsidRPr="00C23A05" w:rsidRDefault="00C23A05">
            <w:pPr>
              <w:numPr>
                <w:ilvl w:val="0"/>
                <w:numId w:val="41"/>
              </w:numPr>
              <w:spacing w:after="0" w:line="264" w:lineRule="auto"/>
              <w:ind w:left="714" w:hanging="357"/>
              <w:rPr>
                <w:lang w:val="en-IE"/>
              </w:rPr>
            </w:pPr>
            <w:r w:rsidRPr="00C23A05">
              <w:rPr>
                <w:lang w:val="en-IE"/>
              </w:rPr>
              <w:t>Supports for Greenway projects at Killarney to Dungarvan via Mallow and Fermoy, and Youghal to Dungarvan via Cappoquin.  </w:t>
            </w:r>
          </w:p>
          <w:p w14:paraId="130E15B3" w14:textId="70DAB903" w:rsidR="00C23A05" w:rsidRPr="00C23A05" w:rsidRDefault="00C23A05" w:rsidP="001E1350">
            <w:pPr>
              <w:numPr>
                <w:ilvl w:val="0"/>
                <w:numId w:val="41"/>
              </w:numPr>
              <w:spacing w:line="264" w:lineRule="auto"/>
              <w:ind w:left="714" w:hanging="357"/>
              <w:rPr>
                <w:lang w:val="en-IE"/>
              </w:rPr>
            </w:pPr>
            <w:r w:rsidRPr="00587CA1">
              <w:rPr>
                <w:lang w:val="en-IE"/>
              </w:rPr>
              <w:t>Safety concerns particularly for pedestrians, cyclists, children, older people, and disabled users are highlighted as a barrier to sustainable transport uptake. RSES should support adopting a “Safe System” approach with lower speeds, protected cycling infrastructure, and inclusive design standards</w:t>
            </w:r>
            <w:r w:rsidR="00587CA1" w:rsidRPr="00587CA1">
              <w:rPr>
                <w:lang w:val="en-IE"/>
              </w:rPr>
              <w:t>.</w:t>
            </w:r>
          </w:p>
        </w:tc>
        <w:tc>
          <w:tcPr>
            <w:tcW w:w="425" w:type="dxa"/>
            <w:tcBorders>
              <w:top w:val="single" w:sz="6" w:space="0" w:color="auto"/>
              <w:left w:val="single" w:sz="6" w:space="0" w:color="auto"/>
              <w:bottom w:val="single" w:sz="6" w:space="0" w:color="auto"/>
              <w:right w:val="single" w:sz="6" w:space="0" w:color="auto"/>
            </w:tcBorders>
            <w:hideMark/>
          </w:tcPr>
          <w:p w14:paraId="1E632615" w14:textId="77777777" w:rsidR="00C23A05" w:rsidRPr="001E1350" w:rsidRDefault="00C23A05" w:rsidP="00C23A05">
            <w:pPr>
              <w:rPr>
                <w:b/>
                <w:bCs/>
                <w:lang w:val="en-IE"/>
              </w:rPr>
            </w:pPr>
            <w:r w:rsidRPr="000F5CBA">
              <w:rPr>
                <w:lang w:val="en-IE"/>
              </w:rPr>
              <w:t>60, 82, 85 </w:t>
            </w:r>
          </w:p>
        </w:tc>
      </w:tr>
      <w:tr w:rsidR="00C23A05" w:rsidRPr="00C23A05" w14:paraId="068642F9" w14:textId="77777777" w:rsidTr="000C688D">
        <w:trPr>
          <w:trHeight w:val="510"/>
        </w:trPr>
        <w:tc>
          <w:tcPr>
            <w:tcW w:w="2398" w:type="dxa"/>
            <w:tcBorders>
              <w:top w:val="single" w:sz="6" w:space="0" w:color="auto"/>
              <w:left w:val="single" w:sz="6" w:space="0" w:color="auto"/>
              <w:bottom w:val="single" w:sz="6" w:space="0" w:color="auto"/>
              <w:right w:val="single" w:sz="6" w:space="0" w:color="auto"/>
            </w:tcBorders>
            <w:hideMark/>
          </w:tcPr>
          <w:p w14:paraId="34DDF23D" w14:textId="77777777" w:rsidR="00C23A05" w:rsidRPr="00C23A05" w:rsidRDefault="00C23A05" w:rsidP="00C23A05">
            <w:pPr>
              <w:rPr>
                <w:lang w:val="en-IE"/>
              </w:rPr>
            </w:pPr>
            <w:r w:rsidRPr="00C23A05">
              <w:rPr>
                <w:lang w:val="en-IE"/>
              </w:rPr>
              <w:t>Public transport </w:t>
            </w:r>
          </w:p>
        </w:tc>
        <w:tc>
          <w:tcPr>
            <w:tcW w:w="5816" w:type="dxa"/>
            <w:tcBorders>
              <w:top w:val="single" w:sz="6" w:space="0" w:color="auto"/>
              <w:left w:val="single" w:sz="6" w:space="0" w:color="auto"/>
              <w:bottom w:val="single" w:sz="6" w:space="0" w:color="auto"/>
              <w:right w:val="single" w:sz="6" w:space="0" w:color="auto"/>
            </w:tcBorders>
            <w:hideMark/>
          </w:tcPr>
          <w:p w14:paraId="41A2D544" w14:textId="77777777" w:rsidR="00C23A05" w:rsidRPr="00C23A05" w:rsidRDefault="00C23A05">
            <w:pPr>
              <w:numPr>
                <w:ilvl w:val="0"/>
                <w:numId w:val="42"/>
              </w:numPr>
              <w:spacing w:after="0" w:line="264" w:lineRule="auto"/>
              <w:ind w:left="714" w:hanging="357"/>
              <w:rPr>
                <w:lang w:val="en-IE"/>
              </w:rPr>
            </w:pPr>
            <w:r w:rsidRPr="00C23A05">
              <w:rPr>
                <w:lang w:val="en-IE"/>
              </w:rPr>
              <w:t>Transport investment should support compact growth through integrated rail, bus and road networks. </w:t>
            </w:r>
          </w:p>
          <w:p w14:paraId="1EDC7A01" w14:textId="77777777" w:rsidR="00C23A05" w:rsidRPr="00C23A05" w:rsidRDefault="00C23A05">
            <w:pPr>
              <w:numPr>
                <w:ilvl w:val="0"/>
                <w:numId w:val="42"/>
              </w:numPr>
              <w:spacing w:after="0" w:line="264" w:lineRule="auto"/>
              <w:ind w:left="714" w:hanging="357"/>
              <w:rPr>
                <w:lang w:val="en-IE"/>
              </w:rPr>
            </w:pPr>
            <w:r w:rsidRPr="00C23A05">
              <w:rPr>
                <w:lang w:val="en-IE"/>
              </w:rPr>
              <w:t>Enhanced and expanded bus services should be prioritised, including stronger rural–urban linkages.</w:t>
            </w:r>
          </w:p>
          <w:p w14:paraId="0B414C36" w14:textId="77777777" w:rsidR="00C23A05" w:rsidRPr="00C23A05" w:rsidRDefault="00C23A05">
            <w:pPr>
              <w:numPr>
                <w:ilvl w:val="0"/>
                <w:numId w:val="42"/>
              </w:numPr>
              <w:spacing w:after="0" w:line="264" w:lineRule="auto"/>
              <w:ind w:left="714" w:hanging="357"/>
              <w:rPr>
                <w:lang w:val="en-IE"/>
              </w:rPr>
            </w:pPr>
            <w:r w:rsidRPr="00C23A05">
              <w:rPr>
                <w:lang w:val="en-IE"/>
              </w:rPr>
              <w:t>Improve regional bus connectivity with more direct and efficient routes (e.g. Limerick–Shannon, Cork–Little Island). </w:t>
            </w:r>
          </w:p>
          <w:p w14:paraId="631570E8" w14:textId="77777777" w:rsidR="00C23A05" w:rsidRPr="00C23A05" w:rsidRDefault="00C23A05">
            <w:pPr>
              <w:numPr>
                <w:ilvl w:val="0"/>
                <w:numId w:val="42"/>
              </w:numPr>
              <w:spacing w:after="0" w:line="264" w:lineRule="auto"/>
              <w:ind w:left="714" w:hanging="357"/>
              <w:rPr>
                <w:lang w:val="en-IE"/>
              </w:rPr>
            </w:pPr>
            <w:r w:rsidRPr="00C23A05">
              <w:rPr>
                <w:lang w:val="en-IE"/>
              </w:rPr>
              <w:t>Accelerate the delivery of BusConnects in Cork, Limerick and Waterford as a key enabling programme.</w:t>
            </w:r>
          </w:p>
          <w:p w14:paraId="48996473" w14:textId="0D522227" w:rsidR="00C23A05" w:rsidRDefault="00C23A05">
            <w:pPr>
              <w:numPr>
                <w:ilvl w:val="0"/>
                <w:numId w:val="42"/>
              </w:numPr>
              <w:spacing w:after="0" w:line="264" w:lineRule="auto"/>
              <w:ind w:left="714" w:hanging="357"/>
              <w:rPr>
                <w:lang w:val="en-IE"/>
              </w:rPr>
            </w:pPr>
            <w:r w:rsidRPr="00C23A05">
              <w:rPr>
                <w:lang w:val="en-IE"/>
              </w:rPr>
              <w:t xml:space="preserve">Increase </w:t>
            </w:r>
            <w:r w:rsidR="00CF5CFF">
              <w:rPr>
                <w:lang w:val="en-IE"/>
              </w:rPr>
              <w:t>p</w:t>
            </w:r>
            <w:r w:rsidRPr="00C23A05">
              <w:rPr>
                <w:lang w:val="en-IE"/>
              </w:rPr>
              <w:t xml:space="preserve">ark and </w:t>
            </w:r>
            <w:r w:rsidR="00CF5CFF">
              <w:rPr>
                <w:lang w:val="en-IE"/>
              </w:rPr>
              <w:t>r</w:t>
            </w:r>
            <w:r w:rsidRPr="00C23A05">
              <w:rPr>
                <w:lang w:val="en-IE"/>
              </w:rPr>
              <w:t>ide facilities, in addition to cycle lanes, e-bike and car share networks. </w:t>
            </w:r>
          </w:p>
          <w:p w14:paraId="09CC461E" w14:textId="3BD8E456" w:rsidR="005468EE" w:rsidRPr="00C23A05" w:rsidRDefault="005468EE">
            <w:pPr>
              <w:numPr>
                <w:ilvl w:val="0"/>
                <w:numId w:val="42"/>
              </w:numPr>
              <w:spacing w:after="0" w:line="264" w:lineRule="auto"/>
              <w:ind w:left="714" w:hanging="357"/>
              <w:rPr>
                <w:lang w:val="en-IE"/>
              </w:rPr>
            </w:pPr>
            <w:r>
              <w:rPr>
                <w:lang w:val="en-IE"/>
              </w:rPr>
              <w:t>Increase</w:t>
            </w:r>
            <w:r w:rsidR="00B978F4">
              <w:rPr>
                <w:lang w:val="en-IE"/>
              </w:rPr>
              <w:t xml:space="preserve"> local link services</w:t>
            </w:r>
            <w:r w:rsidR="00B55D37">
              <w:rPr>
                <w:lang w:val="en-IE"/>
              </w:rPr>
              <w:t xml:space="preserve"> in rural areas</w:t>
            </w:r>
          </w:p>
          <w:p w14:paraId="46F809A2" w14:textId="7490E33A" w:rsidR="00C23A05" w:rsidRPr="00C23A05" w:rsidRDefault="00C23A05">
            <w:pPr>
              <w:numPr>
                <w:ilvl w:val="0"/>
                <w:numId w:val="42"/>
              </w:numPr>
              <w:spacing w:line="264" w:lineRule="auto"/>
              <w:ind w:left="714" w:hanging="357"/>
              <w:rPr>
                <w:lang w:val="en-IE"/>
              </w:rPr>
            </w:pPr>
            <w:r w:rsidRPr="00C23A05">
              <w:rPr>
                <w:lang w:val="en-IE"/>
              </w:rPr>
              <w:t xml:space="preserve">Current transport and active travel infrastructure is fragmented and disconnected. </w:t>
            </w:r>
            <w:r w:rsidR="00CF5CFF">
              <w:rPr>
                <w:lang w:val="en-IE"/>
              </w:rPr>
              <w:t xml:space="preserve">The </w:t>
            </w:r>
            <w:r w:rsidRPr="00C23A05">
              <w:rPr>
                <w:lang w:val="en-IE"/>
              </w:rPr>
              <w:t>RSES should develop coherent, integrated networks (public transport and greenways) that allow seamless movement between</w:t>
            </w:r>
            <w:r w:rsidR="000C688D">
              <w:rPr>
                <w:lang w:val="en-IE"/>
              </w:rPr>
              <w:t xml:space="preserve"> </w:t>
            </w:r>
            <w:r w:rsidRPr="00C23A05">
              <w:rPr>
                <w:lang w:val="en-IE"/>
              </w:rPr>
              <w:lastRenderedPageBreak/>
              <w:t>origins and destinations at local, regional, and national levels. </w:t>
            </w:r>
          </w:p>
        </w:tc>
        <w:tc>
          <w:tcPr>
            <w:tcW w:w="425" w:type="dxa"/>
            <w:tcBorders>
              <w:top w:val="single" w:sz="6" w:space="0" w:color="auto"/>
              <w:left w:val="single" w:sz="6" w:space="0" w:color="auto"/>
              <w:bottom w:val="single" w:sz="6" w:space="0" w:color="auto"/>
              <w:right w:val="single" w:sz="6" w:space="0" w:color="auto"/>
            </w:tcBorders>
            <w:hideMark/>
          </w:tcPr>
          <w:p w14:paraId="349656A2" w14:textId="7EFDCF12" w:rsidR="00C23A05" w:rsidRPr="000F5CBA" w:rsidRDefault="00C23A05" w:rsidP="00C23A05">
            <w:pPr>
              <w:rPr>
                <w:lang w:val="en-IE"/>
              </w:rPr>
            </w:pPr>
            <w:r w:rsidRPr="000F5CBA">
              <w:rPr>
                <w:lang w:val="en-IE"/>
              </w:rPr>
              <w:lastRenderedPageBreak/>
              <w:t xml:space="preserve">36, 56, 77, 82, 85, </w:t>
            </w:r>
            <w:r w:rsidR="003D1CED">
              <w:rPr>
                <w:lang w:val="en-IE"/>
              </w:rPr>
              <w:t xml:space="preserve">86, </w:t>
            </w:r>
            <w:r w:rsidRPr="000F5CBA">
              <w:rPr>
                <w:lang w:val="en-IE"/>
              </w:rPr>
              <w:t>99, 107, 114, 127, 129 </w:t>
            </w:r>
          </w:p>
        </w:tc>
      </w:tr>
      <w:tr w:rsidR="00C23A05" w:rsidRPr="00C23A05" w14:paraId="5BAE2169" w14:textId="77777777" w:rsidTr="004534A5">
        <w:trPr>
          <w:trHeight w:val="10151"/>
        </w:trPr>
        <w:tc>
          <w:tcPr>
            <w:tcW w:w="2398" w:type="dxa"/>
            <w:tcBorders>
              <w:top w:val="single" w:sz="6" w:space="0" w:color="auto"/>
              <w:left w:val="single" w:sz="6" w:space="0" w:color="auto"/>
              <w:bottom w:val="single" w:sz="6" w:space="0" w:color="auto"/>
              <w:right w:val="single" w:sz="6" w:space="0" w:color="auto"/>
            </w:tcBorders>
            <w:hideMark/>
          </w:tcPr>
          <w:p w14:paraId="67C3EDD2" w14:textId="77777777" w:rsidR="00C23A05" w:rsidRPr="00C23A05" w:rsidRDefault="00C23A05" w:rsidP="00C23A05">
            <w:pPr>
              <w:rPr>
                <w:lang w:val="en-IE"/>
              </w:rPr>
            </w:pPr>
            <w:r w:rsidRPr="00C23A05">
              <w:rPr>
                <w:lang w:val="en-IE"/>
              </w:rPr>
              <w:t>Roads </w:t>
            </w:r>
          </w:p>
        </w:tc>
        <w:tc>
          <w:tcPr>
            <w:tcW w:w="5816" w:type="dxa"/>
            <w:tcBorders>
              <w:top w:val="single" w:sz="6" w:space="0" w:color="auto"/>
              <w:left w:val="single" w:sz="6" w:space="0" w:color="auto"/>
              <w:bottom w:val="single" w:sz="6" w:space="0" w:color="auto"/>
              <w:right w:val="single" w:sz="6" w:space="0" w:color="auto"/>
            </w:tcBorders>
            <w:hideMark/>
          </w:tcPr>
          <w:p w14:paraId="6287874D" w14:textId="77777777" w:rsidR="00C23A05" w:rsidRPr="00C23A05" w:rsidRDefault="00C23A05">
            <w:pPr>
              <w:numPr>
                <w:ilvl w:val="0"/>
                <w:numId w:val="21"/>
              </w:numPr>
              <w:spacing w:after="0" w:line="264" w:lineRule="auto"/>
              <w:rPr>
                <w:lang w:val="en-IE"/>
              </w:rPr>
            </w:pPr>
            <w:r w:rsidRPr="00C23A05">
              <w:rPr>
                <w:lang w:val="en-IE"/>
              </w:rPr>
              <w:t>Transport investment should support compact growth through integrated rail, bus and road networks. </w:t>
            </w:r>
          </w:p>
          <w:p w14:paraId="045E720A" w14:textId="0B6EB464" w:rsidR="00C23A05" w:rsidRPr="00C23A05" w:rsidRDefault="00C23A05">
            <w:pPr>
              <w:numPr>
                <w:ilvl w:val="0"/>
                <w:numId w:val="21"/>
              </w:numPr>
              <w:spacing w:after="0" w:line="264" w:lineRule="auto"/>
              <w:rPr>
                <w:lang w:val="en-IE"/>
              </w:rPr>
            </w:pPr>
            <w:r w:rsidRPr="00C23A05">
              <w:rPr>
                <w:lang w:val="en-IE"/>
              </w:rPr>
              <w:t>Support for the N/M20 Cork to Limerick Project as an infrastructure priority and update its description to reflect its wider definition as an integrated transport solution and one which will positively contribute to modal shift, decarbonisation and sustainable mobility in the wider region</w:t>
            </w:r>
            <w:r w:rsidR="00587CA1">
              <w:rPr>
                <w:lang w:val="en-IE"/>
              </w:rPr>
              <w:t>.</w:t>
            </w:r>
          </w:p>
          <w:p w14:paraId="36498DAD" w14:textId="310B244A" w:rsidR="00C23A05" w:rsidRPr="00C23A05" w:rsidRDefault="00C23A05">
            <w:pPr>
              <w:numPr>
                <w:ilvl w:val="0"/>
                <w:numId w:val="21"/>
              </w:numPr>
              <w:spacing w:after="0" w:line="264" w:lineRule="auto"/>
              <w:rPr>
                <w:lang w:val="en-IE"/>
              </w:rPr>
            </w:pPr>
            <w:r w:rsidRPr="00C23A05">
              <w:rPr>
                <w:lang w:val="en-IE"/>
              </w:rPr>
              <w:t>Support for the N24 Waterford to Cahir project and the N24 Cahir to Limerick Junction/Oola project as critical national and regional transport corridors</w:t>
            </w:r>
            <w:r w:rsidR="00587CA1">
              <w:rPr>
                <w:lang w:val="en-IE"/>
              </w:rPr>
              <w:t>.</w:t>
            </w:r>
            <w:r w:rsidRPr="00C23A05">
              <w:rPr>
                <w:lang w:val="en-IE"/>
              </w:rPr>
              <w:t xml:space="preserve"> </w:t>
            </w:r>
          </w:p>
          <w:p w14:paraId="3ECCE77C" w14:textId="137BFB0F" w:rsidR="00C23A05" w:rsidRPr="00C23A05" w:rsidRDefault="00C23A05">
            <w:pPr>
              <w:numPr>
                <w:ilvl w:val="0"/>
                <w:numId w:val="21"/>
              </w:numPr>
              <w:spacing w:after="0" w:line="264" w:lineRule="auto"/>
              <w:rPr>
                <w:lang w:val="en-IE"/>
              </w:rPr>
            </w:pPr>
            <w:r w:rsidRPr="00C23A05">
              <w:rPr>
                <w:lang w:val="en-IE"/>
              </w:rPr>
              <w:t>Advance key national and regional road investments, including the N19 Shannon Airport Access Road, N67, N68, N85 and critical local routes</w:t>
            </w:r>
            <w:r w:rsidR="00587CA1">
              <w:rPr>
                <w:lang w:val="en-IE"/>
              </w:rPr>
              <w:t>.</w:t>
            </w:r>
          </w:p>
          <w:p w14:paraId="55D95E61" w14:textId="77777777" w:rsidR="00C23A05" w:rsidRPr="00C23A05" w:rsidRDefault="00C23A05">
            <w:pPr>
              <w:numPr>
                <w:ilvl w:val="0"/>
                <w:numId w:val="21"/>
              </w:numPr>
              <w:spacing w:after="0" w:line="264" w:lineRule="auto"/>
              <w:rPr>
                <w:lang w:val="en-IE"/>
              </w:rPr>
            </w:pPr>
            <w:r w:rsidRPr="00C23A05">
              <w:rPr>
                <w:lang w:val="en-IE"/>
              </w:rPr>
              <w:t>Support the M28 Cork–Ringaskiddy, upgrades to the N/M20, and improvements to the R471. </w:t>
            </w:r>
          </w:p>
          <w:p w14:paraId="0F06A361" w14:textId="77777777" w:rsidR="00C23A05" w:rsidRPr="00C23A05" w:rsidRDefault="00C23A05">
            <w:pPr>
              <w:numPr>
                <w:ilvl w:val="0"/>
                <w:numId w:val="21"/>
              </w:numPr>
              <w:spacing w:after="0" w:line="264" w:lineRule="auto"/>
              <w:rPr>
                <w:lang w:val="en-IE"/>
              </w:rPr>
            </w:pPr>
            <w:r w:rsidRPr="00C23A05">
              <w:rPr>
                <w:lang w:val="en-IE"/>
              </w:rPr>
              <w:t>Strengthen connectivity to ports and between regions through targeted investment in the M28 and the N22 and N21 (Cork–Kerry corridors). </w:t>
            </w:r>
          </w:p>
          <w:p w14:paraId="0CB6888C" w14:textId="165B2F91" w:rsidR="00C23A05" w:rsidRPr="00C23A05" w:rsidRDefault="00C23A05">
            <w:pPr>
              <w:numPr>
                <w:ilvl w:val="0"/>
                <w:numId w:val="21"/>
              </w:numPr>
              <w:spacing w:after="0" w:line="264" w:lineRule="auto"/>
              <w:rPr>
                <w:lang w:val="en-IE"/>
              </w:rPr>
            </w:pPr>
            <w:r w:rsidRPr="00C23A05">
              <w:rPr>
                <w:lang w:val="en-IE"/>
              </w:rPr>
              <w:t>Recognise and prioritise strategic enabling projects such as the Limerick Northern Distributor Road</w:t>
            </w:r>
            <w:r w:rsidR="00587CA1">
              <w:rPr>
                <w:lang w:val="en-IE"/>
              </w:rPr>
              <w:t>.</w:t>
            </w:r>
          </w:p>
          <w:p w14:paraId="51A12133" w14:textId="77777777" w:rsidR="00C23A05" w:rsidRPr="00C23A05" w:rsidRDefault="00C23A05">
            <w:pPr>
              <w:numPr>
                <w:ilvl w:val="0"/>
                <w:numId w:val="21"/>
              </w:numPr>
              <w:spacing w:after="0" w:line="264" w:lineRule="auto"/>
              <w:rPr>
                <w:lang w:val="en-IE"/>
              </w:rPr>
            </w:pPr>
            <w:r w:rsidRPr="00C23A05">
              <w:rPr>
                <w:lang w:val="en-IE"/>
              </w:rPr>
              <w:t>The RSES should include an objective that all road links between cities should be motorway status. </w:t>
            </w:r>
          </w:p>
          <w:p w14:paraId="28D88E8C" w14:textId="352D5211" w:rsidR="00C23A05" w:rsidRPr="00C23A05" w:rsidRDefault="00C23A05">
            <w:pPr>
              <w:numPr>
                <w:ilvl w:val="0"/>
                <w:numId w:val="21"/>
              </w:numPr>
              <w:spacing w:after="0" w:line="264" w:lineRule="auto"/>
              <w:rPr>
                <w:lang w:val="en-IE"/>
              </w:rPr>
            </w:pPr>
            <w:r w:rsidRPr="00C23A05">
              <w:rPr>
                <w:lang w:val="en-IE"/>
              </w:rPr>
              <w:t>Improved regional and national transport infrastructure is essential in supporting effective logistics operations.</w:t>
            </w:r>
          </w:p>
        </w:tc>
        <w:tc>
          <w:tcPr>
            <w:tcW w:w="425" w:type="dxa"/>
            <w:tcBorders>
              <w:top w:val="single" w:sz="6" w:space="0" w:color="auto"/>
              <w:left w:val="single" w:sz="6" w:space="0" w:color="auto"/>
              <w:bottom w:val="single" w:sz="6" w:space="0" w:color="auto"/>
              <w:right w:val="single" w:sz="6" w:space="0" w:color="auto"/>
            </w:tcBorders>
            <w:hideMark/>
          </w:tcPr>
          <w:p w14:paraId="16E148AF" w14:textId="77777777" w:rsidR="00C23A05" w:rsidRPr="000F5CBA" w:rsidRDefault="00C23A05" w:rsidP="00C23A05">
            <w:pPr>
              <w:rPr>
                <w:lang w:val="en-IE"/>
              </w:rPr>
            </w:pPr>
            <w:r w:rsidRPr="000F5CBA">
              <w:rPr>
                <w:lang w:val="en-IE"/>
              </w:rPr>
              <w:t>45, 54, 75, 105, 107, 114, 127, 128,129 </w:t>
            </w:r>
          </w:p>
        </w:tc>
      </w:tr>
      <w:tr w:rsidR="00C23A05" w:rsidRPr="00C23A05" w14:paraId="43D5A22F" w14:textId="77777777" w:rsidTr="000C688D">
        <w:tc>
          <w:tcPr>
            <w:tcW w:w="2398" w:type="dxa"/>
            <w:tcBorders>
              <w:top w:val="single" w:sz="6" w:space="0" w:color="auto"/>
              <w:left w:val="single" w:sz="6" w:space="0" w:color="auto"/>
              <w:bottom w:val="single" w:sz="6" w:space="0" w:color="auto"/>
              <w:right w:val="single" w:sz="6" w:space="0" w:color="auto"/>
            </w:tcBorders>
            <w:hideMark/>
          </w:tcPr>
          <w:p w14:paraId="4244B00E" w14:textId="77777777" w:rsidR="00C23A05" w:rsidRPr="00C23A05" w:rsidRDefault="00C23A05" w:rsidP="00C23A05">
            <w:pPr>
              <w:rPr>
                <w:lang w:val="en-IE"/>
              </w:rPr>
            </w:pPr>
            <w:r w:rsidRPr="00C23A05">
              <w:rPr>
                <w:lang w:val="en-IE"/>
              </w:rPr>
              <w:t>Ports and airports </w:t>
            </w:r>
          </w:p>
        </w:tc>
        <w:tc>
          <w:tcPr>
            <w:tcW w:w="5816" w:type="dxa"/>
            <w:tcBorders>
              <w:top w:val="single" w:sz="6" w:space="0" w:color="auto"/>
              <w:left w:val="single" w:sz="6" w:space="0" w:color="auto"/>
              <w:bottom w:val="single" w:sz="6" w:space="0" w:color="auto"/>
              <w:right w:val="single" w:sz="6" w:space="0" w:color="auto"/>
            </w:tcBorders>
            <w:hideMark/>
          </w:tcPr>
          <w:p w14:paraId="6022ED0A" w14:textId="4528C868" w:rsidR="00C23A05" w:rsidRPr="00C23A05" w:rsidRDefault="00C23A05" w:rsidP="004F6EA4">
            <w:pPr>
              <w:numPr>
                <w:ilvl w:val="0"/>
                <w:numId w:val="43"/>
              </w:numPr>
              <w:spacing w:after="0" w:line="264" w:lineRule="auto"/>
              <w:rPr>
                <w:lang w:val="en-IE"/>
              </w:rPr>
            </w:pPr>
            <w:r w:rsidRPr="00C23A05">
              <w:rPr>
                <w:lang w:val="en-IE"/>
              </w:rPr>
              <w:t xml:space="preserve">Recognise Cork Airport as strategic regional infrastructure, supporting balanced regional </w:t>
            </w:r>
            <w:r w:rsidRPr="00C23A05">
              <w:rPr>
                <w:lang w:val="en-IE"/>
              </w:rPr>
              <w:lastRenderedPageBreak/>
              <w:t>development and reinforcing Cork’s role as a city of international scale</w:t>
            </w:r>
            <w:r w:rsidR="00587CA1">
              <w:rPr>
                <w:lang w:val="en-IE"/>
              </w:rPr>
              <w:t>.</w:t>
            </w:r>
          </w:p>
          <w:p w14:paraId="36EC7E50" w14:textId="489D0E67" w:rsidR="00C23A05" w:rsidRPr="00C23A05" w:rsidRDefault="00C23A05" w:rsidP="004F6EA4">
            <w:pPr>
              <w:numPr>
                <w:ilvl w:val="0"/>
                <w:numId w:val="43"/>
              </w:numPr>
              <w:spacing w:after="0" w:line="264" w:lineRule="auto"/>
              <w:rPr>
                <w:lang w:val="en-IE"/>
              </w:rPr>
            </w:pPr>
            <w:r w:rsidRPr="00C23A05">
              <w:rPr>
                <w:lang w:val="en-IE"/>
              </w:rPr>
              <w:t>Recognise Shannon Airport as a critical international gateway and its strategic role as an aviation, skills and innovation hub, strengthening its integration with the Limerick–Shannon metropolitan area and wider regional connectivity. Its inclusion in the regional airports programme should be included</w:t>
            </w:r>
            <w:r w:rsidR="00587CA1">
              <w:rPr>
                <w:lang w:val="en-IE"/>
              </w:rPr>
              <w:t>.</w:t>
            </w:r>
          </w:p>
          <w:p w14:paraId="29B68932" w14:textId="4C3E7057" w:rsidR="00C23A05" w:rsidRPr="00C23A05" w:rsidRDefault="00C23A05" w:rsidP="004F6EA4">
            <w:pPr>
              <w:numPr>
                <w:ilvl w:val="0"/>
                <w:numId w:val="43"/>
              </w:numPr>
              <w:spacing w:after="0" w:line="264" w:lineRule="auto"/>
              <w:rPr>
                <w:lang w:val="en-IE"/>
              </w:rPr>
            </w:pPr>
            <w:r w:rsidRPr="00C23A05">
              <w:rPr>
                <w:lang w:val="en-IE"/>
              </w:rPr>
              <w:t>Support the expansion and capacity of Cork, Kerry and Shannon Airports to meet demand and attract regional investment</w:t>
            </w:r>
            <w:r w:rsidR="00587CA1">
              <w:rPr>
                <w:lang w:val="en-IE"/>
              </w:rPr>
              <w:t>.</w:t>
            </w:r>
            <w:r w:rsidRPr="00C23A05">
              <w:rPr>
                <w:lang w:val="en-IE"/>
              </w:rPr>
              <w:t> </w:t>
            </w:r>
          </w:p>
          <w:p w14:paraId="4B100809" w14:textId="6DDC669A" w:rsidR="004F6EA4" w:rsidRPr="004F6EA4" w:rsidRDefault="004F6EA4" w:rsidP="004F6EA4">
            <w:pPr>
              <w:numPr>
                <w:ilvl w:val="0"/>
                <w:numId w:val="43"/>
              </w:numPr>
              <w:spacing w:after="0" w:line="264" w:lineRule="auto"/>
              <w:rPr>
                <w:lang w:val="en-IE"/>
              </w:rPr>
            </w:pPr>
            <w:r w:rsidRPr="00C23A05">
              <w:rPr>
                <w:lang w:val="en-IE"/>
              </w:rPr>
              <w:t>Support for the development of Waterford Port and Waterford Airport as strategic infrastructure</w:t>
            </w:r>
            <w:r>
              <w:rPr>
                <w:lang w:val="en-IE"/>
              </w:rPr>
              <w:t>.</w:t>
            </w:r>
            <w:r w:rsidRPr="00C23A05">
              <w:rPr>
                <w:lang w:val="en-IE"/>
              </w:rPr>
              <w:t xml:space="preserve">  </w:t>
            </w:r>
          </w:p>
          <w:p w14:paraId="5ABA1D9A" w14:textId="61531315" w:rsidR="00C23A05" w:rsidRPr="00C23A05" w:rsidRDefault="00C23A05" w:rsidP="004F6EA4">
            <w:pPr>
              <w:numPr>
                <w:ilvl w:val="0"/>
                <w:numId w:val="43"/>
              </w:numPr>
              <w:spacing w:after="0" w:line="264" w:lineRule="auto"/>
              <w:rPr>
                <w:lang w:val="en-IE"/>
              </w:rPr>
            </w:pPr>
            <w:r w:rsidRPr="00C23A05">
              <w:rPr>
                <w:lang w:val="en-IE"/>
              </w:rPr>
              <w:t>Prioritise strong, integrated connectivity to cities, ports and airports to underpin regional competitiveness and growth</w:t>
            </w:r>
            <w:r w:rsidR="00587CA1">
              <w:rPr>
                <w:lang w:val="en-IE"/>
              </w:rPr>
              <w:t>.</w:t>
            </w:r>
            <w:r w:rsidRPr="00C23A05">
              <w:rPr>
                <w:lang w:val="en-IE"/>
              </w:rPr>
              <w:t> </w:t>
            </w:r>
          </w:p>
          <w:p w14:paraId="310E8000" w14:textId="77777777" w:rsidR="00C23A05" w:rsidRPr="00C23A05" w:rsidRDefault="00C23A05" w:rsidP="004F6EA4">
            <w:pPr>
              <w:numPr>
                <w:ilvl w:val="0"/>
                <w:numId w:val="43"/>
              </w:numPr>
              <w:spacing w:after="0" w:line="264" w:lineRule="auto"/>
              <w:rPr>
                <w:lang w:val="en-IE"/>
              </w:rPr>
            </w:pPr>
            <w:r w:rsidRPr="00C23A05">
              <w:rPr>
                <w:lang w:val="en-IE"/>
              </w:rPr>
              <w:t>Leverage the role of regional ports and the Shannon Estuary in supporting green energy production and economic development. </w:t>
            </w:r>
          </w:p>
          <w:p w14:paraId="10AE163F" w14:textId="3CFE33C6" w:rsidR="00C23A05" w:rsidRPr="00C23A05" w:rsidRDefault="00C23A05" w:rsidP="004F6EA4">
            <w:pPr>
              <w:numPr>
                <w:ilvl w:val="0"/>
                <w:numId w:val="43"/>
              </w:numPr>
              <w:spacing w:line="264" w:lineRule="auto"/>
              <w:rPr>
                <w:lang w:val="en-IE"/>
              </w:rPr>
            </w:pPr>
            <w:r w:rsidRPr="00C23A05">
              <w:rPr>
                <w:lang w:val="en-IE"/>
              </w:rPr>
              <w:t>Recognise the role of the Port of Cork as a strategic asset for the Southern Region and the Cork Metropolitan area with a critical role in strengthening regional resilience, supporting the national economy and maintaining Ireland’s capacity to facilitate maritime trade</w:t>
            </w:r>
            <w:r w:rsidR="00587CA1">
              <w:rPr>
                <w:lang w:val="en-IE"/>
              </w:rPr>
              <w:t>.</w:t>
            </w:r>
          </w:p>
        </w:tc>
        <w:tc>
          <w:tcPr>
            <w:tcW w:w="425" w:type="dxa"/>
            <w:tcBorders>
              <w:top w:val="single" w:sz="6" w:space="0" w:color="auto"/>
              <w:left w:val="single" w:sz="6" w:space="0" w:color="auto"/>
              <w:bottom w:val="single" w:sz="6" w:space="0" w:color="auto"/>
              <w:right w:val="single" w:sz="6" w:space="0" w:color="auto"/>
            </w:tcBorders>
            <w:hideMark/>
          </w:tcPr>
          <w:p w14:paraId="01981E78" w14:textId="2C1C6BF6" w:rsidR="00C23A05" w:rsidRPr="000F5CBA" w:rsidRDefault="00C23A05" w:rsidP="00742520">
            <w:pPr>
              <w:keepNext/>
              <w:rPr>
                <w:lang w:val="en-IE"/>
              </w:rPr>
            </w:pPr>
            <w:r w:rsidRPr="000F5CBA">
              <w:rPr>
                <w:lang w:val="en-IE"/>
              </w:rPr>
              <w:lastRenderedPageBreak/>
              <w:t xml:space="preserve">51, 77, 89, </w:t>
            </w:r>
            <w:r w:rsidR="004F6EA4">
              <w:rPr>
                <w:lang w:val="en-IE"/>
              </w:rPr>
              <w:t xml:space="preserve">113, </w:t>
            </w:r>
            <w:r w:rsidRPr="000F5CBA">
              <w:rPr>
                <w:lang w:val="en-IE"/>
              </w:rPr>
              <w:lastRenderedPageBreak/>
              <w:t>114, 127, 132, 133, 136 </w:t>
            </w:r>
          </w:p>
        </w:tc>
      </w:tr>
    </w:tbl>
    <w:p w14:paraId="3C255056" w14:textId="77777777" w:rsidR="00C23A05" w:rsidRDefault="00C23A05" w:rsidP="00C23A05">
      <w:pPr>
        <w:rPr>
          <w:lang w:val="en-IE"/>
        </w:rPr>
      </w:pPr>
    </w:p>
    <w:p w14:paraId="6C001EED" w14:textId="77777777" w:rsidR="000C688D" w:rsidRDefault="000C688D" w:rsidP="00C23A05">
      <w:pPr>
        <w:rPr>
          <w:lang w:val="en-IE"/>
        </w:rPr>
      </w:pPr>
    </w:p>
    <w:p w14:paraId="71437819" w14:textId="77777777" w:rsidR="000C688D" w:rsidRDefault="000C688D" w:rsidP="00C23A05">
      <w:pPr>
        <w:rPr>
          <w:lang w:val="en-IE"/>
        </w:rPr>
      </w:pPr>
    </w:p>
    <w:p w14:paraId="3293F7C8" w14:textId="77777777" w:rsidR="000C688D" w:rsidRDefault="000C688D" w:rsidP="00C23A05">
      <w:pPr>
        <w:rPr>
          <w:lang w:val="en-IE"/>
        </w:rPr>
      </w:pPr>
    </w:p>
    <w:p w14:paraId="0FD84488" w14:textId="77777777" w:rsidR="000C688D" w:rsidRDefault="000C688D" w:rsidP="00C23A05">
      <w:pPr>
        <w:rPr>
          <w:lang w:val="en-IE"/>
        </w:rPr>
      </w:pPr>
    </w:p>
    <w:p w14:paraId="347D2B2C" w14:textId="77777777" w:rsidR="000C688D" w:rsidRDefault="000C688D" w:rsidP="00C23A05">
      <w:pPr>
        <w:rPr>
          <w:lang w:val="en-IE"/>
        </w:rPr>
      </w:pPr>
    </w:p>
    <w:p w14:paraId="67130859" w14:textId="77777777" w:rsidR="003911A6" w:rsidRPr="003911A6" w:rsidRDefault="003911A6" w:rsidP="003911A6">
      <w:pPr>
        <w:rPr>
          <w:lang w:val="en-IE"/>
        </w:rPr>
      </w:pPr>
    </w:p>
    <w:tbl>
      <w:tblPr>
        <w:tblStyle w:val="TableGrid"/>
        <w:tblW w:w="0" w:type="auto"/>
        <w:tblLook w:val="04A0" w:firstRow="1" w:lastRow="0" w:firstColumn="1" w:lastColumn="0" w:noHBand="0" w:noVBand="1"/>
      </w:tblPr>
      <w:tblGrid>
        <w:gridCol w:w="2392"/>
        <w:gridCol w:w="5353"/>
        <w:gridCol w:w="891"/>
      </w:tblGrid>
      <w:tr w:rsidR="00C23A05" w:rsidRPr="00C23A05" w14:paraId="0ACE8FB4" w14:textId="77777777" w:rsidTr="00373EAD">
        <w:trPr>
          <w:tblHeader/>
        </w:trPr>
        <w:tc>
          <w:tcPr>
            <w:tcW w:w="8636" w:type="dxa"/>
            <w:gridSpan w:val="3"/>
            <w:shd w:val="clear" w:color="auto" w:fill="00B050"/>
          </w:tcPr>
          <w:p w14:paraId="58BDF78C" w14:textId="77777777" w:rsidR="00C23A05" w:rsidRPr="003911A6" w:rsidRDefault="00C23A05" w:rsidP="00C23A05">
            <w:pPr>
              <w:spacing w:after="200" w:line="276" w:lineRule="auto"/>
              <w:rPr>
                <w:b/>
                <w:bCs/>
                <w:color w:val="FFFFFF" w:themeColor="background1"/>
              </w:rPr>
            </w:pPr>
            <w:r w:rsidRPr="003911A6">
              <w:rPr>
                <w:b/>
                <w:bCs/>
                <w:color w:val="FFFFFF" w:themeColor="background1"/>
              </w:rPr>
              <w:lastRenderedPageBreak/>
              <w:t xml:space="preserve">Green Region    </w:t>
            </w:r>
          </w:p>
        </w:tc>
      </w:tr>
      <w:tr w:rsidR="00C23A05" w:rsidRPr="00C23A05" w14:paraId="26A8A4D6" w14:textId="77777777" w:rsidTr="00373EAD">
        <w:trPr>
          <w:tblHeader/>
        </w:trPr>
        <w:tc>
          <w:tcPr>
            <w:tcW w:w="2392" w:type="dxa"/>
            <w:shd w:val="clear" w:color="auto" w:fill="00B050"/>
          </w:tcPr>
          <w:p w14:paraId="316B97B3" w14:textId="77777777" w:rsidR="00C23A05" w:rsidRPr="003911A6" w:rsidRDefault="00C23A05" w:rsidP="00C23A05">
            <w:pPr>
              <w:spacing w:after="200" w:line="276" w:lineRule="auto"/>
              <w:rPr>
                <w:b/>
                <w:bCs/>
                <w:color w:val="FFFFFF" w:themeColor="background1"/>
              </w:rPr>
            </w:pPr>
            <w:r w:rsidRPr="003911A6">
              <w:rPr>
                <w:b/>
                <w:bCs/>
                <w:color w:val="FFFFFF" w:themeColor="background1"/>
              </w:rPr>
              <w:t>Sub-theme</w:t>
            </w:r>
          </w:p>
        </w:tc>
        <w:tc>
          <w:tcPr>
            <w:tcW w:w="5353" w:type="dxa"/>
            <w:shd w:val="clear" w:color="auto" w:fill="00B050"/>
          </w:tcPr>
          <w:p w14:paraId="07A7876C" w14:textId="77777777" w:rsidR="00C23A05" w:rsidRPr="003911A6" w:rsidRDefault="00C23A05" w:rsidP="00C23A05">
            <w:pPr>
              <w:spacing w:after="200" w:line="276" w:lineRule="auto"/>
              <w:rPr>
                <w:b/>
                <w:bCs/>
                <w:color w:val="FFFFFF" w:themeColor="background1"/>
              </w:rPr>
            </w:pPr>
            <w:r w:rsidRPr="003911A6">
              <w:rPr>
                <w:b/>
                <w:bCs/>
                <w:color w:val="FFFFFF" w:themeColor="background1"/>
              </w:rPr>
              <w:t>Issue</w:t>
            </w:r>
          </w:p>
        </w:tc>
        <w:tc>
          <w:tcPr>
            <w:tcW w:w="891" w:type="dxa"/>
            <w:shd w:val="clear" w:color="auto" w:fill="00B050"/>
          </w:tcPr>
          <w:p w14:paraId="4102E219" w14:textId="77777777" w:rsidR="00C23A05" w:rsidRPr="003911A6" w:rsidRDefault="00C23A05" w:rsidP="00DE10DB">
            <w:pPr>
              <w:spacing w:line="276" w:lineRule="auto"/>
              <w:rPr>
                <w:b/>
                <w:bCs/>
                <w:color w:val="FFFFFF" w:themeColor="background1"/>
              </w:rPr>
            </w:pPr>
            <w:r w:rsidRPr="003911A6">
              <w:rPr>
                <w:b/>
                <w:bCs/>
                <w:color w:val="FFFFFF" w:themeColor="background1"/>
              </w:rPr>
              <w:t>Sub No.</w:t>
            </w:r>
          </w:p>
        </w:tc>
      </w:tr>
      <w:tr w:rsidR="00C23A05" w:rsidRPr="00C23A05" w14:paraId="250E0421" w14:textId="77777777" w:rsidTr="00373EAD">
        <w:tc>
          <w:tcPr>
            <w:tcW w:w="2392" w:type="dxa"/>
          </w:tcPr>
          <w:p w14:paraId="5ABF80BA" w14:textId="1EE3152E" w:rsidR="00C23A05" w:rsidRPr="00C23A05" w:rsidRDefault="00C23A05" w:rsidP="003911A6">
            <w:pPr>
              <w:spacing w:after="200" w:line="276" w:lineRule="auto"/>
            </w:pPr>
            <w:r w:rsidRPr="00C23A05">
              <w:t>Support the transition to renewable energy</w:t>
            </w:r>
          </w:p>
        </w:tc>
        <w:tc>
          <w:tcPr>
            <w:tcW w:w="5353" w:type="dxa"/>
          </w:tcPr>
          <w:p w14:paraId="256D2C00" w14:textId="2E218E3F" w:rsidR="00C23A05" w:rsidRPr="00C23A05" w:rsidRDefault="00C23A05" w:rsidP="009B6D8C">
            <w:pPr>
              <w:pStyle w:val="ListParagraph"/>
              <w:numPr>
                <w:ilvl w:val="0"/>
                <w:numId w:val="83"/>
              </w:numPr>
            </w:pPr>
            <w:r w:rsidRPr="00C23A05">
              <w:t>RSES must support the development of renewable energy generation projects and recognise the Region’s role in delivering national wind and solar targets.</w:t>
            </w:r>
          </w:p>
        </w:tc>
        <w:tc>
          <w:tcPr>
            <w:tcW w:w="891" w:type="dxa"/>
          </w:tcPr>
          <w:p w14:paraId="683DC727" w14:textId="77777777" w:rsidR="00C23A05" w:rsidRPr="00C23A05" w:rsidRDefault="00C23A05" w:rsidP="00C23A05">
            <w:pPr>
              <w:spacing w:after="200" w:line="276" w:lineRule="auto"/>
            </w:pPr>
            <w:r w:rsidRPr="00C23A05">
              <w:t>65, 72</w:t>
            </w:r>
          </w:p>
        </w:tc>
      </w:tr>
      <w:tr w:rsidR="00C23A05" w:rsidRPr="00C23A05" w14:paraId="4CC61601" w14:textId="77777777" w:rsidTr="00373EAD">
        <w:tc>
          <w:tcPr>
            <w:tcW w:w="2392" w:type="dxa"/>
          </w:tcPr>
          <w:p w14:paraId="7C39F90E" w14:textId="330C59AA" w:rsidR="00C23A05" w:rsidRPr="00C23A05" w:rsidRDefault="00C23A05" w:rsidP="003911A6">
            <w:pPr>
              <w:spacing w:after="200" w:line="276" w:lineRule="auto"/>
            </w:pPr>
            <w:r w:rsidRPr="00C23A05">
              <w:t>Energy Infrastructure for Economic Growth</w:t>
            </w:r>
          </w:p>
        </w:tc>
        <w:tc>
          <w:tcPr>
            <w:tcW w:w="5353" w:type="dxa"/>
          </w:tcPr>
          <w:p w14:paraId="487B9776" w14:textId="7BD88F31" w:rsidR="00C23A05" w:rsidRPr="00C23A05" w:rsidRDefault="00C23A05" w:rsidP="009B6D8C">
            <w:pPr>
              <w:pStyle w:val="ListParagraph"/>
              <w:numPr>
                <w:ilvl w:val="0"/>
                <w:numId w:val="83"/>
              </w:numPr>
            </w:pPr>
            <w:r w:rsidRPr="00C23A05">
              <w:t xml:space="preserve">Recognise that reliable, affordable and sustainable energy will be a key enabler of economic growth and support regional competitiveness. </w:t>
            </w:r>
          </w:p>
        </w:tc>
        <w:tc>
          <w:tcPr>
            <w:tcW w:w="891" w:type="dxa"/>
          </w:tcPr>
          <w:p w14:paraId="486E5BD7" w14:textId="77777777" w:rsidR="00C23A05" w:rsidRPr="00C23A05" w:rsidRDefault="00C23A05" w:rsidP="00C23A05">
            <w:pPr>
              <w:spacing w:after="200" w:line="276" w:lineRule="auto"/>
            </w:pPr>
            <w:r w:rsidRPr="00C23A05">
              <w:t>83, 97, 118, 143</w:t>
            </w:r>
          </w:p>
        </w:tc>
      </w:tr>
      <w:tr w:rsidR="00C23A05" w:rsidRPr="00C23A05" w14:paraId="366AF08F" w14:textId="77777777" w:rsidTr="00373EAD">
        <w:tc>
          <w:tcPr>
            <w:tcW w:w="2392" w:type="dxa"/>
          </w:tcPr>
          <w:p w14:paraId="4E1CB0D8" w14:textId="52442DDF" w:rsidR="00C23A05" w:rsidRPr="00C23A05" w:rsidRDefault="00C23A05" w:rsidP="003911A6">
            <w:pPr>
              <w:spacing w:after="200" w:line="276" w:lineRule="auto"/>
            </w:pPr>
            <w:r w:rsidRPr="00C23A05">
              <w:t>Cross-border collaboration</w:t>
            </w:r>
          </w:p>
        </w:tc>
        <w:tc>
          <w:tcPr>
            <w:tcW w:w="5353" w:type="dxa"/>
          </w:tcPr>
          <w:p w14:paraId="04DBBE66" w14:textId="1CA0A8F1" w:rsidR="00C23A05" w:rsidRPr="00326B59" w:rsidRDefault="00C23A05" w:rsidP="009B6D8C">
            <w:pPr>
              <w:pStyle w:val="ListParagraph"/>
              <w:numPr>
                <w:ilvl w:val="0"/>
                <w:numId w:val="83"/>
              </w:numPr>
              <w:spacing w:line="264" w:lineRule="auto"/>
              <w:rPr>
                <w:b/>
                <w:bCs/>
              </w:rPr>
            </w:pPr>
            <w:r w:rsidRPr="00C23A05">
              <w:t>Promote cross-border collaboration with Northern Ireland on renewable energy and sustainability initiatives such as the Shared Island Enterprise Scheme.</w:t>
            </w:r>
          </w:p>
        </w:tc>
        <w:tc>
          <w:tcPr>
            <w:tcW w:w="891" w:type="dxa"/>
          </w:tcPr>
          <w:p w14:paraId="69D54953" w14:textId="5A7DF2BA" w:rsidR="00C23A05" w:rsidRPr="00C23A05" w:rsidRDefault="00C23A05" w:rsidP="003911A6">
            <w:pPr>
              <w:spacing w:after="200" w:line="276" w:lineRule="auto"/>
            </w:pPr>
            <w:r w:rsidRPr="00C23A05">
              <w:t>26,36, 107, 114, 119</w:t>
            </w:r>
          </w:p>
        </w:tc>
      </w:tr>
      <w:tr w:rsidR="00C23A05" w:rsidRPr="00C23A05" w14:paraId="1AB5E440" w14:textId="77777777" w:rsidTr="00373EAD">
        <w:tc>
          <w:tcPr>
            <w:tcW w:w="2392" w:type="dxa"/>
          </w:tcPr>
          <w:p w14:paraId="4B3DE752" w14:textId="6B8E2D78" w:rsidR="00C23A05" w:rsidRPr="00C23A05" w:rsidRDefault="00C23A05" w:rsidP="00DE10DB">
            <w:pPr>
              <w:spacing w:after="200" w:line="276" w:lineRule="auto"/>
              <w:rPr>
                <w:b/>
                <w:bCs/>
              </w:rPr>
            </w:pPr>
            <w:r w:rsidRPr="00C23A05">
              <w:t>Electricity infrastructure as critical enabler</w:t>
            </w:r>
          </w:p>
        </w:tc>
        <w:tc>
          <w:tcPr>
            <w:tcW w:w="5353" w:type="dxa"/>
          </w:tcPr>
          <w:p w14:paraId="4F086360" w14:textId="34037DD7" w:rsidR="00C23A05" w:rsidRPr="00326B59" w:rsidRDefault="00C23A05" w:rsidP="009B6D8C">
            <w:pPr>
              <w:pStyle w:val="ListParagraph"/>
              <w:numPr>
                <w:ilvl w:val="0"/>
                <w:numId w:val="83"/>
              </w:numPr>
              <w:spacing w:line="264" w:lineRule="auto"/>
              <w:rPr>
                <w:b/>
                <w:bCs/>
              </w:rPr>
            </w:pPr>
            <w:r w:rsidRPr="00C23A05">
              <w:t>Prioritise and support grid development and upgrades, increase capacity, and safeguard strategic energy and transmission corridors and infrastructure from encroachment and conflicting</w:t>
            </w:r>
            <w:r w:rsidR="00DE10DB">
              <w:t xml:space="preserve"> </w:t>
            </w:r>
            <w:r w:rsidRPr="00C23A05">
              <w:t>land uses to meet the growing demand for Housing/Industry/transport</w:t>
            </w:r>
            <w:r w:rsidR="003911A6">
              <w:t>.</w:t>
            </w:r>
          </w:p>
        </w:tc>
        <w:tc>
          <w:tcPr>
            <w:tcW w:w="891" w:type="dxa"/>
          </w:tcPr>
          <w:p w14:paraId="0FD9343E" w14:textId="77777777" w:rsidR="00C23A05" w:rsidRPr="00C23A05" w:rsidRDefault="00C23A05" w:rsidP="00C23A05">
            <w:pPr>
              <w:spacing w:after="200" w:line="276" w:lineRule="auto"/>
            </w:pPr>
            <w:r w:rsidRPr="00C23A05">
              <w:t>55 64 65 73 123 139</w:t>
            </w:r>
          </w:p>
        </w:tc>
      </w:tr>
      <w:tr w:rsidR="00C23A05" w:rsidRPr="00C23A05" w14:paraId="3D8CF06A" w14:textId="77777777" w:rsidTr="00373EAD">
        <w:tc>
          <w:tcPr>
            <w:tcW w:w="2392" w:type="dxa"/>
          </w:tcPr>
          <w:p w14:paraId="4F0227CB" w14:textId="77777777" w:rsidR="00C23A05" w:rsidRPr="00C23A05" w:rsidRDefault="00C23A05" w:rsidP="00C23A05">
            <w:pPr>
              <w:spacing w:after="200" w:line="276" w:lineRule="auto"/>
            </w:pPr>
            <w:r w:rsidRPr="00C23A05">
              <w:t>Strategic locations for energy Infrastructure</w:t>
            </w:r>
          </w:p>
        </w:tc>
        <w:tc>
          <w:tcPr>
            <w:tcW w:w="5353" w:type="dxa"/>
          </w:tcPr>
          <w:p w14:paraId="20BD6799" w14:textId="241890FF" w:rsidR="00C23A05" w:rsidRPr="00C23A05" w:rsidRDefault="00C23A05">
            <w:pPr>
              <w:numPr>
                <w:ilvl w:val="0"/>
                <w:numId w:val="45"/>
              </w:numPr>
              <w:spacing w:line="264" w:lineRule="auto"/>
            </w:pPr>
            <w:r w:rsidRPr="00C23A05">
              <w:t>Identify and prioritise investment in strategic locations including electricity transmission and distribution networks</w:t>
            </w:r>
            <w:r w:rsidR="003911A6">
              <w:t>.</w:t>
            </w:r>
            <w:r w:rsidRPr="00C23A05">
              <w:t xml:space="preserve"> </w:t>
            </w:r>
          </w:p>
          <w:p w14:paraId="1D3C0BB0" w14:textId="3A77E1A7" w:rsidR="00C23A05" w:rsidRPr="00C23A05" w:rsidRDefault="00C23A05">
            <w:pPr>
              <w:numPr>
                <w:ilvl w:val="0"/>
                <w:numId w:val="45"/>
              </w:numPr>
              <w:spacing w:line="264" w:lineRule="auto"/>
            </w:pPr>
            <w:r w:rsidRPr="00C23A05">
              <w:t xml:space="preserve">Safeguard and upgrade strategic gas network infrastructure and integration of renewable gases including future renewable gas injection points. </w:t>
            </w:r>
          </w:p>
          <w:p w14:paraId="23990DC5" w14:textId="5D7F4B7F" w:rsidR="00C23A05" w:rsidRPr="00C23A05" w:rsidRDefault="00C23A05">
            <w:pPr>
              <w:numPr>
                <w:ilvl w:val="0"/>
                <w:numId w:val="45"/>
              </w:numPr>
              <w:spacing w:line="264" w:lineRule="auto"/>
            </w:pPr>
            <w:r w:rsidRPr="00C23A05">
              <w:t>support integrated, co-located energy and employment development which includes green energy parks</w:t>
            </w:r>
            <w:r w:rsidR="003911A6">
              <w:t>.</w:t>
            </w:r>
          </w:p>
          <w:p w14:paraId="41B20633" w14:textId="77801E33" w:rsidR="00C23A05" w:rsidRPr="00C23A05" w:rsidRDefault="00C23A05">
            <w:pPr>
              <w:numPr>
                <w:ilvl w:val="0"/>
                <w:numId w:val="45"/>
              </w:numPr>
              <w:spacing w:line="264" w:lineRule="auto"/>
            </w:pPr>
            <w:r w:rsidRPr="00C23A05">
              <w:t>Enable co-location of large energy users with renewable energy infrastructure to reduce grid constraints and carbon emissions</w:t>
            </w:r>
            <w:r w:rsidR="003911A6">
              <w:t>.</w:t>
            </w:r>
          </w:p>
          <w:p w14:paraId="65A49EE1" w14:textId="77777777" w:rsidR="00C23A05" w:rsidRPr="00C23A05" w:rsidRDefault="00C23A05">
            <w:pPr>
              <w:numPr>
                <w:ilvl w:val="0"/>
                <w:numId w:val="45"/>
              </w:numPr>
              <w:spacing w:line="264" w:lineRule="auto"/>
            </w:pPr>
            <w:r w:rsidRPr="00C23A05">
              <w:t>Support alignment with national policy on Large Energy Users (LEU).</w:t>
            </w:r>
          </w:p>
          <w:p w14:paraId="776FFB19" w14:textId="77777777" w:rsidR="00C23A05" w:rsidRPr="00C23A05" w:rsidRDefault="00C23A05">
            <w:pPr>
              <w:numPr>
                <w:ilvl w:val="0"/>
                <w:numId w:val="45"/>
              </w:numPr>
              <w:spacing w:line="264" w:lineRule="auto"/>
            </w:pPr>
            <w:r w:rsidRPr="00C23A05">
              <w:t xml:space="preserve">Encourage development of strategic energy and employment hubs. </w:t>
            </w:r>
          </w:p>
          <w:p w14:paraId="1E00D45D" w14:textId="09138D48" w:rsidR="00C23A05" w:rsidRPr="00C23A05" w:rsidRDefault="00C23A05">
            <w:pPr>
              <w:numPr>
                <w:ilvl w:val="0"/>
                <w:numId w:val="45"/>
              </w:numPr>
              <w:spacing w:line="264" w:lineRule="auto"/>
            </w:pPr>
            <w:r w:rsidRPr="00C23A05">
              <w:t xml:space="preserve">Support biofuels including biomethane production potential, infrastructure, </w:t>
            </w:r>
            <w:r w:rsidRPr="00C23A05">
              <w:lastRenderedPageBreak/>
              <w:t>network upgrades and associated connections</w:t>
            </w:r>
            <w:r w:rsidR="003911A6">
              <w:t>.</w:t>
            </w:r>
          </w:p>
          <w:p w14:paraId="20DFA504" w14:textId="4E1FB548" w:rsidR="00C23A05" w:rsidRPr="00C23A05" w:rsidRDefault="00C23A05">
            <w:pPr>
              <w:numPr>
                <w:ilvl w:val="0"/>
                <w:numId w:val="45"/>
              </w:numPr>
              <w:spacing w:line="264" w:lineRule="auto"/>
            </w:pPr>
            <w:r w:rsidRPr="00C23A05">
              <w:t>Recognise the valuable contribution bioenergy can play in in decarbonising and job/wealth generation</w:t>
            </w:r>
            <w:r w:rsidR="003911A6">
              <w:t>.</w:t>
            </w:r>
          </w:p>
          <w:p w14:paraId="3ECA4AE4" w14:textId="317A78DA" w:rsidR="00C23A05" w:rsidRPr="00C23A05" w:rsidRDefault="00C23A05">
            <w:pPr>
              <w:numPr>
                <w:ilvl w:val="0"/>
                <w:numId w:val="45"/>
              </w:numPr>
              <w:spacing w:line="264" w:lineRule="auto"/>
            </w:pPr>
            <w:r w:rsidRPr="00C23A05">
              <w:t>Identify the National Biorefinery Pilot Plant (NBPP) and the wider Lisheen former mining site in Co. Tipperary as a Strategic Regional Economic Asset</w:t>
            </w:r>
            <w:r w:rsidR="003911A6">
              <w:t>.</w:t>
            </w:r>
            <w:r w:rsidRPr="00C23A05">
              <w:t xml:space="preserve"> </w:t>
            </w:r>
          </w:p>
          <w:p w14:paraId="71A7EEC2" w14:textId="427B1A0A" w:rsidR="00C23A05" w:rsidRPr="00C23A05" w:rsidRDefault="00C23A05">
            <w:pPr>
              <w:numPr>
                <w:ilvl w:val="0"/>
                <w:numId w:val="45"/>
              </w:numPr>
              <w:spacing w:line="264" w:lineRule="auto"/>
            </w:pPr>
            <w:r w:rsidRPr="00C23A05">
              <w:t>Recognise the strategic role that indigenous renewable energy systems, circular bioeconomy infrastructure, and emerging carbon removal technologies can play in supporting regional economic development</w:t>
            </w:r>
            <w:r w:rsidR="003911A6">
              <w:t>.</w:t>
            </w:r>
            <w:r w:rsidRPr="00C23A05">
              <w:t xml:space="preserve"> </w:t>
            </w:r>
          </w:p>
          <w:p w14:paraId="527F71D3" w14:textId="07A2B91E" w:rsidR="00C23A05" w:rsidRPr="00C23A05" w:rsidRDefault="00C23A05">
            <w:pPr>
              <w:numPr>
                <w:ilvl w:val="0"/>
                <w:numId w:val="45"/>
              </w:numPr>
              <w:spacing w:line="264" w:lineRule="auto"/>
              <w:rPr>
                <w:b/>
                <w:bCs/>
              </w:rPr>
            </w:pPr>
            <w:r w:rsidRPr="00C23A05">
              <w:t>Support the development of integrated circular bioeconomy hubs</w:t>
            </w:r>
            <w:r w:rsidR="003911A6">
              <w:t>.</w:t>
            </w:r>
            <w:r w:rsidRPr="00C23A05">
              <w:t xml:space="preserve"> </w:t>
            </w:r>
          </w:p>
          <w:p w14:paraId="7E3E9479" w14:textId="08A47251" w:rsidR="00C23A05" w:rsidRPr="00C23A05" w:rsidRDefault="00C23A05">
            <w:pPr>
              <w:numPr>
                <w:ilvl w:val="0"/>
                <w:numId w:val="45"/>
              </w:numPr>
              <w:spacing w:line="264" w:lineRule="auto"/>
            </w:pPr>
            <w:r w:rsidRPr="00C23A05">
              <w:t>Maintaining Security of electricity supply as a critical priority</w:t>
            </w:r>
            <w:r w:rsidR="003911A6">
              <w:t>.</w:t>
            </w:r>
          </w:p>
          <w:p w14:paraId="41D2EA95" w14:textId="27C24CAB" w:rsidR="00C23A05" w:rsidRPr="00C23A05" w:rsidRDefault="00C23A05">
            <w:pPr>
              <w:numPr>
                <w:ilvl w:val="0"/>
                <w:numId w:val="45"/>
              </w:numPr>
              <w:spacing w:line="264" w:lineRule="auto"/>
            </w:pPr>
            <w:r w:rsidRPr="00C23A05">
              <w:t>Consideration should be given into the future planning for sustainable aviation fuel and maritime fuel</w:t>
            </w:r>
            <w:r w:rsidR="003911A6">
              <w:t>.</w:t>
            </w:r>
          </w:p>
          <w:p w14:paraId="537E1D16" w14:textId="6403FB49" w:rsidR="00C23A05" w:rsidRPr="00C23A05" w:rsidRDefault="00C23A05">
            <w:pPr>
              <w:numPr>
                <w:ilvl w:val="0"/>
                <w:numId w:val="45"/>
              </w:numPr>
              <w:spacing w:line="264" w:lineRule="auto"/>
            </w:pPr>
            <w:r w:rsidRPr="00C23A05">
              <w:t>Need to plan for district heating zones and renewable heat networks</w:t>
            </w:r>
            <w:r w:rsidR="003911A6">
              <w:t>.</w:t>
            </w:r>
          </w:p>
          <w:p w14:paraId="44523F2E" w14:textId="091C05BB" w:rsidR="00C23A05" w:rsidRPr="00C23A05" w:rsidRDefault="00C23A05">
            <w:pPr>
              <w:numPr>
                <w:ilvl w:val="0"/>
                <w:numId w:val="45"/>
              </w:numPr>
              <w:spacing w:after="200" w:line="264" w:lineRule="auto"/>
            </w:pPr>
            <w:r w:rsidRPr="00C23A05">
              <w:t>Note the strategic importance of the Silvermines Hydro pumped storage project</w:t>
            </w:r>
            <w:r w:rsidR="003911A6">
              <w:t>.</w:t>
            </w:r>
          </w:p>
        </w:tc>
        <w:tc>
          <w:tcPr>
            <w:tcW w:w="891" w:type="dxa"/>
          </w:tcPr>
          <w:p w14:paraId="224EA141" w14:textId="77777777" w:rsidR="00C23A05" w:rsidRPr="00C23A05" w:rsidRDefault="00C23A05" w:rsidP="00C23A05">
            <w:pPr>
              <w:spacing w:after="200" w:line="276" w:lineRule="auto"/>
            </w:pPr>
            <w:r w:rsidRPr="00C23A05">
              <w:lastRenderedPageBreak/>
              <w:t xml:space="preserve">26, 36, 39, 55, 65, 71, 72, 77, 97, 107, 114, 118, 119, 122, 139,  </w:t>
            </w:r>
          </w:p>
        </w:tc>
      </w:tr>
      <w:tr w:rsidR="00C23A05" w:rsidRPr="00C23A05" w14:paraId="42133338" w14:textId="77777777" w:rsidTr="00373EAD">
        <w:tc>
          <w:tcPr>
            <w:tcW w:w="2392" w:type="dxa"/>
          </w:tcPr>
          <w:p w14:paraId="62EFD604" w14:textId="77777777" w:rsidR="00C23A05" w:rsidRPr="00C23A05" w:rsidRDefault="00C23A05" w:rsidP="00C23A05">
            <w:pPr>
              <w:spacing w:after="200" w:line="276" w:lineRule="auto"/>
            </w:pPr>
            <w:r w:rsidRPr="00C23A05">
              <w:t xml:space="preserve">Regional Renewable Energy Strategies (RRES) </w:t>
            </w:r>
          </w:p>
          <w:p w14:paraId="25F24A8B" w14:textId="77777777" w:rsidR="00C23A05" w:rsidRPr="00C23A05" w:rsidRDefault="00C23A05" w:rsidP="00C23A05">
            <w:pPr>
              <w:spacing w:after="200" w:line="276" w:lineRule="auto"/>
              <w:rPr>
                <w:b/>
                <w:bCs/>
              </w:rPr>
            </w:pPr>
          </w:p>
        </w:tc>
        <w:tc>
          <w:tcPr>
            <w:tcW w:w="5353" w:type="dxa"/>
          </w:tcPr>
          <w:p w14:paraId="5B229055" w14:textId="77777777" w:rsidR="00C23A05" w:rsidRPr="00C23A05" w:rsidRDefault="00C23A05">
            <w:pPr>
              <w:numPr>
                <w:ilvl w:val="0"/>
                <w:numId w:val="46"/>
              </w:numPr>
              <w:spacing w:line="264" w:lineRule="auto"/>
            </w:pPr>
            <w:r w:rsidRPr="00C23A05">
              <w:t>Supports the RRES and plan-led, grid-integrated approach to renewable energy development</w:t>
            </w:r>
          </w:p>
          <w:p w14:paraId="580804EA" w14:textId="77777777" w:rsidR="00C23A05" w:rsidRPr="00C23A05" w:rsidRDefault="00C23A05">
            <w:pPr>
              <w:numPr>
                <w:ilvl w:val="0"/>
                <w:numId w:val="46"/>
              </w:numPr>
              <w:spacing w:line="264" w:lineRule="auto"/>
            </w:pPr>
            <w:r w:rsidRPr="00C23A05">
              <w:t>Concern that the additional power capacity allocation figures do not take into account the many constraints that limit suitable land for energy projects, including ecology and cultural heritage and the spatially dispersed settlement patterns of rural Ireland which significantly limit potential developable areas for onshore wind</w:t>
            </w:r>
          </w:p>
          <w:p w14:paraId="46B15E66" w14:textId="77777777" w:rsidR="00C23A05" w:rsidRPr="00C23A05" w:rsidRDefault="00C23A05">
            <w:pPr>
              <w:numPr>
                <w:ilvl w:val="0"/>
                <w:numId w:val="46"/>
              </w:numPr>
              <w:spacing w:line="264" w:lineRule="auto"/>
            </w:pPr>
            <w:r w:rsidRPr="00C23A05">
              <w:lastRenderedPageBreak/>
              <w:t>RSES should enable renewables and bring consistency of approach to county development plans</w:t>
            </w:r>
          </w:p>
          <w:p w14:paraId="1D7F3D48" w14:textId="77777777" w:rsidR="00C23A05" w:rsidRPr="00C23A05" w:rsidRDefault="00C23A05">
            <w:pPr>
              <w:numPr>
                <w:ilvl w:val="0"/>
                <w:numId w:val="46"/>
              </w:numPr>
              <w:spacing w:line="264" w:lineRule="auto"/>
            </w:pPr>
            <w:r w:rsidRPr="00C23A05">
              <w:t>Need for greater consistency in landscape assessment methodologies across local  authorities</w:t>
            </w:r>
          </w:p>
          <w:p w14:paraId="355EBEE9" w14:textId="77777777" w:rsidR="00C23A05" w:rsidRPr="00C23A05" w:rsidRDefault="00C23A05">
            <w:pPr>
              <w:numPr>
                <w:ilvl w:val="0"/>
                <w:numId w:val="46"/>
              </w:numPr>
              <w:spacing w:line="264" w:lineRule="auto"/>
            </w:pPr>
            <w:r w:rsidRPr="00C23A05">
              <w:t>County-level allocations should be clear and based on the genuine spatial capacity of those counties to hold that volume of renewable energy generation</w:t>
            </w:r>
          </w:p>
          <w:p w14:paraId="0ECEBCA0" w14:textId="77777777" w:rsidR="00C23A05" w:rsidRPr="00C23A05" w:rsidRDefault="00C23A05">
            <w:pPr>
              <w:numPr>
                <w:ilvl w:val="0"/>
                <w:numId w:val="46"/>
              </w:numPr>
              <w:spacing w:line="264" w:lineRule="auto"/>
            </w:pPr>
            <w:r w:rsidRPr="00C23A05">
              <w:t>Regional and local renewable capacity allocations should be treated as a minimum  baseline, not a cap, to avoid constraining development</w:t>
            </w:r>
          </w:p>
          <w:p w14:paraId="2C2700A5" w14:textId="77777777" w:rsidR="00C23A05" w:rsidRPr="00C23A05" w:rsidRDefault="00C23A05">
            <w:pPr>
              <w:numPr>
                <w:ilvl w:val="0"/>
                <w:numId w:val="46"/>
              </w:numPr>
              <w:spacing w:line="264" w:lineRule="auto"/>
            </w:pPr>
            <w:r w:rsidRPr="00C23A05">
              <w:t xml:space="preserve">All areas with current consent or developed RE generation should be considered open for first power or repower </w:t>
            </w:r>
          </w:p>
          <w:p w14:paraId="6F508E75" w14:textId="77777777" w:rsidR="00C23A05" w:rsidRPr="00C23A05" w:rsidRDefault="00C23A05">
            <w:pPr>
              <w:numPr>
                <w:ilvl w:val="0"/>
                <w:numId w:val="46"/>
              </w:numPr>
              <w:spacing w:line="264" w:lineRule="auto"/>
            </w:pPr>
            <w:r w:rsidRPr="00C23A05">
              <w:t>The targets cited are 2030 targets which are very short term and could considerably constrain development of RE projects</w:t>
            </w:r>
          </w:p>
          <w:p w14:paraId="4DE3DEBE" w14:textId="56F8F65E" w:rsidR="00C23A05" w:rsidRPr="00C23A05" w:rsidRDefault="00C23A05">
            <w:pPr>
              <w:numPr>
                <w:ilvl w:val="0"/>
                <w:numId w:val="46"/>
              </w:numPr>
              <w:spacing w:line="264" w:lineRule="auto"/>
            </w:pPr>
            <w:r w:rsidRPr="00C23A05">
              <w:t>Renewable energy generation and electricity infrastructure developments can support rural areas (including Gaeltacht areas) by strengthening the local economy, provide community benefit funds, offer local employment opportunities and generate commercial rates income for local councils, RSES should acknowledge these socio-economic benefits</w:t>
            </w:r>
            <w:r w:rsidR="005C4806">
              <w:t>.</w:t>
            </w:r>
            <w:r w:rsidRPr="00C23A05">
              <w:t xml:space="preserve"> </w:t>
            </w:r>
          </w:p>
          <w:p w14:paraId="39E4FFFC" w14:textId="77777777" w:rsidR="00C23A05" w:rsidRPr="00C23A05" w:rsidRDefault="00C23A05" w:rsidP="003911A6">
            <w:pPr>
              <w:spacing w:line="264" w:lineRule="auto"/>
            </w:pPr>
          </w:p>
        </w:tc>
        <w:tc>
          <w:tcPr>
            <w:tcW w:w="891" w:type="dxa"/>
          </w:tcPr>
          <w:p w14:paraId="213D2723" w14:textId="77777777" w:rsidR="00C23A05" w:rsidRPr="00C23A05" w:rsidRDefault="00C23A05" w:rsidP="00C23A05">
            <w:pPr>
              <w:spacing w:after="200" w:line="276" w:lineRule="auto"/>
            </w:pPr>
            <w:r w:rsidRPr="00C23A05">
              <w:lastRenderedPageBreak/>
              <w:t>39, 55, 64, 65, 68, 72, 73, 83, 123, 126 139</w:t>
            </w:r>
          </w:p>
        </w:tc>
      </w:tr>
      <w:tr w:rsidR="00C23A05" w:rsidRPr="00C23A05" w14:paraId="27FB0CB0" w14:textId="77777777" w:rsidTr="00373EAD">
        <w:tc>
          <w:tcPr>
            <w:tcW w:w="2392" w:type="dxa"/>
          </w:tcPr>
          <w:p w14:paraId="75A0CC73" w14:textId="77777777" w:rsidR="00C23A05" w:rsidRPr="00C23A05" w:rsidRDefault="00C23A05" w:rsidP="00C23A05">
            <w:pPr>
              <w:spacing w:after="200" w:line="276" w:lineRule="auto"/>
            </w:pPr>
            <w:r w:rsidRPr="00C23A05">
              <w:t>Water Services</w:t>
            </w:r>
          </w:p>
        </w:tc>
        <w:tc>
          <w:tcPr>
            <w:tcW w:w="5353" w:type="dxa"/>
          </w:tcPr>
          <w:p w14:paraId="34D04134" w14:textId="77777777" w:rsidR="00C23A05" w:rsidRPr="00C23A05" w:rsidRDefault="00C23A05" w:rsidP="003911A6">
            <w:pPr>
              <w:spacing w:line="264" w:lineRule="auto"/>
            </w:pPr>
            <w:r w:rsidRPr="00C23A05">
              <w:t>Uisce Éireann submits that:</w:t>
            </w:r>
          </w:p>
          <w:p w14:paraId="3462313F" w14:textId="2810551C" w:rsidR="00C23A05" w:rsidRPr="00C23A05" w:rsidRDefault="00C23A05">
            <w:pPr>
              <w:numPr>
                <w:ilvl w:val="0"/>
                <w:numId w:val="44"/>
              </w:numPr>
              <w:spacing w:line="264" w:lineRule="auto"/>
            </w:pPr>
            <w:r w:rsidRPr="00C23A05">
              <w:t>the RSES provide a strong and clear policy framework to support the delivery of critical infrastructure which is fundamental to housing and economic delivery</w:t>
            </w:r>
            <w:r w:rsidR="005C4806">
              <w:t>.</w:t>
            </w:r>
          </w:p>
          <w:p w14:paraId="3608110F" w14:textId="159DC84D" w:rsidR="00C23A05" w:rsidRPr="00C23A05" w:rsidRDefault="00C23A05">
            <w:pPr>
              <w:numPr>
                <w:ilvl w:val="0"/>
                <w:numId w:val="44"/>
              </w:numPr>
              <w:spacing w:line="264" w:lineRule="auto"/>
            </w:pPr>
            <w:r w:rsidRPr="00C23A05">
              <w:t xml:space="preserve">welcomes the requirements introduced under section 29(13) of the Planning and </w:t>
            </w:r>
            <w:r w:rsidRPr="00C23A05">
              <w:lastRenderedPageBreak/>
              <w:t>Development Act 2024, which requires Regional Assembles to prioritise and coordinate strategic infrastructure</w:t>
            </w:r>
            <w:r w:rsidR="005C4806">
              <w:t>.</w:t>
            </w:r>
            <w:r w:rsidRPr="00C23A05">
              <w:t xml:space="preserve"> </w:t>
            </w:r>
          </w:p>
          <w:p w14:paraId="6E8337C0" w14:textId="6119DD21" w:rsidR="00C23A05" w:rsidRPr="00C23A05" w:rsidRDefault="00C23A05">
            <w:pPr>
              <w:numPr>
                <w:ilvl w:val="0"/>
                <w:numId w:val="44"/>
              </w:numPr>
              <w:spacing w:line="264" w:lineRule="auto"/>
            </w:pPr>
            <w:r w:rsidRPr="00C23A05">
              <w:t>strategic water and waste water treatment projects must be explicitly supported and prioritised in the RSES to ensure water supply and safeguard water treatment capacity</w:t>
            </w:r>
            <w:r w:rsidR="005C4806">
              <w:t>.</w:t>
            </w:r>
          </w:p>
          <w:p w14:paraId="3AFEAFA5" w14:textId="38452CCE" w:rsidR="00C23A05" w:rsidRPr="00C23A05" w:rsidRDefault="00C23A05">
            <w:pPr>
              <w:numPr>
                <w:ilvl w:val="0"/>
                <w:numId w:val="44"/>
              </w:numPr>
              <w:spacing w:line="264" w:lineRule="auto"/>
            </w:pPr>
            <w:r w:rsidRPr="00C23A05">
              <w:t>requires Regional Assemblies to indicate potential sources of funding for infrastructure</w:t>
            </w:r>
            <w:r w:rsidR="005C4806">
              <w:t>.</w:t>
            </w:r>
          </w:p>
          <w:p w14:paraId="57A52030" w14:textId="50D4B14D" w:rsidR="00C23A05" w:rsidRPr="00C23A05" w:rsidRDefault="00C23A05">
            <w:pPr>
              <w:numPr>
                <w:ilvl w:val="0"/>
                <w:numId w:val="44"/>
              </w:numPr>
              <w:spacing w:line="264" w:lineRule="auto"/>
              <w:rPr>
                <w:b/>
                <w:bCs/>
              </w:rPr>
            </w:pPr>
            <w:r w:rsidRPr="00C23A05">
              <w:t>RSES should provide clearer long-term projections in terms of scale, spatial distribution of population growth and housing and phasing for industrial and commercial growth to support the planning and timely delivery of water services infrastructure</w:t>
            </w:r>
            <w:r w:rsidR="005C4806">
              <w:t>.</w:t>
            </w:r>
          </w:p>
          <w:p w14:paraId="74D0A3B5" w14:textId="0AA2C858" w:rsidR="00C23A05" w:rsidRPr="00C23A05" w:rsidRDefault="00C23A05">
            <w:pPr>
              <w:numPr>
                <w:ilvl w:val="0"/>
                <w:numId w:val="44"/>
              </w:numPr>
              <w:spacing w:line="264" w:lineRule="auto"/>
              <w:rPr>
                <w:b/>
                <w:bCs/>
              </w:rPr>
            </w:pPr>
            <w:r w:rsidRPr="00C23A05">
              <w:t>RSES to support policies and approaches which reduce pressures on water services assets</w:t>
            </w:r>
            <w:r w:rsidR="005C4806">
              <w:t>.</w:t>
            </w:r>
          </w:p>
          <w:p w14:paraId="03254188" w14:textId="21EC84A1" w:rsidR="00C23A05" w:rsidRPr="00C23A05" w:rsidRDefault="00C23A05">
            <w:pPr>
              <w:numPr>
                <w:ilvl w:val="0"/>
                <w:numId w:val="44"/>
              </w:numPr>
              <w:spacing w:line="264" w:lineRule="auto"/>
              <w:rPr>
                <w:b/>
                <w:bCs/>
              </w:rPr>
            </w:pPr>
            <w:r w:rsidRPr="00C23A05">
              <w:t>Acknowledge integrated urban drainage planning (covering both wastewater and stormwater systems)</w:t>
            </w:r>
            <w:r w:rsidR="005C4806">
              <w:t>.</w:t>
            </w:r>
            <w:r w:rsidRPr="00C23A05">
              <w:t xml:space="preserve"> </w:t>
            </w:r>
          </w:p>
          <w:p w14:paraId="567C4761" w14:textId="5A2C7970" w:rsidR="00C23A05" w:rsidRPr="00C23A05" w:rsidRDefault="00C23A05">
            <w:pPr>
              <w:numPr>
                <w:ilvl w:val="0"/>
                <w:numId w:val="44"/>
              </w:numPr>
              <w:spacing w:after="200" w:line="264" w:lineRule="auto"/>
              <w:rPr>
                <w:b/>
                <w:bCs/>
              </w:rPr>
            </w:pPr>
            <w:r w:rsidRPr="00C23A05">
              <w:t>Embed SuDS as a core principle of regional policy and prioritise the use of nature-based sustainable urban drainage systems (NbSUDs)</w:t>
            </w:r>
            <w:r w:rsidR="005C4806">
              <w:t>.</w:t>
            </w:r>
          </w:p>
        </w:tc>
        <w:tc>
          <w:tcPr>
            <w:tcW w:w="891" w:type="dxa"/>
          </w:tcPr>
          <w:p w14:paraId="78CB3D49" w14:textId="77777777" w:rsidR="00C23A05" w:rsidRPr="00C23A05" w:rsidRDefault="00C23A05" w:rsidP="00C23A05">
            <w:pPr>
              <w:spacing w:after="200" w:line="276" w:lineRule="auto"/>
            </w:pPr>
            <w:r w:rsidRPr="00C23A05">
              <w:lastRenderedPageBreak/>
              <w:t>69</w:t>
            </w:r>
          </w:p>
        </w:tc>
      </w:tr>
      <w:tr w:rsidR="00C23A05" w:rsidRPr="00C23A05" w14:paraId="15B2E852" w14:textId="77777777" w:rsidTr="00373EAD">
        <w:tc>
          <w:tcPr>
            <w:tcW w:w="2392" w:type="dxa"/>
          </w:tcPr>
          <w:p w14:paraId="65227674" w14:textId="77777777" w:rsidR="00C23A05" w:rsidRPr="00C23A05" w:rsidRDefault="00C23A05" w:rsidP="00C23A05">
            <w:pPr>
              <w:spacing w:after="200" w:line="276" w:lineRule="auto"/>
            </w:pPr>
            <w:r w:rsidRPr="00C23A05">
              <w:t>Nature-based Solutions (NbS) and River Catchments</w:t>
            </w:r>
          </w:p>
          <w:p w14:paraId="76273B05" w14:textId="77777777" w:rsidR="00C23A05" w:rsidRPr="00C23A05" w:rsidRDefault="00C23A05" w:rsidP="00C23A05">
            <w:pPr>
              <w:spacing w:after="200" w:line="276" w:lineRule="auto"/>
            </w:pPr>
          </w:p>
          <w:p w14:paraId="5A102AD2" w14:textId="77777777" w:rsidR="00C23A05" w:rsidRPr="00C23A05" w:rsidRDefault="00C23A05" w:rsidP="00C23A05">
            <w:pPr>
              <w:spacing w:after="200" w:line="276" w:lineRule="auto"/>
            </w:pPr>
          </w:p>
        </w:tc>
        <w:tc>
          <w:tcPr>
            <w:tcW w:w="5353" w:type="dxa"/>
          </w:tcPr>
          <w:p w14:paraId="0D96DECC" w14:textId="45F5A2CE" w:rsidR="00C23A05" w:rsidRPr="00C23A05" w:rsidRDefault="00C23A05" w:rsidP="009B6D8C">
            <w:pPr>
              <w:pStyle w:val="ListParagraph"/>
              <w:numPr>
                <w:ilvl w:val="0"/>
                <w:numId w:val="84"/>
              </w:numPr>
              <w:spacing w:line="264" w:lineRule="auto"/>
            </w:pPr>
            <w:r w:rsidRPr="00C23A05">
              <w:t>NbS should be recognised as a core infrastructure intervention, capable of delivering flood risk management, water quality improvement and climate resilience in a single, integrated approach. The RSES should treat river catchments as key spatial units and introduce bespoke policy for catchment-scale Nature-based Solutions (NbS) with Cross-Assembly catchments</w:t>
            </w:r>
            <w:r w:rsidR="00D82CE3">
              <w:t>.</w:t>
            </w:r>
          </w:p>
        </w:tc>
        <w:tc>
          <w:tcPr>
            <w:tcW w:w="891" w:type="dxa"/>
          </w:tcPr>
          <w:p w14:paraId="6FEDED3B" w14:textId="77777777" w:rsidR="00C23A05" w:rsidRPr="00C23A05" w:rsidRDefault="00C23A05" w:rsidP="00C23A05">
            <w:pPr>
              <w:spacing w:after="200" w:line="276" w:lineRule="auto"/>
            </w:pPr>
            <w:r w:rsidRPr="00C23A05">
              <w:t>31</w:t>
            </w:r>
          </w:p>
        </w:tc>
      </w:tr>
      <w:tr w:rsidR="00C23A05" w:rsidRPr="00C23A05" w14:paraId="7AB6D923" w14:textId="77777777" w:rsidTr="00373EAD">
        <w:tc>
          <w:tcPr>
            <w:tcW w:w="2392" w:type="dxa"/>
          </w:tcPr>
          <w:p w14:paraId="0B875D3F" w14:textId="77777777" w:rsidR="00C23A05" w:rsidRPr="00C23A05" w:rsidRDefault="00C23A05" w:rsidP="00C23A05">
            <w:pPr>
              <w:spacing w:after="200" w:line="276" w:lineRule="auto"/>
            </w:pPr>
            <w:r w:rsidRPr="00C23A05">
              <w:lastRenderedPageBreak/>
              <w:t>Natural Heritage and Biodiversity</w:t>
            </w:r>
          </w:p>
        </w:tc>
        <w:tc>
          <w:tcPr>
            <w:tcW w:w="5353" w:type="dxa"/>
          </w:tcPr>
          <w:p w14:paraId="6310E9FD" w14:textId="6BCFDA1F" w:rsidR="00C23A05" w:rsidRPr="00C23A05" w:rsidRDefault="00C23A05">
            <w:pPr>
              <w:numPr>
                <w:ilvl w:val="0"/>
                <w:numId w:val="47"/>
              </w:numPr>
              <w:spacing w:line="264" w:lineRule="auto"/>
            </w:pPr>
            <w:r w:rsidRPr="00C23A05">
              <w:t>RSES is required to make provision for the protection of the environment and natural heritage</w:t>
            </w:r>
            <w:r w:rsidR="00D82CE3">
              <w:t>.</w:t>
            </w:r>
          </w:p>
          <w:p w14:paraId="1AED8047" w14:textId="29401BDE" w:rsidR="00C23A05" w:rsidRPr="00C23A05" w:rsidRDefault="00C23A05">
            <w:pPr>
              <w:numPr>
                <w:ilvl w:val="0"/>
                <w:numId w:val="47"/>
              </w:numPr>
              <w:spacing w:line="264" w:lineRule="auto"/>
            </w:pPr>
            <w:r w:rsidRPr="00C23A05">
              <w:t>Need for robust environmental protection through SEA/AA/FRA processes</w:t>
            </w:r>
            <w:r w:rsidR="00D82CE3">
              <w:t>.</w:t>
            </w:r>
          </w:p>
          <w:p w14:paraId="245EF6D1" w14:textId="1FEFD8AA" w:rsidR="00C23A05" w:rsidRPr="00C23A05" w:rsidRDefault="00C23A05">
            <w:pPr>
              <w:numPr>
                <w:ilvl w:val="0"/>
                <w:numId w:val="47"/>
              </w:numPr>
              <w:spacing w:line="264" w:lineRule="auto"/>
            </w:pPr>
            <w:r w:rsidRPr="00C23A05">
              <w:t>Biodiversity should be integrated into plan-led development, applying a mitigation hierarchy and retention of existing habitats</w:t>
            </w:r>
            <w:r w:rsidR="00D82CE3">
              <w:t>.</w:t>
            </w:r>
          </w:p>
          <w:p w14:paraId="6A2F6D4A" w14:textId="4F57BFE8" w:rsidR="00C23A05" w:rsidRPr="00C23A05" w:rsidRDefault="00C23A05">
            <w:pPr>
              <w:numPr>
                <w:ilvl w:val="0"/>
                <w:numId w:val="47"/>
              </w:numPr>
              <w:spacing w:line="264" w:lineRule="auto"/>
            </w:pPr>
            <w:r w:rsidRPr="00C23A05">
              <w:t>Embed biodiversity net gain as a core principle of the Strategy</w:t>
            </w:r>
            <w:r w:rsidR="00D82CE3">
              <w:t>.</w:t>
            </w:r>
          </w:p>
          <w:p w14:paraId="3880A705" w14:textId="746A126D" w:rsidR="00C23A05" w:rsidRPr="00C23A05" w:rsidRDefault="00C23A05">
            <w:pPr>
              <w:numPr>
                <w:ilvl w:val="0"/>
                <w:numId w:val="47"/>
              </w:numPr>
              <w:spacing w:line="264" w:lineRule="auto"/>
            </w:pPr>
            <w:r w:rsidRPr="00C23A05">
              <w:t>Adopt a plan-led approach whereby biodiversity objectives are integrated alongside development planning, ensuring that growth does not compromise environmental capacity</w:t>
            </w:r>
            <w:r w:rsidR="00D82CE3">
              <w:t>.</w:t>
            </w:r>
          </w:p>
          <w:p w14:paraId="3A943D50" w14:textId="2451D610" w:rsidR="00C23A05" w:rsidRPr="00C23A05" w:rsidRDefault="00C23A05">
            <w:pPr>
              <w:numPr>
                <w:ilvl w:val="0"/>
                <w:numId w:val="47"/>
              </w:numPr>
              <w:spacing w:line="264" w:lineRule="auto"/>
            </w:pPr>
            <w:r w:rsidRPr="00C23A05">
              <w:t>RSES should include consideration of ecological networks at regional scale</w:t>
            </w:r>
            <w:r w:rsidR="00D82CE3">
              <w:t>.</w:t>
            </w:r>
          </w:p>
          <w:p w14:paraId="6400FF60" w14:textId="728DDE07" w:rsidR="00C23A05" w:rsidRPr="00C23A05" w:rsidRDefault="00C23A05">
            <w:pPr>
              <w:numPr>
                <w:ilvl w:val="0"/>
                <w:numId w:val="47"/>
              </w:numPr>
              <w:spacing w:line="264" w:lineRule="auto"/>
            </w:pPr>
            <w:r w:rsidRPr="00C23A05">
              <w:t>Implement the forthcoming nature restoration plan</w:t>
            </w:r>
            <w:r w:rsidR="00D82CE3">
              <w:t>.</w:t>
            </w:r>
          </w:p>
          <w:p w14:paraId="1551F37F" w14:textId="478BB7EA" w:rsidR="00C23A05" w:rsidRPr="00C23A05" w:rsidRDefault="00C23A05">
            <w:pPr>
              <w:numPr>
                <w:ilvl w:val="0"/>
                <w:numId w:val="47"/>
              </w:numPr>
              <w:spacing w:line="264" w:lineRule="auto"/>
            </w:pPr>
            <w:r w:rsidRPr="00C23A05">
              <w:t>Parks and green spaces, urban greening initiatives, and blue-green infrastructure must be considered</w:t>
            </w:r>
            <w:r w:rsidR="00D82CE3">
              <w:t>.</w:t>
            </w:r>
          </w:p>
          <w:p w14:paraId="03F71F04" w14:textId="561B7222" w:rsidR="00C23A05" w:rsidRPr="00C23A05" w:rsidRDefault="00C23A05">
            <w:pPr>
              <w:numPr>
                <w:ilvl w:val="0"/>
                <w:numId w:val="47"/>
              </w:numPr>
              <w:spacing w:line="264" w:lineRule="auto"/>
            </w:pPr>
            <w:r w:rsidRPr="00C23A05">
              <w:t>Consider hedgerows as ecological / green Infrastructure</w:t>
            </w:r>
            <w:r w:rsidR="00D82CE3">
              <w:t>.</w:t>
            </w:r>
          </w:p>
          <w:p w14:paraId="3A6D81B1" w14:textId="75F6724B" w:rsidR="00C23A05" w:rsidRPr="00C23A05" w:rsidRDefault="00C23A05">
            <w:pPr>
              <w:numPr>
                <w:ilvl w:val="0"/>
                <w:numId w:val="47"/>
              </w:numPr>
              <w:spacing w:line="264" w:lineRule="auto"/>
            </w:pPr>
            <w:r w:rsidRPr="00C23A05">
              <w:t>Plan within ecological limits through biodiversity protection, flood risk management, nature-based solutions, catchment management, and robust environmental assessment (SEA, AA and RFRA)</w:t>
            </w:r>
            <w:r w:rsidR="00D82CE3">
              <w:t>.</w:t>
            </w:r>
            <w:r w:rsidRPr="00C23A05">
              <w:t xml:space="preserve"> </w:t>
            </w:r>
          </w:p>
          <w:p w14:paraId="496CAD84" w14:textId="2706222B" w:rsidR="00C23A05" w:rsidRPr="00C23A05" w:rsidRDefault="00C23A05">
            <w:pPr>
              <w:numPr>
                <w:ilvl w:val="0"/>
                <w:numId w:val="47"/>
              </w:numPr>
              <w:spacing w:after="200" w:line="264" w:lineRule="auto"/>
              <w:ind w:left="714" w:hanging="357"/>
            </w:pPr>
            <w:r w:rsidRPr="00C23A05">
              <w:t>Include RPO to address pollution from artificial light and protection of Dark Skies</w:t>
            </w:r>
            <w:r w:rsidR="00D82CE3">
              <w:t>.</w:t>
            </w:r>
          </w:p>
        </w:tc>
        <w:tc>
          <w:tcPr>
            <w:tcW w:w="891" w:type="dxa"/>
          </w:tcPr>
          <w:p w14:paraId="694974B9" w14:textId="77777777" w:rsidR="00C23A05" w:rsidRPr="00C23A05" w:rsidRDefault="00C23A05" w:rsidP="00C23A05">
            <w:pPr>
              <w:spacing w:after="200" w:line="276" w:lineRule="auto"/>
            </w:pPr>
            <w:r w:rsidRPr="00C23A05">
              <w:t>19, 32, 37, 65, 69, 99,</w:t>
            </w:r>
          </w:p>
          <w:p w14:paraId="420FB9E5" w14:textId="77777777" w:rsidR="00C23A05" w:rsidRPr="00C23A05" w:rsidRDefault="00C23A05" w:rsidP="00C23A05">
            <w:pPr>
              <w:spacing w:after="200" w:line="276" w:lineRule="auto"/>
            </w:pPr>
            <w:r w:rsidRPr="00C23A05">
              <w:t>16, 32, 84, 95, 117, 120, 126, 138</w:t>
            </w:r>
          </w:p>
          <w:p w14:paraId="705B541D" w14:textId="77777777" w:rsidR="00C23A05" w:rsidRPr="00C23A05" w:rsidRDefault="00C23A05" w:rsidP="00C23A05">
            <w:pPr>
              <w:spacing w:after="200" w:line="276" w:lineRule="auto"/>
            </w:pPr>
            <w:r w:rsidRPr="00C23A05">
              <w:t xml:space="preserve"> </w:t>
            </w:r>
          </w:p>
        </w:tc>
      </w:tr>
      <w:tr w:rsidR="00C23A05" w:rsidRPr="00C23A05" w14:paraId="3EF7B80A" w14:textId="77777777" w:rsidTr="00373EAD">
        <w:tc>
          <w:tcPr>
            <w:tcW w:w="2392" w:type="dxa"/>
          </w:tcPr>
          <w:p w14:paraId="53B5169D" w14:textId="77777777" w:rsidR="00C23A05" w:rsidRPr="00C23A05" w:rsidRDefault="00C23A05" w:rsidP="00C23A05">
            <w:pPr>
              <w:spacing w:after="200" w:line="276" w:lineRule="auto"/>
            </w:pPr>
            <w:r w:rsidRPr="00C23A05">
              <w:t>Aggregates</w:t>
            </w:r>
          </w:p>
        </w:tc>
        <w:tc>
          <w:tcPr>
            <w:tcW w:w="5353" w:type="dxa"/>
          </w:tcPr>
          <w:p w14:paraId="33F47352" w14:textId="7F456905" w:rsidR="00C23A05" w:rsidRPr="002B7DEA" w:rsidRDefault="00C23A05" w:rsidP="009B6D8C">
            <w:pPr>
              <w:pStyle w:val="ListParagraph"/>
              <w:numPr>
                <w:ilvl w:val="0"/>
                <w:numId w:val="85"/>
              </w:numPr>
              <w:spacing w:line="264" w:lineRule="auto"/>
              <w:rPr>
                <w:b/>
                <w:bCs/>
              </w:rPr>
            </w:pPr>
            <w:r w:rsidRPr="00C23A05">
              <w:t>Availability of aggregates is a critical dependency for Ireland's ambitions on housing and climate action</w:t>
            </w:r>
            <w:r w:rsidR="002B7DEA">
              <w:t>.</w:t>
            </w:r>
            <w:r w:rsidRPr="00C23A05">
              <w:t xml:space="preserve"> RSES should include objectives which recognise the importance of aggregate in delivering </w:t>
            </w:r>
            <w:r w:rsidRPr="00C23A05">
              <w:lastRenderedPageBreak/>
              <w:t>housing, infrastructure and energy objectives, should support sustainable replenishment of supply, and identify and safeguard known aggregate resources.</w:t>
            </w:r>
          </w:p>
        </w:tc>
        <w:tc>
          <w:tcPr>
            <w:tcW w:w="891" w:type="dxa"/>
          </w:tcPr>
          <w:p w14:paraId="43F8E861" w14:textId="77777777" w:rsidR="00C23A05" w:rsidRPr="00C23A05" w:rsidRDefault="00C23A05" w:rsidP="00C23A05">
            <w:pPr>
              <w:spacing w:after="200" w:line="276" w:lineRule="auto"/>
            </w:pPr>
            <w:r w:rsidRPr="00C23A05">
              <w:lastRenderedPageBreak/>
              <w:t>47</w:t>
            </w:r>
          </w:p>
        </w:tc>
      </w:tr>
      <w:tr w:rsidR="00C23A05" w:rsidRPr="00C23A05" w14:paraId="26127343" w14:textId="77777777" w:rsidTr="00373EAD">
        <w:tc>
          <w:tcPr>
            <w:tcW w:w="2392" w:type="dxa"/>
          </w:tcPr>
          <w:p w14:paraId="405C3990" w14:textId="77777777" w:rsidR="00C23A05" w:rsidRPr="00C23A05" w:rsidRDefault="00C23A05" w:rsidP="00C23A05">
            <w:pPr>
              <w:spacing w:after="200" w:line="276" w:lineRule="auto"/>
            </w:pPr>
            <w:r w:rsidRPr="00C23A05">
              <w:t xml:space="preserve">Coast and Marine </w:t>
            </w:r>
          </w:p>
          <w:p w14:paraId="2D1932AA" w14:textId="77777777" w:rsidR="00C23A05" w:rsidRPr="00C23A05" w:rsidRDefault="00C23A05" w:rsidP="00C23A05">
            <w:pPr>
              <w:spacing w:after="200" w:line="276" w:lineRule="auto"/>
            </w:pPr>
          </w:p>
          <w:p w14:paraId="3AB96612" w14:textId="77777777" w:rsidR="00C23A05" w:rsidRPr="00C23A05" w:rsidRDefault="00C23A05" w:rsidP="00C23A05">
            <w:pPr>
              <w:spacing w:after="200" w:line="276" w:lineRule="auto"/>
            </w:pPr>
          </w:p>
        </w:tc>
        <w:tc>
          <w:tcPr>
            <w:tcW w:w="5353" w:type="dxa"/>
          </w:tcPr>
          <w:p w14:paraId="758D90DC" w14:textId="77777777" w:rsidR="00C23A05" w:rsidRPr="00C23A05" w:rsidRDefault="00C23A05">
            <w:pPr>
              <w:numPr>
                <w:ilvl w:val="0"/>
                <w:numId w:val="48"/>
              </w:numPr>
              <w:spacing w:line="264" w:lineRule="auto"/>
            </w:pPr>
            <w:r w:rsidRPr="00C23A05">
              <w:t>RSES should sensitively manage coastal communities and heritage amid converging climate, development and biodiversity challenges, with Section 29(1)(g) of the Planning and Development Act 2024 requiring a strategy for land-sea interactions that enables sustainable growth and provides regulatory clarity for infrastructure delivery.</w:t>
            </w:r>
          </w:p>
          <w:p w14:paraId="52FB3D55" w14:textId="77777777" w:rsidR="00C23A05" w:rsidRPr="00C23A05" w:rsidRDefault="00C23A05">
            <w:pPr>
              <w:numPr>
                <w:ilvl w:val="0"/>
                <w:numId w:val="48"/>
              </w:numPr>
              <w:spacing w:line="264" w:lineRule="auto"/>
            </w:pPr>
            <w:r w:rsidRPr="00C23A05">
              <w:t xml:space="preserve">Integrate land-sea planning to support onshore grid, port capacity, transport and energy hubs for offshore development, addressing critical marine economy infrastructure constraints aligned with the National Marine Planning Framework (NMPF), with offshore wind seen as a major post-2030 opportunity for local enterprise. </w:t>
            </w:r>
          </w:p>
          <w:p w14:paraId="0B6CD800" w14:textId="77777777" w:rsidR="00C23A05" w:rsidRPr="00C23A05" w:rsidRDefault="00C23A05">
            <w:pPr>
              <w:numPr>
                <w:ilvl w:val="0"/>
                <w:numId w:val="48"/>
              </w:numPr>
              <w:spacing w:line="264" w:lineRule="auto"/>
            </w:pPr>
            <w:r w:rsidRPr="00C23A05">
              <w:t>Support the Shannon Estuary Taskforce recommendations for Shannon Foynes Port, including upgrades enabling offshore renewable energy (ORE)</w:t>
            </w:r>
          </w:p>
          <w:p w14:paraId="69A71D9D" w14:textId="77777777" w:rsidR="00C23A05" w:rsidRPr="00C23A05" w:rsidRDefault="00C23A05">
            <w:pPr>
              <w:numPr>
                <w:ilvl w:val="0"/>
                <w:numId w:val="48"/>
              </w:numPr>
              <w:spacing w:line="264" w:lineRule="auto"/>
            </w:pPr>
            <w:r w:rsidRPr="00C23A05">
              <w:t xml:space="preserve">The South-West should be established as a national energy and maritime hub, positioning Cork Harbour as a key ORE deployment and servicing centre, while encouraging SME growth in the offshore wind sector. </w:t>
            </w:r>
          </w:p>
          <w:p w14:paraId="4B27F0EB" w14:textId="77777777" w:rsidR="00C23A05" w:rsidRPr="00C23A05" w:rsidRDefault="00C23A05">
            <w:pPr>
              <w:numPr>
                <w:ilvl w:val="0"/>
                <w:numId w:val="48"/>
              </w:numPr>
              <w:spacing w:line="264" w:lineRule="auto"/>
            </w:pPr>
            <w:r w:rsidRPr="00C23A05">
              <w:t xml:space="preserve">The National Marine College of Ireland should be recognised as a strategic national asset for ORE development, maritime innovation, and marine skills delivery. </w:t>
            </w:r>
          </w:p>
          <w:p w14:paraId="56523BE4" w14:textId="77777777" w:rsidR="00C23A05" w:rsidRPr="00C23A05" w:rsidRDefault="00C23A05">
            <w:pPr>
              <w:numPr>
                <w:ilvl w:val="0"/>
                <w:numId w:val="48"/>
              </w:numPr>
              <w:spacing w:line="264" w:lineRule="auto"/>
            </w:pPr>
            <w:r w:rsidRPr="00C23A05">
              <w:lastRenderedPageBreak/>
              <w:t>Support the Port of Waterford Renewable Energy Quay, Shannon-Foynes Deepwater Jetty, and Rosslare Europort Offshore Renewable Energy Hub</w:t>
            </w:r>
          </w:p>
          <w:p w14:paraId="2BD06F79" w14:textId="77777777" w:rsidR="00C23A05" w:rsidRPr="00C23A05" w:rsidRDefault="00C23A05">
            <w:pPr>
              <w:numPr>
                <w:ilvl w:val="0"/>
                <w:numId w:val="48"/>
              </w:numPr>
              <w:spacing w:after="200" w:line="264" w:lineRule="auto"/>
            </w:pPr>
            <w:r w:rsidRPr="00C23A05">
              <w:rPr>
                <w:lang w:val="en-IE"/>
              </w:rPr>
              <w:t>Support LNG-related industry and terminal development in the Shannon Estuary (including the Tarbert-Ballylongford landbank) for energy security and transition, balanced with environmental protection, alongside a detailed framework for coastal adaptation along vulnerable coastlines.</w:t>
            </w:r>
          </w:p>
        </w:tc>
        <w:tc>
          <w:tcPr>
            <w:tcW w:w="891" w:type="dxa"/>
          </w:tcPr>
          <w:p w14:paraId="76514008" w14:textId="77777777" w:rsidR="00C23A05" w:rsidRPr="00C23A05" w:rsidRDefault="00C23A05" w:rsidP="00C23A05">
            <w:pPr>
              <w:spacing w:after="200" w:line="276" w:lineRule="auto"/>
            </w:pPr>
            <w:r w:rsidRPr="00C23A05">
              <w:lastRenderedPageBreak/>
              <w:t>19, 26, 55, 69, 83, 89, 114, 107, 129</w:t>
            </w:r>
          </w:p>
        </w:tc>
      </w:tr>
      <w:tr w:rsidR="00373EAD" w:rsidRPr="00C23A05" w14:paraId="7EE3FD07" w14:textId="77777777" w:rsidTr="00373EAD">
        <w:tc>
          <w:tcPr>
            <w:tcW w:w="2392" w:type="dxa"/>
          </w:tcPr>
          <w:p w14:paraId="3C5BC748" w14:textId="2A39AAFD" w:rsidR="00373EAD" w:rsidRPr="00C23A05" w:rsidRDefault="00373EAD" w:rsidP="00C23A05">
            <w:r>
              <w:t>Marine</w:t>
            </w:r>
          </w:p>
        </w:tc>
        <w:tc>
          <w:tcPr>
            <w:tcW w:w="5353" w:type="dxa"/>
          </w:tcPr>
          <w:p w14:paraId="6C03A581" w14:textId="3B6FD871" w:rsidR="001B70B6" w:rsidRPr="001B70B6" w:rsidRDefault="001B70B6" w:rsidP="001B70B6">
            <w:pPr>
              <w:spacing w:line="264" w:lineRule="auto"/>
              <w:rPr>
                <w:lang w:val="en-IE"/>
              </w:rPr>
            </w:pPr>
            <w:r w:rsidRPr="00286B60">
              <w:rPr>
                <w:b/>
                <w:bCs/>
                <w:i/>
                <w:iCs/>
                <w:lang w:val="en-IE"/>
              </w:rPr>
              <w:t>Maritime Area Regulatory Authority (MARA)</w:t>
            </w:r>
            <w:r w:rsidRPr="001B70B6">
              <w:rPr>
                <w:lang w:val="en-IE"/>
              </w:rPr>
              <w:t> </w:t>
            </w:r>
            <w:r w:rsidR="00E802D3">
              <w:rPr>
                <w:lang w:val="en-IE"/>
              </w:rPr>
              <w:t>submits th</w:t>
            </w:r>
            <w:r w:rsidR="00286B60">
              <w:rPr>
                <w:lang w:val="en-IE"/>
              </w:rPr>
              <w:t>at the RSES should</w:t>
            </w:r>
            <w:r w:rsidR="00E802D3">
              <w:rPr>
                <w:lang w:val="en-IE"/>
              </w:rPr>
              <w:t>:</w:t>
            </w:r>
          </w:p>
          <w:p w14:paraId="1C56ECD0" w14:textId="31274267" w:rsidR="001B70B6" w:rsidRPr="001B70B6" w:rsidRDefault="001B70B6" w:rsidP="009B6D8C">
            <w:pPr>
              <w:numPr>
                <w:ilvl w:val="0"/>
                <w:numId w:val="65"/>
              </w:numPr>
              <w:spacing w:line="264" w:lineRule="auto"/>
              <w:rPr>
                <w:lang w:val="en-IE"/>
              </w:rPr>
            </w:pPr>
            <w:r w:rsidRPr="001B70B6">
              <w:rPr>
                <w:lang w:val="en-IE"/>
              </w:rPr>
              <w:t>Explicitly acknowledge the statutory role of the NMPF in marine spatial planning and decision making. </w:t>
            </w:r>
          </w:p>
          <w:p w14:paraId="4DC7A4EE" w14:textId="42266019" w:rsidR="001B70B6" w:rsidRPr="001B70B6" w:rsidRDefault="001B70B6" w:rsidP="009B6D8C">
            <w:pPr>
              <w:numPr>
                <w:ilvl w:val="0"/>
                <w:numId w:val="66"/>
              </w:numPr>
              <w:spacing w:line="264" w:lineRule="auto"/>
              <w:rPr>
                <w:lang w:val="en-IE"/>
              </w:rPr>
            </w:pPr>
            <w:r w:rsidRPr="001B70B6">
              <w:rPr>
                <w:lang w:val="en-IE"/>
              </w:rPr>
              <w:t>Include clear policy commitments to ensure consistency between regional terrestrial planning and marine planning frameworks. </w:t>
            </w:r>
          </w:p>
          <w:p w14:paraId="7FC8434A" w14:textId="55417BC4" w:rsidR="001B70B6" w:rsidRPr="00167B2D" w:rsidRDefault="001B70B6" w:rsidP="009B6D8C">
            <w:pPr>
              <w:numPr>
                <w:ilvl w:val="0"/>
                <w:numId w:val="67"/>
              </w:numPr>
              <w:spacing w:line="264" w:lineRule="auto"/>
              <w:rPr>
                <w:lang w:val="en-IE"/>
              </w:rPr>
            </w:pPr>
            <w:r w:rsidRPr="00167B2D">
              <w:rPr>
                <w:lang w:val="en-IE"/>
              </w:rPr>
              <w:t>Embed marine spatial planning principles across relevant policy areas including energy, ports, biodiversity, climate adaptation, tourism, fisheries and infrastructure, and </w:t>
            </w:r>
            <w:r w:rsidR="00167B2D">
              <w:rPr>
                <w:lang w:val="en-IE"/>
              </w:rPr>
              <w:t>r</w:t>
            </w:r>
            <w:r w:rsidRPr="00167B2D">
              <w:rPr>
                <w:lang w:val="en-IE"/>
              </w:rPr>
              <w:t>ecognise the importance of integrated coastal and marine planning in achieving sustainable regional development outcomes. </w:t>
            </w:r>
          </w:p>
          <w:p w14:paraId="40CA6DA3" w14:textId="6BDAA4C8" w:rsidR="001B70B6" w:rsidRPr="001B70B6" w:rsidRDefault="004167C7" w:rsidP="009B6D8C">
            <w:pPr>
              <w:numPr>
                <w:ilvl w:val="0"/>
                <w:numId w:val="68"/>
              </w:numPr>
              <w:spacing w:line="264" w:lineRule="auto"/>
              <w:rPr>
                <w:lang w:val="en-IE"/>
              </w:rPr>
            </w:pPr>
            <w:r>
              <w:rPr>
                <w:lang w:val="en-IE"/>
              </w:rPr>
              <w:t>S</w:t>
            </w:r>
            <w:r w:rsidR="001B70B6" w:rsidRPr="001B70B6">
              <w:rPr>
                <w:lang w:val="en-IE"/>
              </w:rPr>
              <w:t>upport coordinated delivery of the South Coast DMAP as a strategic regional priority. </w:t>
            </w:r>
          </w:p>
          <w:p w14:paraId="30DCD484" w14:textId="77777777" w:rsidR="001B70B6" w:rsidRPr="001B70B6" w:rsidRDefault="001B70B6" w:rsidP="009B6D8C">
            <w:pPr>
              <w:numPr>
                <w:ilvl w:val="0"/>
                <w:numId w:val="69"/>
              </w:numPr>
              <w:spacing w:line="264" w:lineRule="auto"/>
              <w:rPr>
                <w:lang w:val="en-IE"/>
              </w:rPr>
            </w:pPr>
            <w:r w:rsidRPr="001B70B6">
              <w:rPr>
                <w:lang w:val="en-IE"/>
              </w:rPr>
              <w:t>Facilitate regional planning alignment for port infrastructure, grid connections, supply chains, fabrication facilities and workforce development. </w:t>
            </w:r>
          </w:p>
          <w:p w14:paraId="22D19EAD" w14:textId="77777777" w:rsidR="001B70B6" w:rsidRPr="001B70B6" w:rsidRDefault="001B70B6" w:rsidP="009B6D8C">
            <w:pPr>
              <w:numPr>
                <w:ilvl w:val="0"/>
                <w:numId w:val="70"/>
              </w:numPr>
              <w:spacing w:line="264" w:lineRule="auto"/>
              <w:rPr>
                <w:lang w:val="en-IE"/>
              </w:rPr>
            </w:pPr>
            <w:r w:rsidRPr="001B70B6">
              <w:rPr>
                <w:lang w:val="en-IE"/>
              </w:rPr>
              <w:lastRenderedPageBreak/>
              <w:t>Recognise the strategic role of coastal communities and ports in enabling ORE developments. </w:t>
            </w:r>
          </w:p>
          <w:p w14:paraId="312A4CA6" w14:textId="48A460AB" w:rsidR="001B70B6" w:rsidRPr="004167C7" w:rsidRDefault="001B70B6" w:rsidP="009B6D8C">
            <w:pPr>
              <w:numPr>
                <w:ilvl w:val="0"/>
                <w:numId w:val="71"/>
              </w:numPr>
              <w:spacing w:line="264" w:lineRule="auto"/>
              <w:rPr>
                <w:lang w:val="en-IE"/>
              </w:rPr>
            </w:pPr>
            <w:r w:rsidRPr="001B70B6">
              <w:rPr>
                <w:lang w:val="en-IE"/>
              </w:rPr>
              <w:t>Promote investment certainty through integrated spatial planning; and </w:t>
            </w:r>
            <w:r w:rsidR="004167C7">
              <w:rPr>
                <w:lang w:val="en-IE"/>
              </w:rPr>
              <w:t>s</w:t>
            </w:r>
            <w:r w:rsidRPr="004167C7">
              <w:rPr>
                <w:lang w:val="en-IE"/>
              </w:rPr>
              <w:t>upport inter-agency coordination mechanisms to facilitate implement of the South Coast DMAP. </w:t>
            </w:r>
          </w:p>
          <w:p w14:paraId="18616A60" w14:textId="16AB7AF3" w:rsidR="001B70B6" w:rsidRPr="00B559BB" w:rsidRDefault="004167C7" w:rsidP="009B6D8C">
            <w:pPr>
              <w:numPr>
                <w:ilvl w:val="0"/>
                <w:numId w:val="72"/>
              </w:numPr>
              <w:spacing w:line="264" w:lineRule="auto"/>
              <w:rPr>
                <w:lang w:val="en-IE"/>
              </w:rPr>
            </w:pPr>
            <w:r>
              <w:rPr>
                <w:lang w:val="en-IE"/>
              </w:rPr>
              <w:t>I</w:t>
            </w:r>
            <w:r w:rsidR="001B70B6" w:rsidRPr="00B559BB">
              <w:rPr>
                <w:lang w:val="en-IE"/>
              </w:rPr>
              <w:t>dentify ports and marine infrastructure as critical enabling</w:t>
            </w:r>
            <w:r w:rsidR="00A61FF4" w:rsidRPr="00B559BB">
              <w:rPr>
                <w:lang w:val="en-IE"/>
              </w:rPr>
              <w:t xml:space="preserve"> </w:t>
            </w:r>
            <w:r w:rsidR="001B70B6" w:rsidRPr="00B559BB">
              <w:rPr>
                <w:lang w:val="en-IE"/>
              </w:rPr>
              <w:t>infrastructure</w:t>
            </w:r>
            <w:r w:rsidR="009A2A29">
              <w:rPr>
                <w:lang w:val="en-IE"/>
              </w:rPr>
              <w:t>.</w:t>
            </w:r>
            <w:r w:rsidR="001B70B6" w:rsidRPr="00B559BB">
              <w:rPr>
                <w:lang w:val="en-IE"/>
              </w:rPr>
              <w:t xml:space="preserve"> </w:t>
            </w:r>
          </w:p>
          <w:p w14:paraId="6C3AB1D3" w14:textId="77777777" w:rsidR="001B70B6" w:rsidRPr="001B70B6" w:rsidRDefault="001B70B6" w:rsidP="009B6D8C">
            <w:pPr>
              <w:numPr>
                <w:ilvl w:val="0"/>
                <w:numId w:val="73"/>
              </w:numPr>
              <w:spacing w:line="264" w:lineRule="auto"/>
              <w:rPr>
                <w:lang w:val="en-IE"/>
              </w:rPr>
            </w:pPr>
            <w:r w:rsidRPr="001B70B6">
              <w:rPr>
                <w:lang w:val="en-IE"/>
              </w:rPr>
              <w:t>Encourage clustering opportunities associated with ORE supply chains. </w:t>
            </w:r>
          </w:p>
          <w:p w14:paraId="22C4DA66" w14:textId="77777777" w:rsidR="001B70B6" w:rsidRPr="001B70B6" w:rsidRDefault="001B70B6" w:rsidP="009B6D8C">
            <w:pPr>
              <w:numPr>
                <w:ilvl w:val="0"/>
                <w:numId w:val="74"/>
              </w:numPr>
              <w:spacing w:line="264" w:lineRule="auto"/>
              <w:rPr>
                <w:lang w:val="en-IE"/>
              </w:rPr>
            </w:pPr>
            <w:r w:rsidRPr="001B70B6">
              <w:rPr>
                <w:lang w:val="en-IE"/>
              </w:rPr>
              <w:t>Support innovation, research and skills developments linked to marine industries and the blue economy. </w:t>
            </w:r>
          </w:p>
          <w:p w14:paraId="74FB4083" w14:textId="77777777" w:rsidR="001B70B6" w:rsidRPr="001B70B6" w:rsidRDefault="001B70B6" w:rsidP="009B6D8C">
            <w:pPr>
              <w:numPr>
                <w:ilvl w:val="0"/>
                <w:numId w:val="75"/>
              </w:numPr>
              <w:spacing w:line="264" w:lineRule="auto"/>
              <w:rPr>
                <w:lang w:val="en-IE"/>
              </w:rPr>
            </w:pPr>
            <w:r w:rsidRPr="001B70B6">
              <w:rPr>
                <w:lang w:val="en-IE"/>
              </w:rPr>
              <w:t>Promote sustainable economic diversification opportunities for coastal communities.  </w:t>
            </w:r>
          </w:p>
          <w:p w14:paraId="65E6CA0A" w14:textId="5111594E" w:rsidR="001B70B6" w:rsidRPr="001B70B6" w:rsidRDefault="009A2A29" w:rsidP="009B6D8C">
            <w:pPr>
              <w:numPr>
                <w:ilvl w:val="0"/>
                <w:numId w:val="76"/>
              </w:numPr>
              <w:spacing w:line="264" w:lineRule="auto"/>
              <w:rPr>
                <w:lang w:val="en-IE"/>
              </w:rPr>
            </w:pPr>
            <w:r>
              <w:rPr>
                <w:lang w:val="en-IE"/>
              </w:rPr>
              <w:t>Ha</w:t>
            </w:r>
            <w:r w:rsidR="001B70B6" w:rsidRPr="001B70B6">
              <w:rPr>
                <w:lang w:val="en-IE"/>
              </w:rPr>
              <w:t>ve a dedicated policy framework addressing land-sea interaction</w:t>
            </w:r>
            <w:r>
              <w:rPr>
                <w:lang w:val="en-IE"/>
              </w:rPr>
              <w:t>.</w:t>
            </w:r>
          </w:p>
          <w:p w14:paraId="27F8FAB0" w14:textId="61E1C390" w:rsidR="00373EAD" w:rsidRPr="001B70B6" w:rsidRDefault="00373EAD" w:rsidP="00373EAD">
            <w:pPr>
              <w:spacing w:line="264" w:lineRule="auto"/>
              <w:rPr>
                <w:lang w:val="en-IE"/>
              </w:rPr>
            </w:pPr>
          </w:p>
        </w:tc>
        <w:tc>
          <w:tcPr>
            <w:tcW w:w="891" w:type="dxa"/>
          </w:tcPr>
          <w:p w14:paraId="15B5EA23" w14:textId="62837E8F" w:rsidR="00373EAD" w:rsidRPr="00C23A05" w:rsidRDefault="00BA25F9" w:rsidP="00C23A05">
            <w:r>
              <w:lastRenderedPageBreak/>
              <w:t>10</w:t>
            </w:r>
          </w:p>
        </w:tc>
      </w:tr>
      <w:tr w:rsidR="00C23A05" w:rsidRPr="00C23A05" w14:paraId="196E731C" w14:textId="77777777" w:rsidTr="00373EAD">
        <w:tc>
          <w:tcPr>
            <w:tcW w:w="2392" w:type="dxa"/>
          </w:tcPr>
          <w:p w14:paraId="2CDC8AA9" w14:textId="77777777" w:rsidR="00C23A05" w:rsidRPr="00C23A05" w:rsidRDefault="00C23A05" w:rsidP="00C23A05">
            <w:pPr>
              <w:spacing w:after="200" w:line="276" w:lineRule="auto"/>
            </w:pPr>
            <w:r w:rsidRPr="00C23A05">
              <w:t>Air Quality</w:t>
            </w:r>
          </w:p>
        </w:tc>
        <w:tc>
          <w:tcPr>
            <w:tcW w:w="5353" w:type="dxa"/>
          </w:tcPr>
          <w:p w14:paraId="236A6572" w14:textId="0B34225D" w:rsidR="00C23A05" w:rsidRPr="00C23A05" w:rsidRDefault="00317BF8" w:rsidP="009B6D8C">
            <w:pPr>
              <w:pStyle w:val="ListParagraph"/>
              <w:numPr>
                <w:ilvl w:val="0"/>
                <w:numId w:val="86"/>
              </w:numPr>
              <w:spacing w:line="264" w:lineRule="auto"/>
            </w:pPr>
            <w:r>
              <w:t>T</w:t>
            </w:r>
            <w:r w:rsidR="00C23A05" w:rsidRPr="00C23A05">
              <w:t>he RSES should include objectives to accelerate the electrification of our rail and bus networks and prioritise measures to reduce modal share of driving for private transport to improve air quality.</w:t>
            </w:r>
          </w:p>
        </w:tc>
        <w:tc>
          <w:tcPr>
            <w:tcW w:w="891" w:type="dxa"/>
          </w:tcPr>
          <w:p w14:paraId="43C28B7F" w14:textId="77777777" w:rsidR="00C23A05" w:rsidRPr="00C23A05" w:rsidRDefault="00C23A05" w:rsidP="00C23A05">
            <w:pPr>
              <w:spacing w:after="200" w:line="276" w:lineRule="auto"/>
            </w:pPr>
            <w:r w:rsidRPr="00C23A05">
              <w:t>79</w:t>
            </w:r>
          </w:p>
        </w:tc>
      </w:tr>
      <w:tr w:rsidR="00C23A05" w:rsidRPr="00C23A05" w14:paraId="1CC1A819" w14:textId="77777777" w:rsidTr="00373EAD">
        <w:trPr>
          <w:trHeight w:val="1408"/>
        </w:trPr>
        <w:tc>
          <w:tcPr>
            <w:tcW w:w="2392" w:type="dxa"/>
          </w:tcPr>
          <w:p w14:paraId="3D42C932" w14:textId="77777777" w:rsidR="00C23A05" w:rsidRPr="00C23A05" w:rsidRDefault="00C23A05" w:rsidP="00C23A05">
            <w:pPr>
              <w:spacing w:after="200" w:line="276" w:lineRule="auto"/>
            </w:pPr>
            <w:r w:rsidRPr="00C23A05">
              <w:t>Circularity and Bioeconomy</w:t>
            </w:r>
          </w:p>
        </w:tc>
        <w:tc>
          <w:tcPr>
            <w:tcW w:w="5353" w:type="dxa"/>
          </w:tcPr>
          <w:p w14:paraId="462D5CB4" w14:textId="77777777" w:rsidR="00C23A05" w:rsidRPr="00C23A05" w:rsidRDefault="00C23A05" w:rsidP="009B6D8C">
            <w:pPr>
              <w:pStyle w:val="ListParagraph"/>
              <w:numPr>
                <w:ilvl w:val="0"/>
                <w:numId w:val="86"/>
              </w:numPr>
              <w:spacing w:line="264" w:lineRule="auto"/>
            </w:pPr>
            <w:r w:rsidRPr="00C23A05">
              <w:t xml:space="preserve">Support the circular economy and the bioeconomy. The Southern Region already contains many of the foundational assets necessary to establish an internationally competitive bioeconomy cluster. </w:t>
            </w:r>
          </w:p>
        </w:tc>
        <w:tc>
          <w:tcPr>
            <w:tcW w:w="891" w:type="dxa"/>
          </w:tcPr>
          <w:p w14:paraId="554A418D" w14:textId="77777777" w:rsidR="00C23A05" w:rsidRPr="00C23A05" w:rsidRDefault="00C23A05" w:rsidP="00296E6F">
            <w:pPr>
              <w:keepNext/>
              <w:spacing w:after="200" w:line="276" w:lineRule="auto"/>
            </w:pPr>
            <w:r w:rsidRPr="00C23A05">
              <w:t>26, 32, 66, 114, 129</w:t>
            </w:r>
          </w:p>
        </w:tc>
      </w:tr>
    </w:tbl>
    <w:p w14:paraId="2AD30B6B" w14:textId="77777777" w:rsidR="00296E6F" w:rsidRDefault="00296E6F" w:rsidP="00296E6F">
      <w:pPr>
        <w:rPr>
          <w:lang w:val="en-IE"/>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3"/>
        <w:gridCol w:w="5476"/>
        <w:gridCol w:w="850"/>
      </w:tblGrid>
      <w:tr w:rsidR="00C23A05" w:rsidRPr="0096356E" w14:paraId="7BBCBF4D" w14:textId="77777777" w:rsidTr="0096356E">
        <w:trPr>
          <w:tblHeader/>
        </w:trPr>
        <w:tc>
          <w:tcPr>
            <w:tcW w:w="8639" w:type="dxa"/>
            <w:gridSpan w:val="3"/>
            <w:tcBorders>
              <w:top w:val="single" w:sz="6" w:space="0" w:color="auto"/>
              <w:left w:val="single" w:sz="6" w:space="0" w:color="auto"/>
              <w:bottom w:val="single" w:sz="6" w:space="0" w:color="auto"/>
              <w:right w:val="single" w:sz="6" w:space="0" w:color="auto"/>
            </w:tcBorders>
            <w:shd w:val="clear" w:color="auto" w:fill="B2A1C7" w:themeFill="accent4" w:themeFillTint="99"/>
            <w:hideMark/>
          </w:tcPr>
          <w:p w14:paraId="49E5460A" w14:textId="77777777" w:rsidR="00C23A05" w:rsidRPr="0096356E" w:rsidRDefault="00C23A05" w:rsidP="00C23A05">
            <w:pPr>
              <w:rPr>
                <w:lang w:val="en-IE"/>
              </w:rPr>
            </w:pPr>
            <w:r w:rsidRPr="0096356E">
              <w:rPr>
                <w:b/>
                <w:bCs/>
                <w:lang w:val="en-IE"/>
              </w:rPr>
              <w:lastRenderedPageBreak/>
              <w:t>Competitive Region</w:t>
            </w:r>
            <w:r w:rsidRPr="0096356E">
              <w:rPr>
                <w:lang w:val="en-IE"/>
              </w:rPr>
              <w:t> </w:t>
            </w:r>
          </w:p>
        </w:tc>
      </w:tr>
      <w:tr w:rsidR="00C23A05" w:rsidRPr="0096356E" w14:paraId="391F8E27" w14:textId="77777777" w:rsidTr="0096356E">
        <w:trPr>
          <w:tblHeader/>
        </w:trPr>
        <w:tc>
          <w:tcPr>
            <w:tcW w:w="2313" w:type="dxa"/>
            <w:tcBorders>
              <w:top w:val="single" w:sz="6" w:space="0" w:color="auto"/>
              <w:left w:val="single" w:sz="6" w:space="0" w:color="auto"/>
              <w:bottom w:val="single" w:sz="6" w:space="0" w:color="auto"/>
              <w:right w:val="single" w:sz="6" w:space="0" w:color="auto"/>
            </w:tcBorders>
            <w:shd w:val="clear" w:color="auto" w:fill="B2A1C7" w:themeFill="accent4" w:themeFillTint="99"/>
            <w:hideMark/>
          </w:tcPr>
          <w:p w14:paraId="1303ECBA" w14:textId="084025BF" w:rsidR="00C23A05" w:rsidRPr="0096356E" w:rsidRDefault="00C23A05" w:rsidP="00C23A05">
            <w:pPr>
              <w:rPr>
                <w:lang w:val="en-IE"/>
              </w:rPr>
            </w:pPr>
            <w:r w:rsidRPr="0096356E">
              <w:rPr>
                <w:b/>
                <w:bCs/>
                <w:lang w:val="en-IE"/>
              </w:rPr>
              <w:t>Sub-theme</w:t>
            </w:r>
          </w:p>
        </w:tc>
        <w:tc>
          <w:tcPr>
            <w:tcW w:w="5476" w:type="dxa"/>
            <w:tcBorders>
              <w:top w:val="single" w:sz="6" w:space="0" w:color="auto"/>
              <w:left w:val="single" w:sz="6" w:space="0" w:color="auto"/>
              <w:bottom w:val="single" w:sz="6" w:space="0" w:color="auto"/>
              <w:right w:val="single" w:sz="6" w:space="0" w:color="auto"/>
            </w:tcBorders>
            <w:shd w:val="clear" w:color="auto" w:fill="B2A1C7" w:themeFill="accent4" w:themeFillTint="99"/>
            <w:hideMark/>
          </w:tcPr>
          <w:p w14:paraId="189D69E0" w14:textId="77777777" w:rsidR="00C23A05" w:rsidRPr="0096356E" w:rsidRDefault="00C23A05" w:rsidP="00C23A05">
            <w:pPr>
              <w:rPr>
                <w:lang w:val="en-IE"/>
              </w:rPr>
            </w:pPr>
            <w:r w:rsidRPr="0096356E">
              <w:rPr>
                <w:b/>
                <w:bCs/>
                <w:lang w:val="en-IE"/>
              </w:rPr>
              <w:t>Issue</w:t>
            </w:r>
            <w:r w:rsidRPr="0096356E">
              <w:rPr>
                <w:lang w:val="en-IE"/>
              </w:rPr>
              <w:t> </w:t>
            </w:r>
          </w:p>
        </w:tc>
        <w:tc>
          <w:tcPr>
            <w:tcW w:w="850" w:type="dxa"/>
            <w:tcBorders>
              <w:top w:val="single" w:sz="6" w:space="0" w:color="auto"/>
              <w:left w:val="single" w:sz="6" w:space="0" w:color="auto"/>
              <w:bottom w:val="single" w:sz="6" w:space="0" w:color="auto"/>
              <w:right w:val="single" w:sz="6" w:space="0" w:color="auto"/>
            </w:tcBorders>
            <w:shd w:val="clear" w:color="auto" w:fill="B2A1C7" w:themeFill="accent4" w:themeFillTint="99"/>
            <w:hideMark/>
          </w:tcPr>
          <w:p w14:paraId="69F362BB" w14:textId="19C66B91" w:rsidR="00C23A05" w:rsidRPr="0096356E" w:rsidRDefault="00C23A05" w:rsidP="00862D4A">
            <w:pPr>
              <w:spacing w:after="0"/>
              <w:rPr>
                <w:lang w:val="en-IE"/>
              </w:rPr>
            </w:pPr>
            <w:r w:rsidRPr="0096356E">
              <w:rPr>
                <w:b/>
                <w:bCs/>
                <w:lang w:val="en-IE"/>
              </w:rPr>
              <w:t xml:space="preserve">Sub </w:t>
            </w:r>
            <w:r w:rsidR="00DE10DB" w:rsidRPr="0096356E">
              <w:rPr>
                <w:b/>
                <w:bCs/>
                <w:lang w:val="en-IE"/>
              </w:rPr>
              <w:br/>
            </w:r>
            <w:r w:rsidRPr="0096356E">
              <w:rPr>
                <w:b/>
                <w:bCs/>
                <w:lang w:val="en-IE"/>
              </w:rPr>
              <w:t>No.</w:t>
            </w:r>
          </w:p>
        </w:tc>
      </w:tr>
      <w:tr w:rsidR="00C23A05" w:rsidRPr="00C23A05" w14:paraId="54282FDC"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0A9D4F6E" w14:textId="77777777" w:rsidR="00C23A05" w:rsidRPr="00C23A05" w:rsidRDefault="00C23A05" w:rsidP="00C23A05">
            <w:pPr>
              <w:rPr>
                <w:lang w:val="en-IE"/>
              </w:rPr>
            </w:pPr>
            <w:r w:rsidRPr="00C23A05">
              <w:rPr>
                <w:lang w:val="en-IE"/>
              </w:rPr>
              <w:t>Quality of Life </w:t>
            </w:r>
          </w:p>
        </w:tc>
        <w:tc>
          <w:tcPr>
            <w:tcW w:w="5476" w:type="dxa"/>
            <w:tcBorders>
              <w:top w:val="single" w:sz="6" w:space="0" w:color="auto"/>
              <w:left w:val="single" w:sz="6" w:space="0" w:color="auto"/>
              <w:bottom w:val="single" w:sz="6" w:space="0" w:color="auto"/>
              <w:right w:val="single" w:sz="6" w:space="0" w:color="auto"/>
            </w:tcBorders>
            <w:hideMark/>
          </w:tcPr>
          <w:p w14:paraId="3234839F" w14:textId="78C0D233" w:rsidR="00C23A05" w:rsidRPr="00255BBC" w:rsidRDefault="00C23A05" w:rsidP="009B6D8C">
            <w:pPr>
              <w:pStyle w:val="ListParagraph"/>
              <w:numPr>
                <w:ilvl w:val="0"/>
                <w:numId w:val="86"/>
              </w:numPr>
              <w:spacing w:line="264" w:lineRule="auto"/>
              <w:rPr>
                <w:lang w:val="en-IE"/>
              </w:rPr>
            </w:pPr>
            <w:r w:rsidRPr="00255BBC">
              <w:rPr>
                <w:lang w:val="en-IE"/>
              </w:rPr>
              <w:t>Housing provision and broader quality-of-life factors must be recognised as integral to economic strategy. </w:t>
            </w:r>
          </w:p>
        </w:tc>
        <w:tc>
          <w:tcPr>
            <w:tcW w:w="850" w:type="dxa"/>
            <w:tcBorders>
              <w:top w:val="single" w:sz="6" w:space="0" w:color="auto"/>
              <w:left w:val="single" w:sz="6" w:space="0" w:color="auto"/>
              <w:bottom w:val="single" w:sz="6" w:space="0" w:color="auto"/>
              <w:right w:val="single" w:sz="6" w:space="0" w:color="auto"/>
            </w:tcBorders>
            <w:hideMark/>
          </w:tcPr>
          <w:p w14:paraId="23AA37B7" w14:textId="77777777" w:rsidR="00C23A05" w:rsidRPr="00C23A05" w:rsidRDefault="00C23A05" w:rsidP="00C23A05">
            <w:pPr>
              <w:rPr>
                <w:lang w:val="en-IE"/>
              </w:rPr>
            </w:pPr>
            <w:r w:rsidRPr="00C23A05">
              <w:rPr>
                <w:lang w:val="en-IE"/>
              </w:rPr>
              <w:t>60, 80, 133 </w:t>
            </w:r>
          </w:p>
        </w:tc>
      </w:tr>
      <w:tr w:rsidR="00C23A05" w:rsidRPr="00C23A05" w14:paraId="13C585F6"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24C0F699" w14:textId="77777777" w:rsidR="00C23A05" w:rsidRPr="00C23A05" w:rsidRDefault="00C23A05" w:rsidP="00C23A05">
            <w:pPr>
              <w:rPr>
                <w:lang w:val="en-IE"/>
              </w:rPr>
            </w:pPr>
            <w:r w:rsidRPr="00C23A05">
              <w:rPr>
                <w:lang w:val="en-IE"/>
              </w:rPr>
              <w:t>Knowledge and skills </w:t>
            </w:r>
          </w:p>
        </w:tc>
        <w:tc>
          <w:tcPr>
            <w:tcW w:w="5476" w:type="dxa"/>
            <w:tcBorders>
              <w:top w:val="single" w:sz="6" w:space="0" w:color="auto"/>
              <w:left w:val="single" w:sz="6" w:space="0" w:color="auto"/>
              <w:bottom w:val="single" w:sz="6" w:space="0" w:color="auto"/>
              <w:right w:val="single" w:sz="6" w:space="0" w:color="auto"/>
            </w:tcBorders>
            <w:hideMark/>
          </w:tcPr>
          <w:p w14:paraId="19C0FFBC" w14:textId="77777777" w:rsidR="00C23A05" w:rsidRPr="00C23A05" w:rsidRDefault="00C23A05">
            <w:pPr>
              <w:numPr>
                <w:ilvl w:val="0"/>
                <w:numId w:val="49"/>
              </w:numPr>
              <w:spacing w:after="0" w:line="264" w:lineRule="auto"/>
              <w:rPr>
                <w:lang w:val="en-IE"/>
              </w:rPr>
            </w:pPr>
            <w:r w:rsidRPr="00C23A05">
              <w:rPr>
                <w:lang w:val="en-IE"/>
              </w:rPr>
              <w:t>Strengthen collaboration between government, higher education institutions (HEIs), regional skills bodies, and enterprise to ensure responsive skills provision and a strong talent pipeline. </w:t>
            </w:r>
          </w:p>
          <w:p w14:paraId="1C1F92F6" w14:textId="77777777" w:rsidR="00C23A05" w:rsidRPr="00C23A05" w:rsidRDefault="00C23A05">
            <w:pPr>
              <w:numPr>
                <w:ilvl w:val="0"/>
                <w:numId w:val="49"/>
              </w:numPr>
              <w:spacing w:after="0" w:line="264" w:lineRule="auto"/>
              <w:rPr>
                <w:lang w:val="en-IE"/>
              </w:rPr>
            </w:pPr>
            <w:r w:rsidRPr="00C23A05">
              <w:rPr>
                <w:lang w:val="en-IE"/>
              </w:rPr>
              <w:t>Prioritise skills development in key areas such as digitalisation (including AI and automation), climate transition, and SME-focused upskilling. </w:t>
            </w:r>
          </w:p>
          <w:p w14:paraId="02559BAC" w14:textId="77777777" w:rsidR="00C23A05" w:rsidRPr="00C23A05" w:rsidRDefault="00C23A05">
            <w:pPr>
              <w:numPr>
                <w:ilvl w:val="0"/>
                <w:numId w:val="49"/>
              </w:numPr>
              <w:spacing w:after="0" w:line="264" w:lineRule="auto"/>
              <w:rPr>
                <w:lang w:val="en-IE"/>
              </w:rPr>
            </w:pPr>
            <w:r w:rsidRPr="00C23A05">
              <w:rPr>
                <w:lang w:val="en-IE"/>
              </w:rPr>
              <w:t>Leverage universities and research institutions as regional economic anchors, supporting innovation, R&amp;D capacity, and engagement in applied research. </w:t>
            </w:r>
          </w:p>
          <w:p w14:paraId="2941C0B8" w14:textId="77777777" w:rsidR="00C23A05" w:rsidRPr="00C23A05" w:rsidRDefault="00C23A05">
            <w:pPr>
              <w:numPr>
                <w:ilvl w:val="0"/>
                <w:numId w:val="49"/>
              </w:numPr>
              <w:spacing w:after="0" w:line="264" w:lineRule="auto"/>
              <w:rPr>
                <w:lang w:val="en-IE"/>
              </w:rPr>
            </w:pPr>
            <w:r w:rsidRPr="00C23A05">
              <w:rPr>
                <w:lang w:val="en-IE"/>
              </w:rPr>
              <w:t>Invest in flexible skills pathways, lifelong learning, and diversified routes to education and employment, including reskilling, upskilling, and apprenticeship expansion. </w:t>
            </w:r>
          </w:p>
          <w:p w14:paraId="5A8B2544" w14:textId="77777777" w:rsidR="00C23A05" w:rsidRPr="00C23A05" w:rsidRDefault="00C23A05">
            <w:pPr>
              <w:numPr>
                <w:ilvl w:val="0"/>
                <w:numId w:val="49"/>
              </w:numPr>
              <w:spacing w:after="0" w:line="264" w:lineRule="auto"/>
              <w:rPr>
                <w:lang w:val="en-IE"/>
              </w:rPr>
            </w:pPr>
            <w:r w:rsidRPr="00C23A05">
              <w:rPr>
                <w:lang w:val="en-IE"/>
              </w:rPr>
              <w:t>Skills and education provision need stronger alignment with regional economic priorities. </w:t>
            </w:r>
          </w:p>
          <w:p w14:paraId="27218B0E" w14:textId="77777777" w:rsidR="00C23A05" w:rsidRPr="00C23A05" w:rsidRDefault="00C23A05">
            <w:pPr>
              <w:numPr>
                <w:ilvl w:val="0"/>
                <w:numId w:val="49"/>
              </w:numPr>
              <w:spacing w:after="0" w:line="264" w:lineRule="auto"/>
              <w:rPr>
                <w:lang w:val="en-IE"/>
              </w:rPr>
            </w:pPr>
            <w:r w:rsidRPr="00C23A05">
              <w:rPr>
                <w:lang w:val="en-IE"/>
              </w:rPr>
              <w:t>Align skills development with enterprise demand and emerging sectors such as renewable energy, advanced manufacturing, digital technologies, and maritime industries. </w:t>
            </w:r>
          </w:p>
          <w:p w14:paraId="4CE05A66" w14:textId="77777777" w:rsidR="00C23A05" w:rsidRPr="00C23A05" w:rsidRDefault="00C23A05">
            <w:pPr>
              <w:numPr>
                <w:ilvl w:val="0"/>
                <w:numId w:val="49"/>
              </w:numPr>
              <w:spacing w:after="0" w:line="264" w:lineRule="auto"/>
              <w:rPr>
                <w:lang w:val="en-IE"/>
              </w:rPr>
            </w:pPr>
            <w:r w:rsidRPr="00C23A05">
              <w:rPr>
                <w:lang w:val="en-IE"/>
              </w:rPr>
              <w:t>Support graduate retention and strengthen links between education, enterprise, and regional economic needs. </w:t>
            </w:r>
          </w:p>
          <w:p w14:paraId="55F8CB60" w14:textId="77777777" w:rsidR="00C23A05" w:rsidRPr="00C23A05" w:rsidRDefault="00C23A05">
            <w:pPr>
              <w:numPr>
                <w:ilvl w:val="0"/>
                <w:numId w:val="49"/>
              </w:numPr>
              <w:spacing w:after="0" w:line="264" w:lineRule="auto"/>
              <w:rPr>
                <w:lang w:val="en-IE"/>
              </w:rPr>
            </w:pPr>
            <w:r w:rsidRPr="00C23A05">
              <w:rPr>
                <w:lang w:val="en-IE"/>
              </w:rPr>
              <w:t>Develop a South-West innovation corridor linking key institutions (e.g. UCC, MTU, Teagasc, Tyndall, IMaR) and enterprise centres, expanding research commercialisation and applied innovation programmes. </w:t>
            </w:r>
          </w:p>
          <w:p w14:paraId="449F174A" w14:textId="77777777" w:rsidR="00C23A05" w:rsidRPr="00C23A05" w:rsidRDefault="00C23A05">
            <w:pPr>
              <w:numPr>
                <w:ilvl w:val="0"/>
                <w:numId w:val="49"/>
              </w:numPr>
              <w:spacing w:after="0" w:line="264" w:lineRule="auto"/>
              <w:rPr>
                <w:lang w:val="en-IE"/>
              </w:rPr>
            </w:pPr>
            <w:r w:rsidRPr="00C23A05">
              <w:rPr>
                <w:lang w:val="en-IE"/>
              </w:rPr>
              <w:t>Ensure continued investment in education infrastructure, facilities, and equipment to support growth and innovation. </w:t>
            </w:r>
          </w:p>
          <w:p w14:paraId="264D3D90" w14:textId="77777777" w:rsidR="00C23A05" w:rsidRPr="00C23A05" w:rsidRDefault="00C23A05">
            <w:pPr>
              <w:numPr>
                <w:ilvl w:val="0"/>
                <w:numId w:val="49"/>
              </w:numPr>
              <w:spacing w:after="0" w:line="264" w:lineRule="auto"/>
              <w:rPr>
                <w:lang w:val="en-IE"/>
              </w:rPr>
            </w:pPr>
            <w:r w:rsidRPr="00C23A05">
              <w:rPr>
                <w:lang w:val="en-IE"/>
              </w:rPr>
              <w:lastRenderedPageBreak/>
              <w:t>Integrate skills planning and workforce development into spatial and economic strategies, supported by Regional Skills Fora and strong local partnerships. </w:t>
            </w:r>
          </w:p>
          <w:p w14:paraId="7C3F8251" w14:textId="77777777" w:rsidR="00C23A05" w:rsidRPr="00C23A05" w:rsidRDefault="00C23A05">
            <w:pPr>
              <w:numPr>
                <w:ilvl w:val="0"/>
                <w:numId w:val="49"/>
              </w:numPr>
              <w:spacing w:after="0" w:line="264" w:lineRule="auto"/>
              <w:rPr>
                <w:lang w:val="en-IE"/>
              </w:rPr>
            </w:pPr>
            <w:r w:rsidRPr="00C23A05">
              <w:rPr>
                <w:lang w:val="en-IE"/>
              </w:rPr>
              <w:t>Recognise UCC as a regional growth driver for economic development, research, innovation and social inclusion  </w:t>
            </w:r>
          </w:p>
          <w:p w14:paraId="2B7768CB" w14:textId="77777777" w:rsidR="00C23A05" w:rsidRPr="00C23A05" w:rsidRDefault="00C23A05">
            <w:pPr>
              <w:numPr>
                <w:ilvl w:val="0"/>
                <w:numId w:val="49"/>
              </w:numPr>
              <w:spacing w:line="264" w:lineRule="auto"/>
              <w:rPr>
                <w:lang w:val="en-IE"/>
              </w:rPr>
            </w:pPr>
            <w:r w:rsidRPr="00C23A05">
              <w:rPr>
                <w:lang w:val="en-IE"/>
              </w:rPr>
              <w:t>Higher education and applied research infrastructure should be identified as strategic regional infrastructure.  </w:t>
            </w:r>
          </w:p>
          <w:p w14:paraId="1EFC07E5" w14:textId="77777777" w:rsidR="00C23A05" w:rsidRPr="00C23A05" w:rsidRDefault="00C23A05" w:rsidP="00862D4A">
            <w:pPr>
              <w:spacing w:after="0" w:line="264" w:lineRule="auto"/>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45C78EFE" w14:textId="2F8B2D7F" w:rsidR="00C23A05" w:rsidRPr="00C23A05" w:rsidRDefault="00C23A05" w:rsidP="00C23A05">
            <w:pPr>
              <w:rPr>
                <w:lang w:val="en-IE"/>
              </w:rPr>
            </w:pPr>
            <w:r w:rsidRPr="00C23A05">
              <w:rPr>
                <w:lang w:val="en-IE"/>
              </w:rPr>
              <w:lastRenderedPageBreak/>
              <w:t xml:space="preserve">36, 56, 77, 107, </w:t>
            </w:r>
            <w:r w:rsidR="00944EB9">
              <w:rPr>
                <w:lang w:val="en-IE"/>
              </w:rPr>
              <w:t xml:space="preserve">122, </w:t>
            </w:r>
            <w:r w:rsidRPr="00C23A05">
              <w:rPr>
                <w:lang w:val="en-IE"/>
              </w:rPr>
              <w:t>127, 129, 136 </w:t>
            </w:r>
          </w:p>
        </w:tc>
      </w:tr>
      <w:tr w:rsidR="00C23A05" w:rsidRPr="00C23A05" w14:paraId="0B49D1D6"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1BB0E01F" w14:textId="77777777" w:rsidR="00C23A05" w:rsidRPr="00C23A05" w:rsidRDefault="00C23A05" w:rsidP="00C23A05">
            <w:pPr>
              <w:rPr>
                <w:lang w:val="en-IE"/>
              </w:rPr>
            </w:pPr>
            <w:r w:rsidRPr="00C23A05">
              <w:rPr>
                <w:lang w:val="en-IE"/>
              </w:rPr>
              <w:t>Role of culture and heritage </w:t>
            </w:r>
          </w:p>
        </w:tc>
        <w:tc>
          <w:tcPr>
            <w:tcW w:w="5476" w:type="dxa"/>
            <w:tcBorders>
              <w:top w:val="single" w:sz="6" w:space="0" w:color="auto"/>
              <w:left w:val="single" w:sz="6" w:space="0" w:color="auto"/>
              <w:bottom w:val="single" w:sz="6" w:space="0" w:color="auto"/>
              <w:right w:val="single" w:sz="6" w:space="0" w:color="auto"/>
            </w:tcBorders>
            <w:hideMark/>
          </w:tcPr>
          <w:p w14:paraId="6B92D01D" w14:textId="77777777" w:rsidR="00C23A05" w:rsidRPr="00C23A05" w:rsidRDefault="00C23A05">
            <w:pPr>
              <w:numPr>
                <w:ilvl w:val="0"/>
                <w:numId w:val="50"/>
              </w:numPr>
              <w:spacing w:after="0" w:line="264" w:lineRule="auto"/>
              <w:rPr>
                <w:lang w:val="en-IE"/>
              </w:rPr>
            </w:pPr>
            <w:r w:rsidRPr="00C23A05">
              <w:rPr>
                <w:lang w:val="en-IE"/>
              </w:rPr>
              <w:t xml:space="preserve">Acknowledge the importance of the creative sector to the regional economy and its linkages to sectors such as tourism, </w:t>
            </w:r>
          </w:p>
          <w:p w14:paraId="7A46D3FB" w14:textId="77777777" w:rsidR="00C23A05" w:rsidRPr="00C23A05" w:rsidRDefault="00C23A05">
            <w:pPr>
              <w:numPr>
                <w:ilvl w:val="0"/>
                <w:numId w:val="50"/>
              </w:numPr>
              <w:spacing w:after="0" w:line="264" w:lineRule="auto"/>
              <w:rPr>
                <w:lang w:val="en-IE"/>
              </w:rPr>
            </w:pPr>
            <w:r w:rsidRPr="00C23A05">
              <w:rPr>
                <w:lang w:val="en-IE"/>
              </w:rPr>
              <w:t xml:space="preserve">Support improved data, visibility, clustering, networking, and infrastructure for the creative sector </w:t>
            </w:r>
          </w:p>
          <w:p w14:paraId="0A3F304F" w14:textId="77777777" w:rsidR="00C23A05" w:rsidRPr="00C23A05" w:rsidRDefault="00C23A05">
            <w:pPr>
              <w:numPr>
                <w:ilvl w:val="0"/>
                <w:numId w:val="50"/>
              </w:numPr>
              <w:spacing w:after="0" w:line="264" w:lineRule="auto"/>
              <w:rPr>
                <w:lang w:val="en-IE"/>
              </w:rPr>
            </w:pPr>
            <w:r w:rsidRPr="00C23A05">
              <w:rPr>
                <w:lang w:val="en-IE"/>
              </w:rPr>
              <w:t>Embed recognition of social enterprise, social capital, and community wealth building as core elements of sustainable regional development. </w:t>
            </w:r>
          </w:p>
          <w:p w14:paraId="352CFE5F" w14:textId="77777777" w:rsidR="00C23A05" w:rsidRPr="00C23A05" w:rsidRDefault="00C23A05">
            <w:pPr>
              <w:numPr>
                <w:ilvl w:val="0"/>
                <w:numId w:val="50"/>
              </w:numPr>
              <w:spacing w:line="264" w:lineRule="auto"/>
              <w:rPr>
                <w:lang w:val="en-IE"/>
              </w:rPr>
            </w:pPr>
            <w:r w:rsidRPr="00C23A05">
              <w:rPr>
                <w:lang w:val="en-IE"/>
              </w:rPr>
              <w:t>Provide policy support to strengthen the enabling environment for social enterprise and promote inclusive economic growth. </w:t>
            </w:r>
          </w:p>
          <w:p w14:paraId="1A275AC8" w14:textId="77777777" w:rsidR="00C23A05" w:rsidRPr="00C23A05" w:rsidRDefault="00C23A05" w:rsidP="00862D4A">
            <w:pPr>
              <w:spacing w:after="0" w:line="264" w:lineRule="auto"/>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72D25D15" w14:textId="77777777" w:rsidR="00C23A05" w:rsidRPr="00C23A05" w:rsidRDefault="00C23A05" w:rsidP="00C23A05">
            <w:pPr>
              <w:rPr>
                <w:lang w:val="en-IE"/>
              </w:rPr>
            </w:pPr>
            <w:r w:rsidRPr="00C23A05">
              <w:rPr>
                <w:lang w:val="en-IE"/>
              </w:rPr>
              <w:t>114 </w:t>
            </w:r>
          </w:p>
        </w:tc>
      </w:tr>
      <w:tr w:rsidR="00C23A05" w:rsidRPr="00C23A05" w14:paraId="3DA2A6C1"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2A03C51A" w14:textId="77777777" w:rsidR="00C23A05" w:rsidRPr="00C23A05" w:rsidRDefault="00C23A05" w:rsidP="00C23A05">
            <w:pPr>
              <w:rPr>
                <w:lang w:val="en-IE"/>
              </w:rPr>
            </w:pPr>
            <w:r w:rsidRPr="00C23A05">
              <w:rPr>
                <w:lang w:val="en-IE"/>
              </w:rPr>
              <w:t>Place and Economy </w:t>
            </w:r>
          </w:p>
        </w:tc>
        <w:tc>
          <w:tcPr>
            <w:tcW w:w="5476" w:type="dxa"/>
            <w:tcBorders>
              <w:top w:val="single" w:sz="6" w:space="0" w:color="auto"/>
              <w:left w:val="single" w:sz="6" w:space="0" w:color="auto"/>
              <w:bottom w:val="single" w:sz="6" w:space="0" w:color="auto"/>
              <w:right w:val="single" w:sz="6" w:space="0" w:color="auto"/>
            </w:tcBorders>
            <w:hideMark/>
          </w:tcPr>
          <w:p w14:paraId="6DAD3F6C" w14:textId="77777777" w:rsidR="00C23A05" w:rsidRPr="00C23A05" w:rsidRDefault="00C23A05">
            <w:pPr>
              <w:numPr>
                <w:ilvl w:val="0"/>
                <w:numId w:val="51"/>
              </w:numPr>
              <w:spacing w:after="0" w:line="264" w:lineRule="auto"/>
              <w:rPr>
                <w:lang w:val="en-IE"/>
              </w:rPr>
            </w:pPr>
            <w:r w:rsidRPr="00C23A05">
              <w:rPr>
                <w:lang w:val="en-IE"/>
              </w:rPr>
              <w:t>Clarify the roles of settlement types (Regional Growth Centres, Key Towns, Support Towns) and target infrastructure investment accordingly to drive balanced regional development. </w:t>
            </w:r>
          </w:p>
          <w:p w14:paraId="2A670F4B" w14:textId="77777777" w:rsidR="00C23A05" w:rsidRPr="00C23A05" w:rsidRDefault="00C23A05">
            <w:pPr>
              <w:numPr>
                <w:ilvl w:val="0"/>
                <w:numId w:val="51"/>
              </w:numPr>
              <w:spacing w:after="0" w:line="264" w:lineRule="auto"/>
              <w:rPr>
                <w:lang w:val="en-IE"/>
              </w:rPr>
            </w:pPr>
            <w:r w:rsidRPr="00C23A05">
              <w:rPr>
                <w:lang w:val="en-IE"/>
              </w:rPr>
              <w:t>Promote regional balance by supporting both metropolitan and non-metropolitan areas, recognising the diverse roles and needs of Key Towns. </w:t>
            </w:r>
          </w:p>
          <w:p w14:paraId="4EC269DE" w14:textId="6572AB8F" w:rsidR="00C23A05" w:rsidRPr="00C23A05" w:rsidRDefault="00C23A05">
            <w:pPr>
              <w:numPr>
                <w:ilvl w:val="0"/>
                <w:numId w:val="51"/>
              </w:numPr>
              <w:spacing w:after="0" w:line="264" w:lineRule="auto"/>
              <w:rPr>
                <w:lang w:val="en-IE"/>
              </w:rPr>
            </w:pPr>
            <w:r w:rsidRPr="00C23A05">
              <w:rPr>
                <w:lang w:val="en-IE"/>
              </w:rPr>
              <w:t>Support a diverse and future-focused economy by enabling remote and hybrid working, strengthening the rural economy beyond traditional sectors, and fostering regional specialisation</w:t>
            </w:r>
            <w:r w:rsidR="00862D4A">
              <w:rPr>
                <w:lang w:val="en-IE"/>
              </w:rPr>
              <w:t>.</w:t>
            </w:r>
          </w:p>
          <w:p w14:paraId="13643747" w14:textId="7B2C89C7" w:rsidR="00C23A05" w:rsidRDefault="00C23A05">
            <w:pPr>
              <w:numPr>
                <w:ilvl w:val="0"/>
                <w:numId w:val="51"/>
              </w:numPr>
              <w:spacing w:after="0" w:line="264" w:lineRule="auto"/>
              <w:rPr>
                <w:lang w:val="en-IE"/>
              </w:rPr>
            </w:pPr>
            <w:r w:rsidRPr="00C23A05">
              <w:rPr>
                <w:lang w:val="en-IE"/>
              </w:rPr>
              <w:lastRenderedPageBreak/>
              <w:t>Support sustainable regional growth by strengthening the economic base, expanding employment, and prioritising high-value and resilient sectors</w:t>
            </w:r>
            <w:r w:rsidR="00862D4A">
              <w:rPr>
                <w:lang w:val="en-IE"/>
              </w:rPr>
              <w:t>.</w:t>
            </w:r>
          </w:p>
          <w:p w14:paraId="4858A672" w14:textId="2D1DB9B0" w:rsidR="00E34487" w:rsidRPr="00C23A05" w:rsidRDefault="00E34487">
            <w:pPr>
              <w:numPr>
                <w:ilvl w:val="0"/>
                <w:numId w:val="51"/>
              </w:numPr>
              <w:spacing w:after="0" w:line="264" w:lineRule="auto"/>
              <w:rPr>
                <w:lang w:val="en-IE"/>
              </w:rPr>
            </w:pPr>
            <w:r>
              <w:rPr>
                <w:lang w:val="en-IE"/>
              </w:rPr>
              <w:t>Recognise Bioenergy and Bioeconomy as important sectors.</w:t>
            </w:r>
          </w:p>
          <w:p w14:paraId="06A9592A" w14:textId="77777777" w:rsidR="00C23A05" w:rsidRPr="00C23A05" w:rsidRDefault="00C23A05">
            <w:pPr>
              <w:numPr>
                <w:ilvl w:val="0"/>
                <w:numId w:val="51"/>
              </w:numPr>
              <w:spacing w:after="0" w:line="264" w:lineRule="auto"/>
              <w:rPr>
                <w:lang w:val="en-IE"/>
              </w:rPr>
            </w:pPr>
            <w:r w:rsidRPr="00C23A05">
              <w:rPr>
                <w:lang w:val="en-IE"/>
              </w:rPr>
              <w:t>Align regional policy with wellbeing outcomes, moving beyond a sole focus on consumption and investment-led growth. </w:t>
            </w:r>
          </w:p>
          <w:p w14:paraId="29CE66D8" w14:textId="77777777" w:rsidR="00C23A05" w:rsidRPr="00C23A05" w:rsidRDefault="00C23A05">
            <w:pPr>
              <w:numPr>
                <w:ilvl w:val="0"/>
                <w:numId w:val="51"/>
              </w:numPr>
              <w:spacing w:after="0" w:line="264" w:lineRule="auto"/>
              <w:rPr>
                <w:lang w:val="en-IE"/>
              </w:rPr>
            </w:pPr>
            <w:r w:rsidRPr="00C23A05">
              <w:rPr>
                <w:lang w:val="en-IE"/>
              </w:rPr>
              <w:t>Recognise and support the contribution of key sectors (including FDI, indigenous enterprise, and the seafood industry) to employment and regional economic resilience. </w:t>
            </w:r>
          </w:p>
          <w:p w14:paraId="6E4C23FD" w14:textId="77777777" w:rsidR="00C23A05" w:rsidRPr="00C23A05" w:rsidRDefault="00C23A05">
            <w:pPr>
              <w:numPr>
                <w:ilvl w:val="0"/>
                <w:numId w:val="51"/>
              </w:numPr>
              <w:spacing w:after="0" w:line="264" w:lineRule="auto"/>
              <w:rPr>
                <w:lang w:val="en-IE"/>
              </w:rPr>
            </w:pPr>
            <w:r w:rsidRPr="00C23A05">
              <w:rPr>
                <w:lang w:val="en-IE"/>
              </w:rPr>
              <w:t>Provide strategic support for enterprise development, including alignment with national strategies, support for next generation sites, and enabling infrastructure and land use policies. </w:t>
            </w:r>
          </w:p>
          <w:p w14:paraId="79E6A1FB" w14:textId="39BD0432" w:rsidR="00E34487" w:rsidRPr="00E34487" w:rsidRDefault="00C23A05" w:rsidP="00E34487">
            <w:pPr>
              <w:numPr>
                <w:ilvl w:val="0"/>
                <w:numId w:val="51"/>
              </w:numPr>
              <w:spacing w:line="264" w:lineRule="auto"/>
              <w:rPr>
                <w:lang w:val="en-IE"/>
              </w:rPr>
            </w:pPr>
            <w:r w:rsidRPr="00862D4A">
              <w:rPr>
                <w:lang w:val="en-IE"/>
              </w:rPr>
              <w:t>Ensure the region remains competitive, resilient, and well-connected, with targeted responses to global economic trends and trade impacts. </w:t>
            </w:r>
          </w:p>
          <w:p w14:paraId="552DD65A" w14:textId="77777777" w:rsidR="00C23A05" w:rsidRPr="00C23A05" w:rsidRDefault="00C23A05" w:rsidP="00862D4A">
            <w:pPr>
              <w:spacing w:after="0" w:line="264" w:lineRule="auto"/>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5A850F23" w14:textId="749FCEDF" w:rsidR="00C23A05" w:rsidRPr="00C23A05" w:rsidRDefault="00C23A05" w:rsidP="00C23A05">
            <w:pPr>
              <w:rPr>
                <w:lang w:val="en-IE"/>
              </w:rPr>
            </w:pPr>
            <w:r w:rsidRPr="00C23A05">
              <w:rPr>
                <w:lang w:val="en-IE"/>
              </w:rPr>
              <w:lastRenderedPageBreak/>
              <w:t>26,</w:t>
            </w:r>
            <w:r w:rsidR="007E355C">
              <w:rPr>
                <w:lang w:val="en-IE"/>
              </w:rPr>
              <w:t xml:space="preserve"> </w:t>
            </w:r>
            <w:r w:rsidRPr="00C23A05">
              <w:rPr>
                <w:lang w:val="en-IE"/>
              </w:rPr>
              <w:t>36,</w:t>
            </w:r>
            <w:r w:rsidR="00ED7A36">
              <w:rPr>
                <w:lang w:val="en-IE"/>
              </w:rPr>
              <w:t xml:space="preserve"> </w:t>
            </w:r>
            <w:r w:rsidR="007E355C">
              <w:rPr>
                <w:lang w:val="en-IE"/>
              </w:rPr>
              <w:t xml:space="preserve">71, </w:t>
            </w:r>
            <w:r w:rsidRPr="00C23A05">
              <w:rPr>
                <w:lang w:val="en-IE"/>
              </w:rPr>
              <w:t xml:space="preserve">99, 114, 119, </w:t>
            </w:r>
            <w:r w:rsidR="00ED7A36">
              <w:rPr>
                <w:lang w:val="en-IE"/>
              </w:rPr>
              <w:t xml:space="preserve">122, </w:t>
            </w:r>
            <w:r w:rsidRPr="00C23A05">
              <w:rPr>
                <w:lang w:val="en-IE"/>
              </w:rPr>
              <w:t>129 </w:t>
            </w:r>
          </w:p>
        </w:tc>
      </w:tr>
      <w:tr w:rsidR="00C23A05" w:rsidRPr="00C23A05" w14:paraId="1FBD08B6"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23E40951" w14:textId="77777777" w:rsidR="00C23A05" w:rsidRPr="00C23A05" w:rsidRDefault="00C23A05" w:rsidP="00C23A05">
            <w:pPr>
              <w:rPr>
                <w:lang w:val="en-IE"/>
              </w:rPr>
            </w:pPr>
            <w:r w:rsidRPr="00C23A05">
              <w:rPr>
                <w:lang w:val="en-IE"/>
              </w:rPr>
              <w:t>Rural Economy and Gaeltacht</w:t>
            </w:r>
          </w:p>
        </w:tc>
        <w:tc>
          <w:tcPr>
            <w:tcW w:w="5476" w:type="dxa"/>
            <w:tcBorders>
              <w:top w:val="single" w:sz="6" w:space="0" w:color="auto"/>
              <w:left w:val="single" w:sz="6" w:space="0" w:color="auto"/>
              <w:bottom w:val="single" w:sz="6" w:space="0" w:color="auto"/>
              <w:right w:val="single" w:sz="6" w:space="0" w:color="auto"/>
            </w:tcBorders>
            <w:hideMark/>
          </w:tcPr>
          <w:p w14:paraId="7E461BAC" w14:textId="110ED4D6" w:rsidR="00C23A05" w:rsidRPr="00C23A05" w:rsidRDefault="00C23A05">
            <w:pPr>
              <w:numPr>
                <w:ilvl w:val="0"/>
                <w:numId w:val="52"/>
              </w:numPr>
              <w:spacing w:after="0" w:line="264" w:lineRule="auto"/>
              <w:ind w:left="714" w:hanging="357"/>
              <w:rPr>
                <w:lang w:val="en-IE"/>
              </w:rPr>
            </w:pPr>
            <w:r w:rsidRPr="00C23A05">
              <w:rPr>
                <w:lang w:val="en-IE"/>
              </w:rPr>
              <w:t>Support Údarás na Gaeltachta as a key economic development partner for Gaeltacht areas</w:t>
            </w:r>
            <w:r w:rsidR="00862D4A">
              <w:rPr>
                <w:lang w:val="en-IE"/>
              </w:rPr>
              <w:t>.</w:t>
            </w:r>
            <w:r w:rsidRPr="00C23A05">
              <w:rPr>
                <w:lang w:val="en-IE"/>
              </w:rPr>
              <w:t xml:space="preserve"> </w:t>
            </w:r>
          </w:p>
          <w:p w14:paraId="62A09EFA" w14:textId="0107CC12" w:rsidR="00C23A05" w:rsidRPr="00C23A05" w:rsidRDefault="00C23A05">
            <w:pPr>
              <w:numPr>
                <w:ilvl w:val="0"/>
                <w:numId w:val="52"/>
              </w:numPr>
              <w:spacing w:after="0" w:line="264" w:lineRule="auto"/>
              <w:ind w:left="714" w:hanging="357"/>
              <w:rPr>
                <w:lang w:val="en-IE"/>
              </w:rPr>
            </w:pPr>
            <w:r w:rsidRPr="00C23A05">
              <w:rPr>
                <w:lang w:val="en-IE"/>
              </w:rPr>
              <w:t>Support development of a range of Irish language enterprise, cultural and innovation hubs</w:t>
            </w:r>
            <w:r w:rsidR="00862D4A">
              <w:rPr>
                <w:lang w:val="en-IE"/>
              </w:rPr>
              <w:t>.</w:t>
            </w:r>
          </w:p>
          <w:p w14:paraId="46FFC2A6" w14:textId="77777777" w:rsidR="00C23A05" w:rsidRPr="00C23A05" w:rsidRDefault="00C23A05">
            <w:pPr>
              <w:numPr>
                <w:ilvl w:val="0"/>
                <w:numId w:val="52"/>
              </w:numPr>
              <w:spacing w:after="0" w:line="264" w:lineRule="auto"/>
              <w:ind w:left="714" w:hanging="357"/>
              <w:rPr>
                <w:lang w:val="en-IE"/>
              </w:rPr>
            </w:pPr>
            <w:r w:rsidRPr="00C23A05">
              <w:rPr>
                <w:lang w:val="en-IE"/>
              </w:rPr>
              <w:t>Support research and innovation outputs for third level, linked to scalable Gaeltacht enterprises, aimed at retaining graduate talents. </w:t>
            </w:r>
          </w:p>
          <w:p w14:paraId="5CDB2E5F" w14:textId="77777777" w:rsidR="00C23A05" w:rsidRPr="00C23A05" w:rsidRDefault="00C23A05">
            <w:pPr>
              <w:numPr>
                <w:ilvl w:val="0"/>
                <w:numId w:val="52"/>
              </w:numPr>
              <w:spacing w:line="264" w:lineRule="auto"/>
              <w:ind w:left="714" w:hanging="357"/>
              <w:rPr>
                <w:lang w:val="en-IE"/>
              </w:rPr>
            </w:pPr>
            <w:r w:rsidRPr="00C23A05">
              <w:rPr>
                <w:lang w:val="en-IE"/>
              </w:rPr>
              <w:t>Recognise the seafood sector as a key contributor to the region’s economy, society, heritage, and cultural identity. </w:t>
            </w:r>
          </w:p>
          <w:p w14:paraId="5F8EEB12" w14:textId="77777777" w:rsidR="00C23A05" w:rsidRPr="00C23A05" w:rsidRDefault="00C23A05" w:rsidP="00C23A05">
            <w:pPr>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08DCF559" w14:textId="77777777" w:rsidR="00C23A05" w:rsidRPr="00C23A05" w:rsidRDefault="00C23A05" w:rsidP="00C23A05">
            <w:pPr>
              <w:rPr>
                <w:lang w:val="en-IE"/>
              </w:rPr>
            </w:pPr>
            <w:r w:rsidRPr="00C23A05">
              <w:rPr>
                <w:lang w:val="en-IE"/>
              </w:rPr>
              <w:t>68, 115 </w:t>
            </w:r>
          </w:p>
        </w:tc>
      </w:tr>
      <w:tr w:rsidR="00C23A05" w:rsidRPr="00C23A05" w14:paraId="0DDB1646"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3203FC7E" w14:textId="77777777" w:rsidR="00C23A05" w:rsidRPr="00C23A05" w:rsidRDefault="00C23A05" w:rsidP="00C23A05">
            <w:pPr>
              <w:rPr>
                <w:lang w:val="en-IE"/>
              </w:rPr>
            </w:pPr>
            <w:r w:rsidRPr="00C23A05">
              <w:rPr>
                <w:lang w:val="en-IE"/>
              </w:rPr>
              <w:lastRenderedPageBreak/>
              <w:t>Enterprise  </w:t>
            </w:r>
          </w:p>
        </w:tc>
        <w:tc>
          <w:tcPr>
            <w:tcW w:w="5476" w:type="dxa"/>
            <w:tcBorders>
              <w:top w:val="single" w:sz="6" w:space="0" w:color="auto"/>
              <w:left w:val="single" w:sz="6" w:space="0" w:color="auto"/>
              <w:bottom w:val="single" w:sz="6" w:space="0" w:color="auto"/>
              <w:right w:val="single" w:sz="6" w:space="0" w:color="auto"/>
            </w:tcBorders>
            <w:hideMark/>
          </w:tcPr>
          <w:p w14:paraId="5DFA4776" w14:textId="6DFE555C" w:rsidR="00C23A05" w:rsidRPr="00C23A05" w:rsidRDefault="00C23A05">
            <w:pPr>
              <w:numPr>
                <w:ilvl w:val="0"/>
                <w:numId w:val="53"/>
              </w:numPr>
              <w:spacing w:after="0" w:line="264" w:lineRule="auto"/>
              <w:ind w:left="714" w:hanging="357"/>
              <w:rPr>
                <w:lang w:val="en-IE"/>
              </w:rPr>
            </w:pPr>
            <w:r w:rsidRPr="00C23A05">
              <w:rPr>
                <w:lang w:val="en-IE"/>
              </w:rPr>
              <w:t>Embed enterprise as a central pillar of the RSES</w:t>
            </w:r>
            <w:r w:rsidR="00862D4A">
              <w:rPr>
                <w:lang w:val="en-IE"/>
              </w:rPr>
              <w:t>.</w:t>
            </w:r>
          </w:p>
          <w:p w14:paraId="659463F7" w14:textId="77777777" w:rsidR="00C23A05" w:rsidRPr="00C23A05" w:rsidRDefault="00C23A05">
            <w:pPr>
              <w:numPr>
                <w:ilvl w:val="0"/>
                <w:numId w:val="53"/>
              </w:numPr>
              <w:spacing w:after="0" w:line="264" w:lineRule="auto"/>
              <w:ind w:left="714" w:hanging="357"/>
              <w:rPr>
                <w:lang w:val="en-IE"/>
              </w:rPr>
            </w:pPr>
            <w:r w:rsidRPr="00C23A05">
              <w:rPr>
                <w:lang w:val="en-IE"/>
              </w:rPr>
              <w:t>Strengthen delivery and coordination of enterprise supports, ensuring alignment with place-based development and influence over key enablers such as housing, transport, energy, water and digital infrastructure.</w:t>
            </w:r>
          </w:p>
          <w:p w14:paraId="08CBDC5E" w14:textId="511D9E09" w:rsidR="00C23A05" w:rsidRPr="00C23A05" w:rsidRDefault="00C23A05">
            <w:pPr>
              <w:numPr>
                <w:ilvl w:val="0"/>
                <w:numId w:val="53"/>
              </w:numPr>
              <w:spacing w:after="0" w:line="264" w:lineRule="auto"/>
              <w:ind w:left="714" w:hanging="357"/>
              <w:rPr>
                <w:lang w:val="en-IE"/>
              </w:rPr>
            </w:pPr>
            <w:r w:rsidRPr="00C23A05">
              <w:rPr>
                <w:lang w:val="en-IE"/>
              </w:rPr>
              <w:t>Support Irish-owned firms, SMEs and exporters as key drivers of employment and regional growth</w:t>
            </w:r>
            <w:r w:rsidR="00862D4A">
              <w:rPr>
                <w:lang w:val="en-IE"/>
              </w:rPr>
              <w:t>.</w:t>
            </w:r>
          </w:p>
          <w:p w14:paraId="0FD1A944" w14:textId="77777777" w:rsidR="00C23A05" w:rsidRPr="00C23A05" w:rsidRDefault="00C23A05">
            <w:pPr>
              <w:numPr>
                <w:ilvl w:val="0"/>
                <w:numId w:val="53"/>
              </w:numPr>
              <w:spacing w:after="0" w:line="264" w:lineRule="auto"/>
              <w:ind w:left="714" w:hanging="357"/>
              <w:rPr>
                <w:lang w:val="en-IE"/>
              </w:rPr>
            </w:pPr>
            <w:r w:rsidRPr="00C23A05">
              <w:rPr>
                <w:lang w:val="en-IE"/>
              </w:rPr>
              <w:t>Develop regional hubs and clusters to drive specialisation and scale, positioning key towns as enterprise centres and strengthening collaboration across agencies (including LEOs, EI, local authorities and Departments). </w:t>
            </w:r>
          </w:p>
          <w:p w14:paraId="79574222" w14:textId="77777777" w:rsidR="00C23A05" w:rsidRPr="00C23A05" w:rsidRDefault="00C23A05">
            <w:pPr>
              <w:numPr>
                <w:ilvl w:val="0"/>
                <w:numId w:val="53"/>
              </w:numPr>
              <w:spacing w:line="264" w:lineRule="auto"/>
              <w:ind w:left="714" w:hanging="357"/>
              <w:rPr>
                <w:lang w:val="en-IE"/>
              </w:rPr>
            </w:pPr>
            <w:r w:rsidRPr="00C23A05">
              <w:rPr>
                <w:lang w:val="en-IE"/>
              </w:rPr>
              <w:t>Enhance regional governance by leveraging the roles of Regional Economic Forums and Regional Enterprise Plans to provide clear priorities, ownership and coordinated action. </w:t>
            </w:r>
          </w:p>
        </w:tc>
        <w:tc>
          <w:tcPr>
            <w:tcW w:w="850" w:type="dxa"/>
            <w:tcBorders>
              <w:top w:val="single" w:sz="6" w:space="0" w:color="auto"/>
              <w:left w:val="single" w:sz="6" w:space="0" w:color="auto"/>
              <w:bottom w:val="single" w:sz="6" w:space="0" w:color="auto"/>
              <w:right w:val="single" w:sz="6" w:space="0" w:color="auto"/>
            </w:tcBorders>
            <w:hideMark/>
          </w:tcPr>
          <w:p w14:paraId="2391078B" w14:textId="77777777" w:rsidR="00C23A05" w:rsidRPr="00C23A05" w:rsidRDefault="00C23A05" w:rsidP="00C23A05">
            <w:pPr>
              <w:rPr>
                <w:lang w:val="en-IE"/>
              </w:rPr>
            </w:pPr>
            <w:r w:rsidRPr="00C23A05">
              <w:rPr>
                <w:lang w:val="en-IE"/>
              </w:rPr>
              <w:t>107, 129, 133 </w:t>
            </w:r>
          </w:p>
        </w:tc>
      </w:tr>
      <w:tr w:rsidR="00C23A05" w:rsidRPr="00C23A05" w14:paraId="6C15FF37"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28F22671" w14:textId="77777777" w:rsidR="00C23A05" w:rsidRPr="00C23A05" w:rsidRDefault="00C23A05" w:rsidP="00C23A05">
            <w:pPr>
              <w:rPr>
                <w:lang w:val="en-IE"/>
              </w:rPr>
            </w:pPr>
            <w:r w:rsidRPr="00C23A05">
              <w:rPr>
                <w:lang w:val="en-IE"/>
              </w:rPr>
              <w:t>Innovative &amp; smart region </w:t>
            </w:r>
          </w:p>
        </w:tc>
        <w:tc>
          <w:tcPr>
            <w:tcW w:w="5476" w:type="dxa"/>
            <w:tcBorders>
              <w:top w:val="single" w:sz="6" w:space="0" w:color="auto"/>
              <w:left w:val="single" w:sz="6" w:space="0" w:color="auto"/>
              <w:bottom w:val="single" w:sz="6" w:space="0" w:color="auto"/>
              <w:right w:val="single" w:sz="6" w:space="0" w:color="auto"/>
            </w:tcBorders>
            <w:hideMark/>
          </w:tcPr>
          <w:p w14:paraId="6CB97A91" w14:textId="77777777" w:rsidR="00C23A05" w:rsidRPr="003024F1" w:rsidRDefault="00C23A05" w:rsidP="009B6D8C">
            <w:pPr>
              <w:pStyle w:val="ListParagraph"/>
              <w:numPr>
                <w:ilvl w:val="0"/>
                <w:numId w:val="87"/>
              </w:numPr>
              <w:rPr>
                <w:lang w:val="en-IE"/>
              </w:rPr>
            </w:pPr>
            <w:r w:rsidRPr="003024F1">
              <w:rPr>
                <w:lang w:val="en-IE"/>
              </w:rPr>
              <w:t>Align RSES with national industrial and innovation policies, including the National Semiconductor Strategy – Silicon Island (May 2025), the Action Plan on Competitiveness and Productivity (Sept 2025), the Department of Enterprise, Tourism and Employment’s Large Energy user Action Plan (January 2026); and the forthcoming Life Sciences Strategy due for release in 2026. </w:t>
            </w:r>
          </w:p>
        </w:tc>
        <w:tc>
          <w:tcPr>
            <w:tcW w:w="850" w:type="dxa"/>
            <w:tcBorders>
              <w:top w:val="single" w:sz="6" w:space="0" w:color="auto"/>
              <w:left w:val="single" w:sz="6" w:space="0" w:color="auto"/>
              <w:bottom w:val="single" w:sz="6" w:space="0" w:color="auto"/>
              <w:right w:val="single" w:sz="6" w:space="0" w:color="auto"/>
            </w:tcBorders>
            <w:hideMark/>
          </w:tcPr>
          <w:p w14:paraId="229FEB63" w14:textId="77777777" w:rsidR="00C23A05" w:rsidRPr="00C23A05" w:rsidRDefault="00C23A05" w:rsidP="00C23A05">
            <w:pPr>
              <w:rPr>
                <w:lang w:val="en-IE"/>
              </w:rPr>
            </w:pPr>
            <w:r w:rsidRPr="00C23A05">
              <w:rPr>
                <w:lang w:val="en-IE"/>
              </w:rPr>
              <w:t>119 </w:t>
            </w:r>
          </w:p>
        </w:tc>
      </w:tr>
      <w:tr w:rsidR="00C23A05" w:rsidRPr="00C23A05" w14:paraId="05F99C85"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22ECE169" w14:textId="77777777" w:rsidR="00C23A05" w:rsidRPr="00C23A05" w:rsidRDefault="00C23A05" w:rsidP="00C23A05">
            <w:pPr>
              <w:rPr>
                <w:lang w:val="en-IE"/>
              </w:rPr>
            </w:pPr>
            <w:r w:rsidRPr="00C23A05">
              <w:rPr>
                <w:lang w:val="en-IE"/>
              </w:rPr>
              <w:t>Tourism </w:t>
            </w:r>
          </w:p>
        </w:tc>
        <w:tc>
          <w:tcPr>
            <w:tcW w:w="5476" w:type="dxa"/>
            <w:tcBorders>
              <w:top w:val="single" w:sz="6" w:space="0" w:color="auto"/>
              <w:left w:val="single" w:sz="6" w:space="0" w:color="auto"/>
              <w:bottom w:val="single" w:sz="6" w:space="0" w:color="auto"/>
              <w:right w:val="single" w:sz="6" w:space="0" w:color="auto"/>
            </w:tcBorders>
            <w:hideMark/>
          </w:tcPr>
          <w:p w14:paraId="74903981" w14:textId="77777777" w:rsidR="00C23A05" w:rsidRPr="00C23A05" w:rsidRDefault="00C23A05">
            <w:pPr>
              <w:numPr>
                <w:ilvl w:val="0"/>
                <w:numId w:val="54"/>
              </w:numPr>
              <w:spacing w:after="0" w:line="264" w:lineRule="auto"/>
              <w:ind w:left="714" w:hanging="357"/>
              <w:rPr>
                <w:lang w:val="en-IE"/>
              </w:rPr>
            </w:pPr>
            <w:r w:rsidRPr="00C23A05">
              <w:rPr>
                <w:lang w:val="en-IE"/>
              </w:rPr>
              <w:t>Recognise tourism and destination development as key drivers of regional competitiveness, economic resilience and quality of place, supporting wider sectors such as hospitality, transport and local services. </w:t>
            </w:r>
          </w:p>
          <w:p w14:paraId="5BFB0B30" w14:textId="56E4C1EE" w:rsidR="00C23A05" w:rsidRPr="00C23A05" w:rsidRDefault="00C23A05">
            <w:pPr>
              <w:numPr>
                <w:ilvl w:val="0"/>
                <w:numId w:val="54"/>
              </w:numPr>
              <w:spacing w:after="0" w:line="264" w:lineRule="auto"/>
              <w:ind w:left="714" w:hanging="357"/>
              <w:rPr>
                <w:lang w:val="en-IE"/>
              </w:rPr>
            </w:pPr>
            <w:r w:rsidRPr="00C23A05">
              <w:rPr>
                <w:lang w:val="en-IE"/>
              </w:rPr>
              <w:t xml:space="preserve">Support the development of integrated tourism destinations that combine </w:t>
            </w:r>
            <w:r w:rsidRPr="00C23A05">
              <w:rPr>
                <w:lang w:val="en-IE"/>
              </w:rPr>
              <w:lastRenderedPageBreak/>
              <w:t>accommodation, hospitality, wellness and recreation uses</w:t>
            </w:r>
            <w:r w:rsidR="00862D4A">
              <w:rPr>
                <w:lang w:val="en-IE"/>
              </w:rPr>
              <w:t>.</w:t>
            </w:r>
            <w:r w:rsidRPr="00C23A05">
              <w:rPr>
                <w:lang w:val="en-IE"/>
              </w:rPr>
              <w:t xml:space="preserve"> </w:t>
            </w:r>
          </w:p>
          <w:p w14:paraId="48E91E0F" w14:textId="20F0B66F" w:rsidR="00C23A05" w:rsidRPr="00C23A05" w:rsidRDefault="00C23A05">
            <w:pPr>
              <w:numPr>
                <w:ilvl w:val="0"/>
                <w:numId w:val="54"/>
              </w:numPr>
              <w:spacing w:after="0" w:line="264" w:lineRule="auto"/>
              <w:ind w:left="714" w:hanging="357"/>
              <w:rPr>
                <w:lang w:val="en-IE"/>
              </w:rPr>
            </w:pPr>
            <w:r w:rsidRPr="00C23A05">
              <w:rPr>
                <w:lang w:val="en-IE"/>
              </w:rPr>
              <w:t>Provide a clear and consistent strategic policy framework for integrated tourism development</w:t>
            </w:r>
            <w:r w:rsidR="00862D4A">
              <w:rPr>
                <w:lang w:val="en-IE"/>
              </w:rPr>
              <w:t>.</w:t>
            </w:r>
          </w:p>
          <w:p w14:paraId="3232F553" w14:textId="77777777" w:rsidR="00C23A05" w:rsidRPr="00C23A05" w:rsidRDefault="00C23A05">
            <w:pPr>
              <w:numPr>
                <w:ilvl w:val="0"/>
                <w:numId w:val="54"/>
              </w:numPr>
              <w:spacing w:line="264" w:lineRule="auto"/>
              <w:ind w:left="714" w:hanging="357"/>
              <w:rPr>
                <w:lang w:val="en-IE"/>
              </w:rPr>
            </w:pPr>
            <w:r w:rsidRPr="00C23A05">
              <w:rPr>
                <w:lang w:val="en-IE"/>
              </w:rPr>
              <w:t>Integrate tourism-related accommodation into strategy.</w:t>
            </w:r>
          </w:p>
        </w:tc>
        <w:tc>
          <w:tcPr>
            <w:tcW w:w="850" w:type="dxa"/>
            <w:tcBorders>
              <w:top w:val="single" w:sz="6" w:space="0" w:color="auto"/>
              <w:left w:val="single" w:sz="6" w:space="0" w:color="auto"/>
              <w:bottom w:val="single" w:sz="6" w:space="0" w:color="auto"/>
              <w:right w:val="single" w:sz="6" w:space="0" w:color="auto"/>
            </w:tcBorders>
            <w:hideMark/>
          </w:tcPr>
          <w:p w14:paraId="67FA3CC1" w14:textId="77777777" w:rsidR="00C23A05" w:rsidRPr="00C23A05" w:rsidRDefault="00C23A05" w:rsidP="00C23A05">
            <w:pPr>
              <w:rPr>
                <w:lang w:val="en-IE"/>
              </w:rPr>
            </w:pPr>
            <w:r w:rsidRPr="00C23A05">
              <w:rPr>
                <w:lang w:val="en-IE"/>
              </w:rPr>
              <w:lastRenderedPageBreak/>
              <w:t>100 </w:t>
            </w:r>
          </w:p>
        </w:tc>
      </w:tr>
      <w:tr w:rsidR="00C23A05" w:rsidRPr="00C23A05" w14:paraId="182F17DA"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53F65D14" w14:textId="77777777" w:rsidR="00C23A05" w:rsidRPr="00C23A05" w:rsidRDefault="00C23A05" w:rsidP="00C23A05">
            <w:pPr>
              <w:rPr>
                <w:lang w:val="en-IE"/>
              </w:rPr>
            </w:pPr>
            <w:r w:rsidRPr="00C23A05">
              <w:rPr>
                <w:lang w:val="en-IE"/>
              </w:rPr>
              <w:t>Retail </w:t>
            </w:r>
          </w:p>
        </w:tc>
        <w:tc>
          <w:tcPr>
            <w:tcW w:w="5476" w:type="dxa"/>
            <w:tcBorders>
              <w:top w:val="single" w:sz="6" w:space="0" w:color="auto"/>
              <w:left w:val="single" w:sz="6" w:space="0" w:color="auto"/>
              <w:bottom w:val="single" w:sz="6" w:space="0" w:color="auto"/>
              <w:right w:val="single" w:sz="6" w:space="0" w:color="auto"/>
            </w:tcBorders>
            <w:hideMark/>
          </w:tcPr>
          <w:p w14:paraId="2D5D9C09" w14:textId="77777777" w:rsidR="00C23A05" w:rsidRPr="00C23A05" w:rsidRDefault="00C23A05">
            <w:pPr>
              <w:numPr>
                <w:ilvl w:val="0"/>
                <w:numId w:val="55"/>
              </w:numPr>
              <w:spacing w:after="0" w:line="264" w:lineRule="auto"/>
              <w:ind w:left="714" w:hanging="357"/>
              <w:rPr>
                <w:lang w:val="en-IE"/>
              </w:rPr>
            </w:pPr>
            <w:r w:rsidRPr="00C23A05">
              <w:rPr>
                <w:lang w:val="en-IE"/>
              </w:rPr>
              <w:t>Recognise retail as critical economic and social infrastructure, supporting employment, local enterprise, accessibility, and regional resilience. </w:t>
            </w:r>
          </w:p>
          <w:p w14:paraId="7B37E1F4" w14:textId="3B95588C" w:rsidR="00C23A05" w:rsidRPr="00C23A05" w:rsidRDefault="00C23A05">
            <w:pPr>
              <w:numPr>
                <w:ilvl w:val="0"/>
                <w:numId w:val="55"/>
              </w:numPr>
              <w:spacing w:after="0" w:line="264" w:lineRule="auto"/>
              <w:ind w:left="714" w:hanging="357"/>
              <w:rPr>
                <w:lang w:val="en-IE"/>
              </w:rPr>
            </w:pPr>
            <w:r w:rsidRPr="00C23A05">
              <w:rPr>
                <w:lang w:val="en-IE"/>
              </w:rPr>
              <w:t>Adopt a flexible and adaptive retail policy framework that responds to evolving consumer behaviour, eCommerce, and changing retail formats</w:t>
            </w:r>
            <w:r w:rsidR="00862D4A">
              <w:rPr>
                <w:lang w:val="en-IE"/>
              </w:rPr>
              <w:t>.</w:t>
            </w:r>
          </w:p>
          <w:p w14:paraId="29E441EE" w14:textId="77777777" w:rsidR="00C23A05" w:rsidRPr="00C23A05" w:rsidRDefault="00C23A05">
            <w:pPr>
              <w:numPr>
                <w:ilvl w:val="0"/>
                <w:numId w:val="55"/>
              </w:numPr>
              <w:spacing w:after="0" w:line="264" w:lineRule="auto"/>
              <w:ind w:left="714" w:hanging="357"/>
              <w:rPr>
                <w:lang w:val="en-IE"/>
              </w:rPr>
            </w:pPr>
            <w:r w:rsidRPr="00C23A05">
              <w:rPr>
                <w:lang w:val="en-IE"/>
              </w:rPr>
              <w:t>Ensure sufficient, well-located and serviced land for retail, warehousing and distribution</w:t>
            </w:r>
          </w:p>
          <w:p w14:paraId="34C21DB4" w14:textId="655CFE51" w:rsidR="00C23A05" w:rsidRPr="00C23A05" w:rsidRDefault="00C23A05">
            <w:pPr>
              <w:numPr>
                <w:ilvl w:val="0"/>
                <w:numId w:val="55"/>
              </w:numPr>
              <w:spacing w:after="0" w:line="264" w:lineRule="auto"/>
              <w:ind w:left="714" w:hanging="357"/>
              <w:rPr>
                <w:lang w:val="en-IE"/>
              </w:rPr>
            </w:pPr>
            <w:r w:rsidRPr="00C23A05">
              <w:rPr>
                <w:lang w:val="en-IE"/>
              </w:rPr>
              <w:t>Provide clearer policy support for a range of retail formats and scales</w:t>
            </w:r>
            <w:r w:rsidR="00862D4A">
              <w:rPr>
                <w:lang w:val="en-IE"/>
              </w:rPr>
              <w:t>.</w:t>
            </w:r>
          </w:p>
          <w:p w14:paraId="15FA5EDB" w14:textId="66CD19A0" w:rsidR="00C23A05" w:rsidRPr="00C23A05" w:rsidRDefault="00C23A05">
            <w:pPr>
              <w:numPr>
                <w:ilvl w:val="0"/>
                <w:numId w:val="55"/>
              </w:numPr>
              <w:spacing w:after="0" w:line="264" w:lineRule="auto"/>
              <w:ind w:left="714" w:hanging="357"/>
              <w:rPr>
                <w:lang w:val="en-IE"/>
              </w:rPr>
            </w:pPr>
            <w:r w:rsidRPr="00C23A05">
              <w:rPr>
                <w:lang w:val="en-IE"/>
              </w:rPr>
              <w:t>Update and strengthen the strategic retail evidence base for the preparation of Joint Retail Strategies</w:t>
            </w:r>
            <w:r w:rsidR="00862D4A">
              <w:rPr>
                <w:lang w:val="en-IE"/>
              </w:rPr>
              <w:t>.</w:t>
            </w:r>
          </w:p>
          <w:p w14:paraId="4115B094" w14:textId="77777777" w:rsidR="00C23A05" w:rsidRPr="00C23A05" w:rsidRDefault="00C23A05">
            <w:pPr>
              <w:numPr>
                <w:ilvl w:val="0"/>
                <w:numId w:val="55"/>
              </w:numPr>
              <w:spacing w:line="264" w:lineRule="auto"/>
              <w:ind w:left="714" w:hanging="357"/>
              <w:rPr>
                <w:lang w:val="en-IE"/>
              </w:rPr>
            </w:pPr>
            <w:r w:rsidRPr="00C23A05">
              <w:rPr>
                <w:lang w:val="en-IE"/>
              </w:rPr>
              <w:t>Reinforce a town-centre-first and context-sensitive approach to retail planning, tailored to different settlement roles, regeneration opportunities and patterns of sustainable growth. </w:t>
            </w:r>
          </w:p>
        </w:tc>
        <w:tc>
          <w:tcPr>
            <w:tcW w:w="850" w:type="dxa"/>
            <w:tcBorders>
              <w:top w:val="single" w:sz="6" w:space="0" w:color="auto"/>
              <w:left w:val="single" w:sz="6" w:space="0" w:color="auto"/>
              <w:bottom w:val="single" w:sz="6" w:space="0" w:color="auto"/>
              <w:right w:val="single" w:sz="6" w:space="0" w:color="auto"/>
            </w:tcBorders>
            <w:hideMark/>
          </w:tcPr>
          <w:p w14:paraId="7824005E" w14:textId="77777777" w:rsidR="00C23A05" w:rsidRPr="00C23A05" w:rsidRDefault="00C23A05" w:rsidP="00C23A05">
            <w:pPr>
              <w:rPr>
                <w:lang w:val="en-IE"/>
              </w:rPr>
            </w:pPr>
            <w:r w:rsidRPr="00C23A05">
              <w:rPr>
                <w:lang w:val="en-IE"/>
              </w:rPr>
              <w:t>44, 58, 74 </w:t>
            </w:r>
          </w:p>
        </w:tc>
      </w:tr>
      <w:tr w:rsidR="00C23A05" w:rsidRPr="00C23A05" w14:paraId="5AA2CFB5" w14:textId="77777777" w:rsidTr="00DE10DB">
        <w:tc>
          <w:tcPr>
            <w:tcW w:w="2313" w:type="dxa"/>
            <w:tcBorders>
              <w:top w:val="single" w:sz="6" w:space="0" w:color="auto"/>
              <w:left w:val="single" w:sz="6" w:space="0" w:color="auto"/>
              <w:bottom w:val="single" w:sz="6" w:space="0" w:color="auto"/>
              <w:right w:val="single" w:sz="6" w:space="0" w:color="auto"/>
            </w:tcBorders>
            <w:hideMark/>
          </w:tcPr>
          <w:p w14:paraId="61B2C9DB" w14:textId="77777777" w:rsidR="00C23A05" w:rsidRPr="00C23A05" w:rsidRDefault="00C23A05" w:rsidP="00C23A05">
            <w:pPr>
              <w:rPr>
                <w:lang w:val="en-IE"/>
              </w:rPr>
            </w:pPr>
            <w:r w:rsidRPr="00C23A05">
              <w:rPr>
                <w:lang w:val="en-IE"/>
              </w:rPr>
              <w:t>Enabling infrastructure </w:t>
            </w:r>
          </w:p>
        </w:tc>
        <w:tc>
          <w:tcPr>
            <w:tcW w:w="5476" w:type="dxa"/>
            <w:tcBorders>
              <w:top w:val="single" w:sz="6" w:space="0" w:color="auto"/>
              <w:left w:val="single" w:sz="6" w:space="0" w:color="auto"/>
              <w:bottom w:val="single" w:sz="6" w:space="0" w:color="auto"/>
              <w:right w:val="single" w:sz="6" w:space="0" w:color="auto"/>
            </w:tcBorders>
            <w:hideMark/>
          </w:tcPr>
          <w:p w14:paraId="22F6B139" w14:textId="07501099" w:rsidR="00C23A05" w:rsidRPr="00C23A05" w:rsidRDefault="00C23A05">
            <w:pPr>
              <w:numPr>
                <w:ilvl w:val="0"/>
                <w:numId w:val="56"/>
              </w:numPr>
              <w:spacing w:after="0" w:line="264" w:lineRule="auto"/>
              <w:ind w:left="714" w:hanging="357"/>
              <w:rPr>
                <w:lang w:val="en-IE"/>
              </w:rPr>
            </w:pPr>
            <w:r w:rsidRPr="00C23A05">
              <w:rPr>
                <w:lang w:val="en-IE"/>
              </w:rPr>
              <w:t>Prioritise early, coordinated investment in enabling infrastructure</w:t>
            </w:r>
            <w:r w:rsidR="00862D4A">
              <w:rPr>
                <w:lang w:val="en-IE"/>
              </w:rPr>
              <w:t>.</w:t>
            </w:r>
          </w:p>
          <w:p w14:paraId="6CF9A94D" w14:textId="25995F9A" w:rsidR="00C23A05" w:rsidRPr="00C23A05" w:rsidRDefault="00C23A05">
            <w:pPr>
              <w:numPr>
                <w:ilvl w:val="0"/>
                <w:numId w:val="56"/>
              </w:numPr>
              <w:spacing w:after="0" w:line="264" w:lineRule="auto"/>
              <w:ind w:left="714" w:hanging="357"/>
              <w:rPr>
                <w:lang w:val="en-IE"/>
              </w:rPr>
            </w:pPr>
            <w:r w:rsidRPr="00C23A05">
              <w:rPr>
                <w:lang w:val="en-IE"/>
              </w:rPr>
              <w:t>Align housing, enterprise and infrastructure within a coordinated regional framework</w:t>
            </w:r>
            <w:r w:rsidR="00862D4A">
              <w:rPr>
                <w:lang w:val="en-IE"/>
              </w:rPr>
              <w:t>.</w:t>
            </w:r>
            <w:r w:rsidRPr="00C23A05">
              <w:rPr>
                <w:lang w:val="en-IE"/>
              </w:rPr>
              <w:t xml:space="preserve"> </w:t>
            </w:r>
          </w:p>
          <w:p w14:paraId="40E0E7C2" w14:textId="07F55C42" w:rsidR="00C23A05" w:rsidRPr="00C23A05" w:rsidRDefault="00C23A05">
            <w:pPr>
              <w:numPr>
                <w:ilvl w:val="0"/>
                <w:numId w:val="56"/>
              </w:numPr>
              <w:spacing w:after="0" w:line="264" w:lineRule="auto"/>
              <w:ind w:left="714" w:hanging="357"/>
              <w:rPr>
                <w:lang w:val="en-IE"/>
              </w:rPr>
            </w:pPr>
            <w:r w:rsidRPr="00C23A05">
              <w:rPr>
                <w:lang w:val="en-IE"/>
              </w:rPr>
              <w:t>Tackle deficits in utilities and connectivity (including treatment capacity, grid capacity and renewables infrastructure)</w:t>
            </w:r>
            <w:r w:rsidR="00862D4A">
              <w:rPr>
                <w:lang w:val="en-IE"/>
              </w:rPr>
              <w:t>.</w:t>
            </w:r>
          </w:p>
          <w:p w14:paraId="0F27CFD3" w14:textId="6AE10420" w:rsidR="00C23A05" w:rsidRPr="00C23A05" w:rsidRDefault="00C23A05">
            <w:pPr>
              <w:numPr>
                <w:ilvl w:val="0"/>
                <w:numId w:val="56"/>
              </w:numPr>
              <w:spacing w:after="0" w:line="264" w:lineRule="auto"/>
              <w:ind w:left="714" w:hanging="357"/>
              <w:rPr>
                <w:lang w:val="en-IE"/>
              </w:rPr>
            </w:pPr>
            <w:r w:rsidRPr="00C23A05">
              <w:rPr>
                <w:lang w:val="en-IE"/>
              </w:rPr>
              <w:t>Support postal and logistics infrastructure, recognising this as a key economic enabler</w:t>
            </w:r>
            <w:r w:rsidR="00862D4A">
              <w:rPr>
                <w:lang w:val="en-IE"/>
              </w:rPr>
              <w:t>.</w:t>
            </w:r>
            <w:r w:rsidRPr="00C23A05">
              <w:rPr>
                <w:lang w:val="en-IE"/>
              </w:rPr>
              <w:t xml:space="preserve"> </w:t>
            </w:r>
          </w:p>
          <w:p w14:paraId="055C9D09" w14:textId="77777777" w:rsidR="00C23A05" w:rsidRPr="00C23A05" w:rsidRDefault="00C23A05">
            <w:pPr>
              <w:numPr>
                <w:ilvl w:val="0"/>
                <w:numId w:val="56"/>
              </w:numPr>
              <w:spacing w:after="0" w:line="264" w:lineRule="auto"/>
              <w:ind w:left="714" w:hanging="357"/>
              <w:rPr>
                <w:lang w:val="en-IE"/>
              </w:rPr>
            </w:pPr>
            <w:r w:rsidRPr="00C23A05">
              <w:rPr>
                <w:lang w:val="en-IE"/>
              </w:rPr>
              <w:lastRenderedPageBreak/>
              <w:t>Support continued efficient operation and future adaptability of An Post’s network throughout the Region. </w:t>
            </w:r>
          </w:p>
          <w:p w14:paraId="4D010B68" w14:textId="77777777" w:rsidR="00C23A05" w:rsidRPr="00C23A05" w:rsidRDefault="00C23A05">
            <w:pPr>
              <w:numPr>
                <w:ilvl w:val="0"/>
                <w:numId w:val="56"/>
              </w:numPr>
              <w:spacing w:after="0" w:line="264" w:lineRule="auto"/>
              <w:ind w:left="714" w:hanging="357"/>
              <w:rPr>
                <w:lang w:val="en-IE"/>
              </w:rPr>
            </w:pPr>
            <w:r w:rsidRPr="00C23A05">
              <w:rPr>
                <w:lang w:val="en-IE"/>
              </w:rPr>
              <w:t>Prioritise transport and mobility investment that strengthens functional economic areas, including key metropolitan programmes and inter-regional links, to support labour mobility, freight and access to employment. </w:t>
            </w:r>
          </w:p>
          <w:p w14:paraId="1B488DEE" w14:textId="1812A00C" w:rsidR="00C23A05" w:rsidRPr="00C23A05" w:rsidRDefault="00C23A05">
            <w:pPr>
              <w:numPr>
                <w:ilvl w:val="0"/>
                <w:numId w:val="56"/>
              </w:numPr>
              <w:spacing w:line="264" w:lineRule="auto"/>
              <w:ind w:left="714" w:hanging="357"/>
              <w:rPr>
                <w:lang w:val="en-IE"/>
              </w:rPr>
            </w:pPr>
            <w:r w:rsidRPr="00C23A05">
              <w:rPr>
                <w:lang w:val="en-IE"/>
              </w:rPr>
              <w:t>Support high-quality digital connectivity, and strong links to cities, ports and airports</w:t>
            </w:r>
            <w:r w:rsidR="00862D4A">
              <w:rPr>
                <w:lang w:val="en-IE"/>
              </w:rPr>
              <w:t>.</w:t>
            </w:r>
            <w:r w:rsidRPr="00C23A05">
              <w:rPr>
                <w:lang w:val="en-IE"/>
              </w:rPr>
              <w:t> </w:t>
            </w:r>
          </w:p>
        </w:tc>
        <w:tc>
          <w:tcPr>
            <w:tcW w:w="850" w:type="dxa"/>
            <w:tcBorders>
              <w:top w:val="single" w:sz="6" w:space="0" w:color="auto"/>
              <w:left w:val="single" w:sz="6" w:space="0" w:color="auto"/>
              <w:bottom w:val="single" w:sz="6" w:space="0" w:color="auto"/>
              <w:right w:val="single" w:sz="6" w:space="0" w:color="auto"/>
            </w:tcBorders>
            <w:hideMark/>
          </w:tcPr>
          <w:p w14:paraId="4979A459" w14:textId="77777777" w:rsidR="00C23A05" w:rsidRPr="00C23A05" w:rsidRDefault="00C23A05" w:rsidP="00296E6F">
            <w:pPr>
              <w:keepNext/>
              <w:rPr>
                <w:lang w:val="en-IE"/>
              </w:rPr>
            </w:pPr>
            <w:r w:rsidRPr="00C23A05">
              <w:rPr>
                <w:lang w:val="en-IE"/>
              </w:rPr>
              <w:lastRenderedPageBreak/>
              <w:t>45, 107, 119, 127, 129, 133 </w:t>
            </w:r>
          </w:p>
        </w:tc>
      </w:tr>
    </w:tbl>
    <w:p w14:paraId="709D7247" w14:textId="77777777" w:rsidR="00296E6F" w:rsidRPr="00296E6F" w:rsidRDefault="00296E6F" w:rsidP="00296E6F">
      <w:pPr>
        <w:rPr>
          <w:lang w:val="en-IE"/>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9"/>
        <w:gridCol w:w="5390"/>
        <w:gridCol w:w="850"/>
      </w:tblGrid>
      <w:tr w:rsidR="00C23A05" w:rsidRPr="00C23A05" w14:paraId="00C9AFB1" w14:textId="77777777" w:rsidTr="0096356E">
        <w:trPr>
          <w:trHeight w:val="285"/>
          <w:tblHeader/>
        </w:trPr>
        <w:tc>
          <w:tcPr>
            <w:tcW w:w="8639" w:type="dxa"/>
            <w:gridSpan w:val="3"/>
            <w:tcBorders>
              <w:top w:val="single" w:sz="6" w:space="0" w:color="auto"/>
              <w:left w:val="single" w:sz="6" w:space="0" w:color="auto"/>
              <w:bottom w:val="single" w:sz="6" w:space="0" w:color="auto"/>
              <w:right w:val="single" w:sz="6" w:space="0" w:color="auto"/>
            </w:tcBorders>
            <w:shd w:val="clear" w:color="auto" w:fill="EE0000"/>
            <w:hideMark/>
          </w:tcPr>
          <w:p w14:paraId="39A4C295" w14:textId="77777777" w:rsidR="00C23A05" w:rsidRPr="0096356E" w:rsidRDefault="00C23A05" w:rsidP="00C23A05">
            <w:pPr>
              <w:rPr>
                <w:lang w:val="en-IE"/>
              </w:rPr>
            </w:pPr>
            <w:r w:rsidRPr="0096356E">
              <w:rPr>
                <w:b/>
                <w:bCs/>
                <w:lang w:val="en-IE"/>
              </w:rPr>
              <w:t>Cork MASP</w:t>
            </w:r>
            <w:r w:rsidRPr="0096356E">
              <w:rPr>
                <w:lang w:val="en-IE"/>
              </w:rPr>
              <w:t> </w:t>
            </w:r>
          </w:p>
        </w:tc>
      </w:tr>
      <w:tr w:rsidR="00C23A05" w:rsidRPr="00C23A05" w14:paraId="4EF9AB63" w14:textId="77777777" w:rsidTr="0096356E">
        <w:trPr>
          <w:trHeight w:val="285"/>
          <w:tblHeader/>
        </w:trPr>
        <w:tc>
          <w:tcPr>
            <w:tcW w:w="2399" w:type="dxa"/>
            <w:tcBorders>
              <w:top w:val="single" w:sz="6" w:space="0" w:color="auto"/>
              <w:left w:val="single" w:sz="6" w:space="0" w:color="auto"/>
              <w:bottom w:val="single" w:sz="6" w:space="0" w:color="auto"/>
              <w:right w:val="single" w:sz="6" w:space="0" w:color="auto"/>
            </w:tcBorders>
            <w:shd w:val="clear" w:color="auto" w:fill="EE0000"/>
            <w:hideMark/>
          </w:tcPr>
          <w:p w14:paraId="5465B972" w14:textId="77777777" w:rsidR="00C23A05" w:rsidRPr="0096356E" w:rsidRDefault="00C23A05" w:rsidP="00C23A05">
            <w:pPr>
              <w:rPr>
                <w:lang w:val="en-IE"/>
              </w:rPr>
            </w:pPr>
            <w:r w:rsidRPr="0096356E">
              <w:rPr>
                <w:b/>
                <w:bCs/>
                <w:lang w:val="en-IE"/>
              </w:rPr>
              <w:t>Sub-theme</w:t>
            </w:r>
            <w:r w:rsidRPr="0096356E">
              <w:rPr>
                <w:lang w:val="en-IE"/>
              </w:rPr>
              <w:t> </w:t>
            </w:r>
          </w:p>
        </w:tc>
        <w:tc>
          <w:tcPr>
            <w:tcW w:w="5390" w:type="dxa"/>
            <w:tcBorders>
              <w:top w:val="single" w:sz="6" w:space="0" w:color="auto"/>
              <w:left w:val="single" w:sz="6" w:space="0" w:color="auto"/>
              <w:bottom w:val="single" w:sz="6" w:space="0" w:color="auto"/>
              <w:right w:val="single" w:sz="6" w:space="0" w:color="auto"/>
            </w:tcBorders>
            <w:shd w:val="clear" w:color="auto" w:fill="EE0000"/>
            <w:hideMark/>
          </w:tcPr>
          <w:p w14:paraId="5D882155" w14:textId="77777777" w:rsidR="00C23A05" w:rsidRPr="0096356E" w:rsidRDefault="00C23A05" w:rsidP="00C23A05">
            <w:pPr>
              <w:rPr>
                <w:lang w:val="en-IE"/>
              </w:rPr>
            </w:pPr>
            <w:r w:rsidRPr="0096356E">
              <w:rPr>
                <w:b/>
                <w:bCs/>
                <w:lang w:val="en-IE"/>
              </w:rPr>
              <w:t>Issue</w:t>
            </w:r>
            <w:r w:rsidRPr="0096356E">
              <w:rPr>
                <w:lang w:val="en-IE"/>
              </w:rPr>
              <w:t> </w:t>
            </w:r>
          </w:p>
        </w:tc>
        <w:tc>
          <w:tcPr>
            <w:tcW w:w="850" w:type="dxa"/>
            <w:tcBorders>
              <w:top w:val="single" w:sz="6" w:space="0" w:color="auto"/>
              <w:left w:val="single" w:sz="6" w:space="0" w:color="auto"/>
              <w:bottom w:val="single" w:sz="6" w:space="0" w:color="auto"/>
              <w:right w:val="single" w:sz="6" w:space="0" w:color="auto"/>
            </w:tcBorders>
            <w:shd w:val="clear" w:color="auto" w:fill="EE0000"/>
            <w:hideMark/>
          </w:tcPr>
          <w:p w14:paraId="4A7393CB" w14:textId="0865A448" w:rsidR="00C23A05" w:rsidRPr="0096356E" w:rsidRDefault="00C23A05" w:rsidP="00862D4A">
            <w:pPr>
              <w:spacing w:after="0"/>
              <w:rPr>
                <w:lang w:val="en-IE"/>
              </w:rPr>
            </w:pPr>
            <w:r w:rsidRPr="0096356E">
              <w:rPr>
                <w:b/>
                <w:bCs/>
                <w:lang w:val="en-IE"/>
              </w:rPr>
              <w:t>Sub</w:t>
            </w:r>
            <w:r w:rsidR="00862D4A" w:rsidRPr="0096356E">
              <w:rPr>
                <w:b/>
                <w:bCs/>
                <w:lang w:val="en-IE"/>
              </w:rPr>
              <w:br/>
            </w:r>
            <w:r w:rsidRPr="0096356E">
              <w:rPr>
                <w:b/>
                <w:bCs/>
                <w:lang w:val="en-IE"/>
              </w:rPr>
              <w:t>No.</w:t>
            </w:r>
          </w:p>
        </w:tc>
      </w:tr>
      <w:tr w:rsidR="00C23A05" w:rsidRPr="00C23A05" w14:paraId="743A108F"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tcPr>
          <w:p w14:paraId="5B30CA3B" w14:textId="77777777" w:rsidR="00C23A05" w:rsidRPr="00C23A05" w:rsidRDefault="00C23A05" w:rsidP="00C23A05">
            <w:pPr>
              <w:rPr>
                <w:lang w:val="en-IE"/>
              </w:rPr>
            </w:pPr>
            <w:r w:rsidRPr="00C23A05">
              <w:rPr>
                <w:lang w:val="en-IE"/>
              </w:rPr>
              <w:t>Economy </w:t>
            </w:r>
          </w:p>
        </w:tc>
        <w:tc>
          <w:tcPr>
            <w:tcW w:w="5390" w:type="dxa"/>
            <w:tcBorders>
              <w:top w:val="single" w:sz="6" w:space="0" w:color="auto"/>
              <w:left w:val="single" w:sz="6" w:space="0" w:color="auto"/>
              <w:bottom w:val="single" w:sz="6" w:space="0" w:color="auto"/>
              <w:right w:val="single" w:sz="6" w:space="0" w:color="auto"/>
            </w:tcBorders>
          </w:tcPr>
          <w:p w14:paraId="79CB2E65" w14:textId="77777777" w:rsidR="00C23A05" w:rsidRPr="00C23A05" w:rsidRDefault="00C23A05">
            <w:pPr>
              <w:numPr>
                <w:ilvl w:val="0"/>
                <w:numId w:val="57"/>
              </w:numPr>
              <w:spacing w:after="0" w:line="264" w:lineRule="auto"/>
              <w:ind w:left="714" w:hanging="357"/>
              <w:rPr>
                <w:lang w:val="en-IE"/>
              </w:rPr>
            </w:pPr>
            <w:r w:rsidRPr="00C23A05">
              <w:rPr>
                <w:lang w:val="en-IE"/>
              </w:rPr>
              <w:t>Strengthen the role of Cork as a city of scale and key international economic driver. </w:t>
            </w:r>
          </w:p>
          <w:p w14:paraId="02BFC74A" w14:textId="77777777" w:rsidR="00C23A05" w:rsidRPr="00C23A05" w:rsidRDefault="00C23A05">
            <w:pPr>
              <w:numPr>
                <w:ilvl w:val="0"/>
                <w:numId w:val="57"/>
              </w:numPr>
              <w:spacing w:after="0" w:line="264" w:lineRule="auto"/>
              <w:ind w:left="714" w:hanging="357"/>
              <w:rPr>
                <w:lang w:val="en-IE"/>
              </w:rPr>
            </w:pPr>
            <w:r w:rsidRPr="00C23A05">
              <w:rPr>
                <w:lang w:val="en-IE"/>
              </w:rPr>
              <w:t>Recognise Cork Airport as a significant economic driver not only for the Cork MASP area but for the Southern Region as a whole. </w:t>
            </w:r>
          </w:p>
          <w:p w14:paraId="124D1942" w14:textId="77777777" w:rsidR="00C23A05" w:rsidRPr="00C23A05" w:rsidRDefault="00C23A05">
            <w:pPr>
              <w:numPr>
                <w:ilvl w:val="0"/>
                <w:numId w:val="57"/>
              </w:numPr>
              <w:spacing w:after="0" w:line="264" w:lineRule="auto"/>
              <w:ind w:left="714" w:hanging="357"/>
              <w:rPr>
                <w:lang w:val="en-IE"/>
              </w:rPr>
            </w:pPr>
            <w:r w:rsidRPr="00C23A05">
              <w:rPr>
                <w:lang w:val="en-IE"/>
              </w:rPr>
              <w:t>Tourism, culture and public realm should be recognised as essential components of economic infrastructure and regional competitiveness. </w:t>
            </w:r>
          </w:p>
          <w:p w14:paraId="32CEB55F" w14:textId="3D0AECF6" w:rsidR="00C23A05" w:rsidRPr="00C23A05" w:rsidRDefault="00C23A05">
            <w:pPr>
              <w:numPr>
                <w:ilvl w:val="0"/>
                <w:numId w:val="57"/>
              </w:numPr>
              <w:spacing w:after="0" w:line="264" w:lineRule="auto"/>
              <w:ind w:left="714" w:hanging="357"/>
              <w:rPr>
                <w:lang w:val="en-IE"/>
              </w:rPr>
            </w:pPr>
            <w:r w:rsidRPr="00C23A05">
              <w:rPr>
                <w:lang w:val="en-IE"/>
              </w:rPr>
              <w:t>Recommend greater flexibility in retail planning and address site shortages for convenience retail in areas such as Cork City’s northside</w:t>
            </w:r>
            <w:r w:rsidR="00862D4A">
              <w:rPr>
                <w:lang w:val="en-IE"/>
              </w:rPr>
              <w:t>.</w:t>
            </w:r>
            <w:r w:rsidRPr="00C23A05">
              <w:rPr>
                <w:lang w:val="en-IE"/>
              </w:rPr>
              <w:t> </w:t>
            </w:r>
          </w:p>
          <w:p w14:paraId="3F10D76D" w14:textId="6731699D" w:rsidR="00C23A05" w:rsidRPr="00C23A05" w:rsidRDefault="00C23A05">
            <w:pPr>
              <w:numPr>
                <w:ilvl w:val="0"/>
                <w:numId w:val="57"/>
              </w:numPr>
              <w:spacing w:after="0" w:line="264" w:lineRule="auto"/>
              <w:ind w:left="714" w:hanging="357"/>
              <w:rPr>
                <w:lang w:val="en-IE"/>
              </w:rPr>
            </w:pPr>
            <w:r w:rsidRPr="00C23A05">
              <w:rPr>
                <w:lang w:val="en-IE"/>
              </w:rPr>
              <w:t>Need to update the Joint Retail Strategy for Metropolitan Cork, noting the absence of a current evidence-base</w:t>
            </w:r>
            <w:r w:rsidR="00862D4A">
              <w:rPr>
                <w:lang w:val="en-IE"/>
              </w:rPr>
              <w:t>.</w:t>
            </w:r>
          </w:p>
          <w:p w14:paraId="0425493E" w14:textId="77777777" w:rsidR="00C23A05" w:rsidRPr="00C23A05" w:rsidRDefault="00C23A05">
            <w:pPr>
              <w:numPr>
                <w:ilvl w:val="0"/>
                <w:numId w:val="57"/>
              </w:numPr>
              <w:spacing w:line="264" w:lineRule="auto"/>
              <w:ind w:left="714" w:hanging="357"/>
              <w:rPr>
                <w:lang w:val="en-IE"/>
              </w:rPr>
            </w:pPr>
            <w:r w:rsidRPr="00C23A05">
              <w:rPr>
                <w:lang w:val="en-IE"/>
              </w:rPr>
              <w:t>Acknowledge the strategic retail role, capacity, and accessibility of towns across Cork Metropolitan Area and County Cork. </w:t>
            </w:r>
          </w:p>
        </w:tc>
        <w:tc>
          <w:tcPr>
            <w:tcW w:w="850" w:type="dxa"/>
            <w:tcBorders>
              <w:top w:val="single" w:sz="6" w:space="0" w:color="auto"/>
              <w:left w:val="single" w:sz="6" w:space="0" w:color="auto"/>
              <w:bottom w:val="single" w:sz="6" w:space="0" w:color="auto"/>
              <w:right w:val="single" w:sz="6" w:space="0" w:color="auto"/>
            </w:tcBorders>
          </w:tcPr>
          <w:p w14:paraId="25777E6E" w14:textId="77777777" w:rsidR="00C23A05" w:rsidRPr="00C23A05" w:rsidRDefault="00C23A05" w:rsidP="00C23A05">
            <w:pPr>
              <w:rPr>
                <w:lang w:val="en-IE"/>
              </w:rPr>
            </w:pPr>
            <w:r w:rsidRPr="00C23A05">
              <w:rPr>
                <w:lang w:val="en-IE"/>
              </w:rPr>
              <w:t>28, 44, 51, 74, 129 </w:t>
            </w:r>
          </w:p>
        </w:tc>
      </w:tr>
      <w:tr w:rsidR="00C23A05" w:rsidRPr="00C23A05" w14:paraId="1AD92A96"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729A2C8A" w14:textId="77777777" w:rsidR="00C23A05" w:rsidRPr="00C23A05" w:rsidRDefault="00C23A05" w:rsidP="00C23A05">
            <w:pPr>
              <w:rPr>
                <w:lang w:val="en-IE"/>
              </w:rPr>
            </w:pPr>
            <w:r w:rsidRPr="00C23A05">
              <w:rPr>
                <w:lang w:val="en-IE"/>
              </w:rPr>
              <w:t>Active Travel </w:t>
            </w:r>
          </w:p>
        </w:tc>
        <w:tc>
          <w:tcPr>
            <w:tcW w:w="5390" w:type="dxa"/>
            <w:tcBorders>
              <w:top w:val="single" w:sz="6" w:space="0" w:color="auto"/>
              <w:left w:val="single" w:sz="6" w:space="0" w:color="auto"/>
              <w:bottom w:val="single" w:sz="6" w:space="0" w:color="auto"/>
              <w:right w:val="single" w:sz="6" w:space="0" w:color="auto"/>
            </w:tcBorders>
            <w:hideMark/>
          </w:tcPr>
          <w:p w14:paraId="1FABAE3C" w14:textId="753943DD" w:rsidR="00C23A05" w:rsidRPr="00ED7B16" w:rsidRDefault="00C23A05" w:rsidP="009B6D8C">
            <w:pPr>
              <w:pStyle w:val="ListParagraph"/>
              <w:numPr>
                <w:ilvl w:val="0"/>
                <w:numId w:val="88"/>
              </w:numPr>
              <w:spacing w:line="264" w:lineRule="auto"/>
              <w:rPr>
                <w:lang w:val="en-IE"/>
              </w:rPr>
            </w:pPr>
            <w:r w:rsidRPr="00ED7B16">
              <w:rPr>
                <w:lang w:val="en-IE"/>
              </w:rPr>
              <w:t xml:space="preserve">Strong support for continued investment in public transport and active travel </w:t>
            </w:r>
            <w:r w:rsidRPr="00ED7B16">
              <w:rPr>
                <w:lang w:val="en-IE"/>
              </w:rPr>
              <w:lastRenderedPageBreak/>
              <w:t>infrastructure, including strong commitment to the Cork Metropolitan Area Transport Strategy’s cycle network. The ‘Lee to Sea’ Greenway initiative should be protected as a metropolitan active travel corridor.  </w:t>
            </w:r>
          </w:p>
        </w:tc>
        <w:tc>
          <w:tcPr>
            <w:tcW w:w="850" w:type="dxa"/>
            <w:tcBorders>
              <w:top w:val="single" w:sz="6" w:space="0" w:color="auto"/>
              <w:left w:val="single" w:sz="6" w:space="0" w:color="auto"/>
              <w:bottom w:val="single" w:sz="6" w:space="0" w:color="auto"/>
              <w:right w:val="single" w:sz="6" w:space="0" w:color="auto"/>
            </w:tcBorders>
            <w:hideMark/>
          </w:tcPr>
          <w:p w14:paraId="1847F044" w14:textId="77777777" w:rsidR="00C23A05" w:rsidRPr="00C23A05" w:rsidRDefault="00C23A05" w:rsidP="00C23A05">
            <w:pPr>
              <w:rPr>
                <w:lang w:val="en-IE"/>
              </w:rPr>
            </w:pPr>
            <w:r w:rsidRPr="00C23A05">
              <w:rPr>
                <w:lang w:val="en-IE"/>
              </w:rPr>
              <w:lastRenderedPageBreak/>
              <w:t>15, 85 </w:t>
            </w:r>
          </w:p>
        </w:tc>
      </w:tr>
      <w:tr w:rsidR="00C23A05" w:rsidRPr="00C23A05" w14:paraId="0D47D5A9"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184373B8" w14:textId="77777777" w:rsidR="00C23A05" w:rsidRPr="00C23A05" w:rsidRDefault="00C23A05" w:rsidP="00C23A05">
            <w:pPr>
              <w:rPr>
                <w:lang w:val="en-IE"/>
              </w:rPr>
            </w:pPr>
            <w:r w:rsidRPr="00C23A05">
              <w:rPr>
                <w:lang w:val="en-IE"/>
              </w:rPr>
              <w:t>Connectivity and Cork Airport</w:t>
            </w:r>
          </w:p>
        </w:tc>
        <w:tc>
          <w:tcPr>
            <w:tcW w:w="5390" w:type="dxa"/>
            <w:tcBorders>
              <w:top w:val="single" w:sz="6" w:space="0" w:color="auto"/>
              <w:left w:val="single" w:sz="6" w:space="0" w:color="auto"/>
              <w:bottom w:val="single" w:sz="6" w:space="0" w:color="auto"/>
              <w:right w:val="single" w:sz="6" w:space="0" w:color="auto"/>
            </w:tcBorders>
            <w:hideMark/>
          </w:tcPr>
          <w:p w14:paraId="6EBB084C" w14:textId="77777777" w:rsidR="00C23A05" w:rsidRPr="00ED7B16" w:rsidRDefault="00C23A05" w:rsidP="009B6D8C">
            <w:pPr>
              <w:pStyle w:val="ListParagraph"/>
              <w:numPr>
                <w:ilvl w:val="0"/>
                <w:numId w:val="88"/>
              </w:numPr>
              <w:spacing w:line="264" w:lineRule="auto"/>
              <w:rPr>
                <w:lang w:val="en-IE"/>
              </w:rPr>
            </w:pPr>
            <w:r w:rsidRPr="00ED7B16">
              <w:rPr>
                <w:lang w:val="en-IE"/>
              </w:rPr>
              <w:t>The RSES and MASP should prioritise access to Cork Airport including upgrades to the N27, delivery of the Southern Distributor Link Road, and a secondary access route and enhanced public transport connections, safeguarding the long-term delivery of a LUAS spur to the airport and protecting the long-term operational capacity and growth potential of Cork Airport.  </w:t>
            </w:r>
          </w:p>
        </w:tc>
        <w:tc>
          <w:tcPr>
            <w:tcW w:w="850" w:type="dxa"/>
            <w:tcBorders>
              <w:top w:val="single" w:sz="6" w:space="0" w:color="auto"/>
              <w:left w:val="single" w:sz="6" w:space="0" w:color="auto"/>
              <w:bottom w:val="single" w:sz="6" w:space="0" w:color="auto"/>
              <w:right w:val="single" w:sz="6" w:space="0" w:color="auto"/>
            </w:tcBorders>
            <w:hideMark/>
          </w:tcPr>
          <w:p w14:paraId="183A3D21" w14:textId="77777777" w:rsidR="00C23A05" w:rsidRPr="00C23A05" w:rsidRDefault="00C23A05" w:rsidP="00C23A05">
            <w:pPr>
              <w:rPr>
                <w:lang w:val="en-IE"/>
              </w:rPr>
            </w:pPr>
            <w:r w:rsidRPr="00C23A05">
              <w:rPr>
                <w:lang w:val="en-IE"/>
              </w:rPr>
              <w:t>28, 51 </w:t>
            </w:r>
          </w:p>
        </w:tc>
      </w:tr>
      <w:tr w:rsidR="00C23A05" w:rsidRPr="00C23A05" w14:paraId="0E1B8E16"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17DC707D" w14:textId="77777777" w:rsidR="00C23A05" w:rsidRPr="00C23A05" w:rsidRDefault="00C23A05" w:rsidP="00C23A05">
            <w:pPr>
              <w:rPr>
                <w:lang w:val="en-IE"/>
              </w:rPr>
            </w:pPr>
            <w:r w:rsidRPr="00C23A05">
              <w:rPr>
                <w:lang w:val="en-IE"/>
              </w:rPr>
              <w:t>Infrastructure Delivery </w:t>
            </w:r>
          </w:p>
        </w:tc>
        <w:tc>
          <w:tcPr>
            <w:tcW w:w="5390" w:type="dxa"/>
            <w:tcBorders>
              <w:top w:val="single" w:sz="6" w:space="0" w:color="auto"/>
              <w:left w:val="single" w:sz="6" w:space="0" w:color="auto"/>
              <w:bottom w:val="single" w:sz="6" w:space="0" w:color="auto"/>
              <w:right w:val="single" w:sz="6" w:space="0" w:color="auto"/>
            </w:tcBorders>
            <w:hideMark/>
          </w:tcPr>
          <w:p w14:paraId="7ED438CF" w14:textId="77777777" w:rsidR="00C23A05" w:rsidRPr="00C23A05" w:rsidRDefault="00C23A05">
            <w:pPr>
              <w:numPr>
                <w:ilvl w:val="0"/>
                <w:numId w:val="58"/>
              </w:numPr>
              <w:spacing w:after="0" w:line="264" w:lineRule="auto"/>
              <w:ind w:left="714" w:hanging="357"/>
              <w:rPr>
                <w:lang w:val="en-IE"/>
              </w:rPr>
            </w:pPr>
            <w:r w:rsidRPr="00C23A05">
              <w:rPr>
                <w:lang w:val="en-IE"/>
              </w:rPr>
              <w:t>Support for Cork Luas, Cork Commuter Rail, Cork BusConnects and increased Local Link services. </w:t>
            </w:r>
          </w:p>
          <w:p w14:paraId="2E944F64" w14:textId="77777777" w:rsidR="00C23A05" w:rsidRPr="00C23A05" w:rsidRDefault="00C23A05">
            <w:pPr>
              <w:numPr>
                <w:ilvl w:val="0"/>
                <w:numId w:val="58"/>
              </w:numPr>
              <w:spacing w:after="0" w:line="264" w:lineRule="auto"/>
              <w:ind w:left="714" w:hanging="357"/>
              <w:rPr>
                <w:lang w:val="en-IE"/>
              </w:rPr>
            </w:pPr>
            <w:r w:rsidRPr="00C23A05">
              <w:rPr>
                <w:lang w:val="en-IE"/>
              </w:rPr>
              <w:t>Alignment between the Cork Airport’s investment programme and the priorities of the RSES, NDP and sectoral frameworks will be important.  </w:t>
            </w:r>
          </w:p>
          <w:p w14:paraId="0AB68247" w14:textId="77777777" w:rsidR="00C23A05" w:rsidRPr="00C23A05" w:rsidRDefault="00C23A05">
            <w:pPr>
              <w:numPr>
                <w:ilvl w:val="0"/>
                <w:numId w:val="58"/>
              </w:numPr>
              <w:spacing w:after="0" w:line="264" w:lineRule="auto"/>
              <w:ind w:left="714" w:hanging="357"/>
              <w:rPr>
                <w:lang w:val="en-IE"/>
              </w:rPr>
            </w:pPr>
            <w:r w:rsidRPr="00C23A05">
              <w:rPr>
                <w:lang w:val="en-IE"/>
              </w:rPr>
              <w:t>Efficient logistics and distribution infrastructure will be critical in supporting continued population and employment growth, eCommerce activity and supply chain resilience throughout the metropolitan area. </w:t>
            </w:r>
          </w:p>
          <w:p w14:paraId="16B09432" w14:textId="71AB3DD0" w:rsidR="00C23A05" w:rsidRPr="00C23A05" w:rsidRDefault="00C23A05">
            <w:pPr>
              <w:numPr>
                <w:ilvl w:val="0"/>
                <w:numId w:val="58"/>
              </w:numPr>
              <w:spacing w:after="0" w:line="264" w:lineRule="auto"/>
              <w:ind w:left="714" w:hanging="357"/>
              <w:rPr>
                <w:lang w:val="en-IE"/>
              </w:rPr>
            </w:pPr>
            <w:r w:rsidRPr="00C23A05">
              <w:rPr>
                <w:lang w:val="en-IE"/>
              </w:rPr>
              <w:t>Support delivery of the Cork Metropolitan Transport Programme and improved Cork–Kerry connectivity</w:t>
            </w:r>
            <w:r w:rsidR="00862D4A">
              <w:rPr>
                <w:lang w:val="en-IE"/>
              </w:rPr>
              <w:t>.</w:t>
            </w:r>
            <w:r w:rsidRPr="00C23A05">
              <w:rPr>
                <w:lang w:val="en-IE"/>
              </w:rPr>
              <w:t xml:space="preserve"> </w:t>
            </w:r>
          </w:p>
          <w:p w14:paraId="0F31F0B3" w14:textId="516F3CF0" w:rsidR="00C23A05" w:rsidRPr="00C23A05" w:rsidRDefault="00C23A05">
            <w:pPr>
              <w:numPr>
                <w:ilvl w:val="0"/>
                <w:numId w:val="58"/>
              </w:numPr>
              <w:spacing w:after="0" w:line="264" w:lineRule="auto"/>
              <w:ind w:left="714" w:hanging="357"/>
              <w:rPr>
                <w:lang w:val="en-IE"/>
              </w:rPr>
            </w:pPr>
            <w:r w:rsidRPr="00C23A05">
              <w:rPr>
                <w:lang w:val="en-IE"/>
              </w:rPr>
              <w:t>Recognise the evolving role of Level 3 towns in the Cork Metropolitan Area under CMATS</w:t>
            </w:r>
            <w:r w:rsidR="00862D4A">
              <w:rPr>
                <w:lang w:val="en-IE"/>
              </w:rPr>
              <w:t>.</w:t>
            </w:r>
          </w:p>
          <w:p w14:paraId="09EBAECA" w14:textId="77777777" w:rsidR="00C23A05" w:rsidRPr="00C23A05" w:rsidRDefault="00C23A05">
            <w:pPr>
              <w:numPr>
                <w:ilvl w:val="0"/>
                <w:numId w:val="58"/>
              </w:numPr>
              <w:spacing w:after="0" w:line="264" w:lineRule="auto"/>
              <w:ind w:left="714" w:hanging="357"/>
              <w:rPr>
                <w:lang w:val="en-IE"/>
              </w:rPr>
            </w:pPr>
            <w:r w:rsidRPr="00C23A05">
              <w:rPr>
                <w:lang w:val="en-IE"/>
              </w:rPr>
              <w:t>Concern that the Cork Metropolitan area is not receiving its fair share of investment to rebalance growth away from the Dublin region.  </w:t>
            </w:r>
          </w:p>
          <w:p w14:paraId="319D31DB" w14:textId="77777777" w:rsidR="00C23A05" w:rsidRPr="00C23A05" w:rsidRDefault="00C23A05">
            <w:pPr>
              <w:numPr>
                <w:ilvl w:val="0"/>
                <w:numId w:val="58"/>
              </w:numPr>
              <w:spacing w:after="0" w:line="264" w:lineRule="auto"/>
              <w:ind w:left="714" w:hanging="357"/>
              <w:rPr>
                <w:lang w:val="en-IE"/>
              </w:rPr>
            </w:pPr>
            <w:r w:rsidRPr="00C23A05">
              <w:rPr>
                <w:lang w:val="en-IE"/>
              </w:rPr>
              <w:lastRenderedPageBreak/>
              <w:t>Total funding for both active travel and public transport should be greater than for road building.  </w:t>
            </w:r>
          </w:p>
          <w:p w14:paraId="768E7A6B" w14:textId="77777777" w:rsidR="00C23A05" w:rsidRPr="00C23A05" w:rsidRDefault="00C23A05">
            <w:pPr>
              <w:numPr>
                <w:ilvl w:val="0"/>
                <w:numId w:val="58"/>
              </w:numPr>
              <w:spacing w:line="264" w:lineRule="auto"/>
              <w:ind w:left="714" w:hanging="357"/>
              <w:rPr>
                <w:lang w:val="en-IE"/>
              </w:rPr>
            </w:pPr>
            <w:r w:rsidRPr="00C23A05">
              <w:rPr>
                <w:lang w:val="en-IE"/>
              </w:rPr>
              <w:t xml:space="preserve">Recognise the Port of Cork as a strategic asset for the Southern Region and the Cork Metropolitan Area. </w:t>
            </w:r>
          </w:p>
        </w:tc>
        <w:tc>
          <w:tcPr>
            <w:tcW w:w="850" w:type="dxa"/>
            <w:tcBorders>
              <w:top w:val="single" w:sz="6" w:space="0" w:color="auto"/>
              <w:left w:val="single" w:sz="6" w:space="0" w:color="auto"/>
              <w:bottom w:val="single" w:sz="6" w:space="0" w:color="auto"/>
              <w:right w:val="single" w:sz="6" w:space="0" w:color="auto"/>
            </w:tcBorders>
            <w:hideMark/>
          </w:tcPr>
          <w:p w14:paraId="52FB4F3C" w14:textId="77777777" w:rsidR="00C23A05" w:rsidRPr="00C23A05" w:rsidRDefault="00C23A05" w:rsidP="00C23A05">
            <w:pPr>
              <w:rPr>
                <w:lang w:val="en-IE"/>
              </w:rPr>
            </w:pPr>
            <w:r w:rsidRPr="00C23A05">
              <w:rPr>
                <w:lang w:val="en-IE"/>
              </w:rPr>
              <w:lastRenderedPageBreak/>
              <w:t>28, 29, 36, 45, 51, 85, 87, 132 </w:t>
            </w:r>
          </w:p>
        </w:tc>
      </w:tr>
      <w:tr w:rsidR="00C23A05" w:rsidRPr="00C23A05" w14:paraId="081992A1"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52269AF0" w14:textId="77777777" w:rsidR="00C23A05" w:rsidRPr="00C23A05" w:rsidRDefault="00C23A05" w:rsidP="00C23A05">
            <w:pPr>
              <w:rPr>
                <w:lang w:val="en-IE"/>
              </w:rPr>
            </w:pPr>
            <w:r w:rsidRPr="00C23A05">
              <w:rPr>
                <w:lang w:val="en-IE"/>
              </w:rPr>
              <w:t>Compact Growth and Housing </w:t>
            </w:r>
          </w:p>
        </w:tc>
        <w:tc>
          <w:tcPr>
            <w:tcW w:w="5390" w:type="dxa"/>
            <w:tcBorders>
              <w:top w:val="single" w:sz="6" w:space="0" w:color="auto"/>
              <w:left w:val="single" w:sz="6" w:space="0" w:color="auto"/>
              <w:bottom w:val="single" w:sz="6" w:space="0" w:color="auto"/>
              <w:right w:val="single" w:sz="6" w:space="0" w:color="auto"/>
            </w:tcBorders>
            <w:hideMark/>
          </w:tcPr>
          <w:p w14:paraId="2E12C4D4" w14:textId="77777777" w:rsidR="00C23A05" w:rsidRPr="00C23A05" w:rsidRDefault="00C23A05">
            <w:pPr>
              <w:numPr>
                <w:ilvl w:val="0"/>
                <w:numId w:val="59"/>
              </w:numPr>
              <w:spacing w:after="0" w:line="264" w:lineRule="auto"/>
              <w:ind w:left="714" w:hanging="357"/>
              <w:rPr>
                <w:lang w:val="en-IE"/>
              </w:rPr>
            </w:pPr>
            <w:r w:rsidRPr="00C23A05">
              <w:rPr>
                <w:lang w:val="en-IE"/>
              </w:rPr>
              <w:t>Recognise Kilbarry as a strategic residential led development area. </w:t>
            </w:r>
          </w:p>
          <w:p w14:paraId="2115B21D" w14:textId="77777777" w:rsidR="00C23A05" w:rsidRPr="00C23A05" w:rsidRDefault="00C23A05">
            <w:pPr>
              <w:numPr>
                <w:ilvl w:val="0"/>
                <w:numId w:val="59"/>
              </w:numPr>
              <w:spacing w:after="0" w:line="264" w:lineRule="auto"/>
              <w:ind w:left="714" w:hanging="357"/>
              <w:rPr>
                <w:lang w:val="en-IE"/>
              </w:rPr>
            </w:pPr>
            <w:r w:rsidRPr="00C23A05">
              <w:rPr>
                <w:lang w:val="en-IE"/>
              </w:rPr>
              <w:t>Designate the Docklands/Tivoli as strategic, residential-led development areas of regional significance and support the relocation of Goulding’s Seveso facility from Cork Docklands and the three Seveso sites from Tivoli as critical enabling requirement for regeneration, including safeguarding strategic locations in the wider metropolitan area for their relocation. </w:t>
            </w:r>
          </w:p>
          <w:p w14:paraId="585EC5BF" w14:textId="77777777" w:rsidR="00C23A05" w:rsidRPr="00C23A05" w:rsidRDefault="00C23A05">
            <w:pPr>
              <w:numPr>
                <w:ilvl w:val="0"/>
                <w:numId w:val="59"/>
              </w:numPr>
              <w:spacing w:after="0" w:line="264" w:lineRule="auto"/>
              <w:ind w:left="714" w:hanging="357"/>
              <w:rPr>
                <w:lang w:val="en-IE"/>
              </w:rPr>
            </w:pPr>
            <w:r w:rsidRPr="00C23A05">
              <w:rPr>
                <w:lang w:val="en-IE"/>
              </w:rPr>
              <w:t>Support medium to higher densities within walking distance of existing and planned services. </w:t>
            </w:r>
          </w:p>
          <w:p w14:paraId="46D5079A" w14:textId="77777777" w:rsidR="00C23A05" w:rsidRPr="00C23A05" w:rsidRDefault="00C23A05">
            <w:pPr>
              <w:numPr>
                <w:ilvl w:val="0"/>
                <w:numId w:val="59"/>
              </w:numPr>
              <w:spacing w:after="0" w:line="264" w:lineRule="auto"/>
              <w:ind w:left="714" w:hanging="357"/>
              <w:rPr>
                <w:lang w:val="en-IE"/>
              </w:rPr>
            </w:pPr>
            <w:r w:rsidRPr="00C23A05">
              <w:rPr>
                <w:lang w:val="en-IE"/>
              </w:rPr>
              <w:t>Significant investment in infrastructure and large-scale apartment building is need in Cork.  </w:t>
            </w:r>
          </w:p>
          <w:p w14:paraId="75918944" w14:textId="77777777" w:rsidR="00C23A05" w:rsidRPr="00C23A05" w:rsidRDefault="00C23A05">
            <w:pPr>
              <w:numPr>
                <w:ilvl w:val="0"/>
                <w:numId w:val="59"/>
              </w:numPr>
              <w:spacing w:after="0" w:line="264" w:lineRule="auto"/>
              <w:ind w:left="714" w:hanging="357"/>
              <w:rPr>
                <w:lang w:val="en-IE"/>
              </w:rPr>
            </w:pPr>
            <w:r w:rsidRPr="00C23A05">
              <w:rPr>
                <w:lang w:val="en-IE"/>
              </w:rPr>
              <w:t>Focus on regeneration of neglected urban areas in Cork city including North Main Street, Shandon, Blackpool village and other areas experiencing long term vacancy or underinvestment.  </w:t>
            </w:r>
          </w:p>
          <w:p w14:paraId="6B4BEC3D" w14:textId="2A7CBD48" w:rsidR="00C23A05" w:rsidRPr="00C23A05" w:rsidRDefault="00C23A05">
            <w:pPr>
              <w:numPr>
                <w:ilvl w:val="0"/>
                <w:numId w:val="59"/>
              </w:numPr>
              <w:spacing w:after="0" w:line="264" w:lineRule="auto"/>
              <w:ind w:left="714" w:hanging="357"/>
              <w:rPr>
                <w:lang w:val="en-IE"/>
              </w:rPr>
            </w:pPr>
            <w:r w:rsidRPr="00C23A05">
              <w:rPr>
                <w:lang w:val="en-IE"/>
              </w:rPr>
              <w:t>Strategic importance of MTU lands at Bishopstown and as a priority location for large scale sustainable student accommodation</w:t>
            </w:r>
            <w:r w:rsidR="00862D4A">
              <w:rPr>
                <w:lang w:val="en-IE"/>
              </w:rPr>
              <w:t>.</w:t>
            </w:r>
            <w:r w:rsidRPr="00C23A05">
              <w:rPr>
                <w:lang w:val="en-IE"/>
              </w:rPr>
              <w:t xml:space="preserve"> </w:t>
            </w:r>
          </w:p>
          <w:p w14:paraId="5AB2C7C9" w14:textId="0E764DBF" w:rsidR="00C23A05" w:rsidRPr="00C23A05" w:rsidRDefault="00C23A05">
            <w:pPr>
              <w:numPr>
                <w:ilvl w:val="0"/>
                <w:numId w:val="59"/>
              </w:numPr>
              <w:spacing w:line="264" w:lineRule="auto"/>
              <w:ind w:left="714" w:hanging="357"/>
              <w:rPr>
                <w:lang w:val="en-IE"/>
              </w:rPr>
            </w:pPr>
            <w:r w:rsidRPr="00C23A05">
              <w:rPr>
                <w:lang w:val="en-IE"/>
              </w:rPr>
              <w:t>That housing landbanks at Ringwood/Stoneview to be identified as key Transport Orientated Development (TOD) opportunities</w:t>
            </w:r>
            <w:r w:rsidR="00862D4A">
              <w:rPr>
                <w:lang w:val="en-IE"/>
              </w:rPr>
              <w:t>.</w:t>
            </w:r>
            <w:r w:rsidRPr="00C23A05">
              <w:rPr>
                <w:lang w:val="en-IE"/>
              </w:rPr>
              <w:t> </w:t>
            </w:r>
          </w:p>
        </w:tc>
        <w:tc>
          <w:tcPr>
            <w:tcW w:w="850" w:type="dxa"/>
            <w:tcBorders>
              <w:top w:val="single" w:sz="6" w:space="0" w:color="auto"/>
              <w:left w:val="single" w:sz="6" w:space="0" w:color="auto"/>
              <w:bottom w:val="single" w:sz="6" w:space="0" w:color="auto"/>
              <w:right w:val="single" w:sz="6" w:space="0" w:color="auto"/>
            </w:tcBorders>
            <w:hideMark/>
          </w:tcPr>
          <w:p w14:paraId="17A74BF4" w14:textId="77777777" w:rsidR="00C23A05" w:rsidRPr="00C23A05" w:rsidRDefault="00C23A05" w:rsidP="00C23A05">
            <w:pPr>
              <w:rPr>
                <w:lang w:val="en-IE"/>
              </w:rPr>
            </w:pPr>
            <w:r w:rsidRPr="00C23A05">
              <w:rPr>
                <w:lang w:val="en-IE"/>
              </w:rPr>
              <w:t>28, 29, 36, 85, 87, 99, 106 </w:t>
            </w:r>
          </w:p>
        </w:tc>
      </w:tr>
      <w:tr w:rsidR="00C23A05" w:rsidRPr="00C23A05" w14:paraId="60587969"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581AECCC" w14:textId="77777777" w:rsidR="00C23A05" w:rsidRPr="00C23A05" w:rsidRDefault="00C23A05" w:rsidP="00C23A05">
            <w:pPr>
              <w:rPr>
                <w:lang w:val="en-IE"/>
              </w:rPr>
            </w:pPr>
            <w:r w:rsidRPr="00C23A05">
              <w:rPr>
                <w:lang w:val="en-IE"/>
              </w:rPr>
              <w:lastRenderedPageBreak/>
              <w:t>Water Services </w:t>
            </w:r>
          </w:p>
        </w:tc>
        <w:tc>
          <w:tcPr>
            <w:tcW w:w="5390" w:type="dxa"/>
            <w:tcBorders>
              <w:top w:val="single" w:sz="6" w:space="0" w:color="auto"/>
              <w:left w:val="single" w:sz="6" w:space="0" w:color="auto"/>
              <w:bottom w:val="single" w:sz="6" w:space="0" w:color="auto"/>
              <w:right w:val="single" w:sz="6" w:space="0" w:color="auto"/>
            </w:tcBorders>
            <w:hideMark/>
          </w:tcPr>
          <w:p w14:paraId="118B1529" w14:textId="64BB1E75" w:rsidR="00C23A05" w:rsidRPr="00ED7B16" w:rsidRDefault="00C23A05" w:rsidP="009B6D8C">
            <w:pPr>
              <w:pStyle w:val="ListParagraph"/>
              <w:numPr>
                <w:ilvl w:val="0"/>
                <w:numId w:val="89"/>
              </w:numPr>
              <w:rPr>
                <w:lang w:val="en-IE"/>
              </w:rPr>
            </w:pPr>
            <w:r w:rsidRPr="00ED7B16">
              <w:rPr>
                <w:lang w:val="en-IE"/>
              </w:rPr>
              <w:t>Support the Draft Cork Wastewater Strategy which will deliver a sustainable drainage strategy for the Cork Metropolitan Area up to 2080 and identifies preferred solutions to improve treatment capacity and network</w:t>
            </w:r>
            <w:r w:rsidRPr="00ED7B16">
              <w:rPr>
                <w:rFonts w:ascii="Times New Roman" w:hAnsi="Times New Roman" w:cs="Times New Roman"/>
                <w:lang w:val="en-IE"/>
              </w:rPr>
              <w:t> </w:t>
            </w:r>
            <w:r w:rsidRPr="00ED7B16">
              <w:rPr>
                <w:lang w:val="en-IE"/>
              </w:rPr>
              <w:t>performance, with investments prioritised.</w:t>
            </w:r>
            <w:r w:rsidRPr="00ED7B16">
              <w:rPr>
                <w:rFonts w:cs="Quicksand"/>
                <w:lang w:val="en-IE"/>
              </w:rPr>
              <w:t> </w:t>
            </w:r>
          </w:p>
        </w:tc>
        <w:tc>
          <w:tcPr>
            <w:tcW w:w="850" w:type="dxa"/>
            <w:tcBorders>
              <w:top w:val="single" w:sz="6" w:space="0" w:color="auto"/>
              <w:left w:val="single" w:sz="6" w:space="0" w:color="auto"/>
              <w:bottom w:val="single" w:sz="6" w:space="0" w:color="auto"/>
              <w:right w:val="single" w:sz="6" w:space="0" w:color="auto"/>
            </w:tcBorders>
            <w:hideMark/>
          </w:tcPr>
          <w:p w14:paraId="1FB79193" w14:textId="77777777" w:rsidR="00C23A05" w:rsidRPr="00C23A05" w:rsidRDefault="00C23A05" w:rsidP="00C23A05">
            <w:pPr>
              <w:rPr>
                <w:lang w:val="en-IE"/>
              </w:rPr>
            </w:pPr>
            <w:r w:rsidRPr="00C23A05">
              <w:rPr>
                <w:lang w:val="en-IE"/>
              </w:rPr>
              <w:t>69 </w:t>
            </w:r>
          </w:p>
        </w:tc>
      </w:tr>
      <w:tr w:rsidR="00C23A05" w:rsidRPr="00C23A05" w14:paraId="64EA443A"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3D369626" w14:textId="77777777" w:rsidR="00C23A05" w:rsidRPr="00C23A05" w:rsidRDefault="00C23A05" w:rsidP="00C23A05">
            <w:pPr>
              <w:rPr>
                <w:lang w:val="en-IE"/>
              </w:rPr>
            </w:pPr>
            <w:r w:rsidRPr="00C23A05">
              <w:rPr>
                <w:lang w:val="en-IE"/>
              </w:rPr>
              <w:t>Energy </w:t>
            </w:r>
          </w:p>
        </w:tc>
        <w:tc>
          <w:tcPr>
            <w:tcW w:w="5390" w:type="dxa"/>
            <w:tcBorders>
              <w:top w:val="single" w:sz="6" w:space="0" w:color="auto"/>
              <w:left w:val="single" w:sz="6" w:space="0" w:color="auto"/>
              <w:bottom w:val="single" w:sz="6" w:space="0" w:color="auto"/>
              <w:right w:val="single" w:sz="6" w:space="0" w:color="auto"/>
            </w:tcBorders>
            <w:hideMark/>
          </w:tcPr>
          <w:p w14:paraId="77435A70" w14:textId="1915E33C" w:rsidR="00C23A05" w:rsidRPr="00ED7B16" w:rsidRDefault="00C23A05" w:rsidP="009B6D8C">
            <w:pPr>
              <w:pStyle w:val="ListParagraph"/>
              <w:numPr>
                <w:ilvl w:val="0"/>
                <w:numId w:val="89"/>
              </w:numPr>
              <w:spacing w:line="264" w:lineRule="auto"/>
              <w:rPr>
                <w:lang w:val="en-IE"/>
              </w:rPr>
            </w:pPr>
            <w:r w:rsidRPr="00ED7B16">
              <w:rPr>
                <w:lang w:val="en-IE"/>
              </w:rPr>
              <w:t>The delivery of growth within the metropolitan area must be aligned with the timely provision and safeguarding of electricity infrastructure to support compact growth, regeneration and sustainable transport. </w:t>
            </w:r>
          </w:p>
        </w:tc>
        <w:tc>
          <w:tcPr>
            <w:tcW w:w="850" w:type="dxa"/>
            <w:tcBorders>
              <w:top w:val="single" w:sz="6" w:space="0" w:color="auto"/>
              <w:left w:val="single" w:sz="6" w:space="0" w:color="auto"/>
              <w:bottom w:val="single" w:sz="6" w:space="0" w:color="auto"/>
              <w:right w:val="single" w:sz="6" w:space="0" w:color="auto"/>
            </w:tcBorders>
            <w:hideMark/>
          </w:tcPr>
          <w:p w14:paraId="6DF180E2" w14:textId="77777777" w:rsidR="00C23A05" w:rsidRPr="00C23A05" w:rsidRDefault="00C23A05" w:rsidP="00C23A05">
            <w:pPr>
              <w:rPr>
                <w:lang w:val="en-IE"/>
              </w:rPr>
            </w:pPr>
            <w:r w:rsidRPr="00C23A05">
              <w:rPr>
                <w:lang w:val="en-IE"/>
              </w:rPr>
              <w:t>83 </w:t>
            </w:r>
          </w:p>
        </w:tc>
      </w:tr>
      <w:tr w:rsidR="00C23A05" w:rsidRPr="00C23A05" w14:paraId="11043A2C"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0A485517" w14:textId="77777777" w:rsidR="00C23A05" w:rsidRPr="00C23A05" w:rsidRDefault="00C23A05" w:rsidP="00C23A05">
            <w:pPr>
              <w:rPr>
                <w:lang w:val="en-IE"/>
              </w:rPr>
            </w:pPr>
            <w:r w:rsidRPr="00C23A05">
              <w:rPr>
                <w:lang w:val="en-IE"/>
              </w:rPr>
              <w:t>Climate </w:t>
            </w:r>
          </w:p>
        </w:tc>
        <w:tc>
          <w:tcPr>
            <w:tcW w:w="5390" w:type="dxa"/>
            <w:tcBorders>
              <w:top w:val="single" w:sz="6" w:space="0" w:color="auto"/>
              <w:left w:val="single" w:sz="6" w:space="0" w:color="auto"/>
              <w:bottom w:val="single" w:sz="6" w:space="0" w:color="auto"/>
              <w:right w:val="single" w:sz="6" w:space="0" w:color="auto"/>
            </w:tcBorders>
            <w:hideMark/>
          </w:tcPr>
          <w:p w14:paraId="13F51C0A" w14:textId="77777777" w:rsidR="00C23A05" w:rsidRPr="00ED7B16" w:rsidRDefault="00C23A05" w:rsidP="009B6D8C">
            <w:pPr>
              <w:pStyle w:val="ListParagraph"/>
              <w:numPr>
                <w:ilvl w:val="0"/>
                <w:numId w:val="89"/>
              </w:numPr>
              <w:spacing w:line="264" w:lineRule="auto"/>
              <w:rPr>
                <w:lang w:val="en-IE"/>
              </w:rPr>
            </w:pPr>
            <w:r w:rsidRPr="00ED7B16">
              <w:rPr>
                <w:lang w:val="en-IE"/>
              </w:rPr>
              <w:t>The MASP should align with Cork’s designation as an EU Mission: Climate-Neutral and Smart City and support large scale decarbonisation projects.  </w:t>
            </w:r>
          </w:p>
        </w:tc>
        <w:tc>
          <w:tcPr>
            <w:tcW w:w="850" w:type="dxa"/>
            <w:tcBorders>
              <w:top w:val="single" w:sz="6" w:space="0" w:color="auto"/>
              <w:left w:val="single" w:sz="6" w:space="0" w:color="auto"/>
              <w:bottom w:val="single" w:sz="6" w:space="0" w:color="auto"/>
              <w:right w:val="single" w:sz="6" w:space="0" w:color="auto"/>
            </w:tcBorders>
            <w:hideMark/>
          </w:tcPr>
          <w:p w14:paraId="3D416674" w14:textId="77777777" w:rsidR="00C23A05" w:rsidRPr="00C23A05" w:rsidRDefault="00C23A05" w:rsidP="00C23A05">
            <w:pPr>
              <w:rPr>
                <w:lang w:val="en-IE"/>
              </w:rPr>
            </w:pPr>
            <w:r w:rsidRPr="00C23A05">
              <w:rPr>
                <w:lang w:val="en-IE"/>
              </w:rPr>
              <w:t>28 </w:t>
            </w:r>
          </w:p>
        </w:tc>
      </w:tr>
      <w:tr w:rsidR="00C23A05" w:rsidRPr="00C23A05" w14:paraId="0CE72EC3" w14:textId="77777777" w:rsidTr="00862D4A">
        <w:trPr>
          <w:trHeight w:val="285"/>
        </w:trPr>
        <w:tc>
          <w:tcPr>
            <w:tcW w:w="2399" w:type="dxa"/>
            <w:tcBorders>
              <w:top w:val="single" w:sz="6" w:space="0" w:color="auto"/>
              <w:left w:val="single" w:sz="6" w:space="0" w:color="auto"/>
              <w:bottom w:val="single" w:sz="6" w:space="0" w:color="auto"/>
              <w:right w:val="single" w:sz="6" w:space="0" w:color="auto"/>
            </w:tcBorders>
            <w:hideMark/>
          </w:tcPr>
          <w:p w14:paraId="6A386F24" w14:textId="77777777" w:rsidR="00C23A05" w:rsidRPr="00C23A05" w:rsidRDefault="00C23A05" w:rsidP="00C23A05">
            <w:pPr>
              <w:rPr>
                <w:lang w:val="en-IE"/>
              </w:rPr>
            </w:pPr>
            <w:r w:rsidRPr="00C23A05">
              <w:rPr>
                <w:lang w:val="en-IE"/>
              </w:rPr>
              <w:t>Recreational facilities</w:t>
            </w:r>
          </w:p>
        </w:tc>
        <w:tc>
          <w:tcPr>
            <w:tcW w:w="5390" w:type="dxa"/>
            <w:tcBorders>
              <w:top w:val="single" w:sz="6" w:space="0" w:color="auto"/>
              <w:left w:val="single" w:sz="6" w:space="0" w:color="auto"/>
              <w:bottom w:val="single" w:sz="6" w:space="0" w:color="auto"/>
              <w:right w:val="single" w:sz="6" w:space="0" w:color="auto"/>
            </w:tcBorders>
            <w:hideMark/>
          </w:tcPr>
          <w:p w14:paraId="120CAB05" w14:textId="77777777" w:rsidR="00C23A05" w:rsidRPr="00ED7B16" w:rsidRDefault="00C23A05" w:rsidP="009B6D8C">
            <w:pPr>
              <w:pStyle w:val="ListParagraph"/>
              <w:numPr>
                <w:ilvl w:val="0"/>
                <w:numId w:val="89"/>
              </w:numPr>
              <w:spacing w:line="264" w:lineRule="auto"/>
              <w:rPr>
                <w:lang w:val="en-IE"/>
              </w:rPr>
            </w:pPr>
            <w:r w:rsidRPr="00ED7B16">
              <w:rPr>
                <w:lang w:val="en-IE"/>
              </w:rPr>
              <w:t>Specific concerns regarding housing proposed for Moneygourney, Douglas, which should be safeguarded for sports and recreational uses.  </w:t>
            </w:r>
          </w:p>
        </w:tc>
        <w:tc>
          <w:tcPr>
            <w:tcW w:w="850" w:type="dxa"/>
            <w:tcBorders>
              <w:top w:val="single" w:sz="6" w:space="0" w:color="auto"/>
              <w:left w:val="single" w:sz="6" w:space="0" w:color="auto"/>
              <w:bottom w:val="single" w:sz="6" w:space="0" w:color="auto"/>
              <w:right w:val="single" w:sz="6" w:space="0" w:color="auto"/>
            </w:tcBorders>
            <w:hideMark/>
          </w:tcPr>
          <w:p w14:paraId="0B09AAB9" w14:textId="77777777" w:rsidR="00C23A05" w:rsidRPr="00C23A05" w:rsidRDefault="00C23A05" w:rsidP="00296E6F">
            <w:pPr>
              <w:keepNext/>
              <w:rPr>
                <w:lang w:val="en-IE"/>
              </w:rPr>
            </w:pPr>
            <w:r w:rsidRPr="00C23A05">
              <w:rPr>
                <w:lang w:val="en-IE"/>
              </w:rPr>
              <w:t>42 </w:t>
            </w:r>
          </w:p>
        </w:tc>
      </w:tr>
    </w:tbl>
    <w:p w14:paraId="186241E1" w14:textId="77777777" w:rsidR="00314F66" w:rsidRDefault="00314F66" w:rsidP="00C23A05">
      <w:pPr>
        <w:rPr>
          <w:lang w:val="en-IE"/>
        </w:rPr>
      </w:pPr>
    </w:p>
    <w:tbl>
      <w:tblPr>
        <w:tblStyle w:val="TableGrid2"/>
        <w:tblW w:w="0" w:type="auto"/>
        <w:tblLook w:val="04A0" w:firstRow="1" w:lastRow="0" w:firstColumn="1" w:lastColumn="0" w:noHBand="0" w:noVBand="1"/>
      </w:tblPr>
      <w:tblGrid>
        <w:gridCol w:w="2429"/>
        <w:gridCol w:w="5335"/>
        <w:gridCol w:w="872"/>
      </w:tblGrid>
      <w:tr w:rsidR="00C23A05" w:rsidRPr="0096356E" w14:paraId="48DAABF0" w14:textId="77777777" w:rsidTr="0096356E">
        <w:trPr>
          <w:tblHeader/>
        </w:trPr>
        <w:tc>
          <w:tcPr>
            <w:tcW w:w="8636" w:type="dxa"/>
            <w:gridSpan w:val="3"/>
            <w:shd w:val="clear" w:color="auto" w:fill="92D050"/>
          </w:tcPr>
          <w:p w14:paraId="64B32D38" w14:textId="77777777" w:rsidR="00C23A05" w:rsidRPr="0096356E" w:rsidRDefault="00C23A05" w:rsidP="00C23A05">
            <w:pPr>
              <w:spacing w:after="200" w:line="276" w:lineRule="auto"/>
              <w:rPr>
                <w:b/>
                <w:bCs/>
                <w:sz w:val="22"/>
                <w:szCs w:val="22"/>
              </w:rPr>
            </w:pPr>
            <w:r w:rsidRPr="0096356E">
              <w:rPr>
                <w:b/>
                <w:bCs/>
                <w:sz w:val="22"/>
                <w:szCs w:val="22"/>
              </w:rPr>
              <w:t>Limerick-Shannon MASP</w:t>
            </w:r>
          </w:p>
        </w:tc>
      </w:tr>
      <w:tr w:rsidR="00C23A05" w:rsidRPr="0096356E" w14:paraId="1F06AE5C" w14:textId="77777777" w:rsidTr="0096356E">
        <w:trPr>
          <w:tblHeader/>
        </w:trPr>
        <w:tc>
          <w:tcPr>
            <w:tcW w:w="2429" w:type="dxa"/>
            <w:shd w:val="clear" w:color="auto" w:fill="92D050"/>
          </w:tcPr>
          <w:p w14:paraId="0802F3ED" w14:textId="77777777" w:rsidR="00C23A05" w:rsidRPr="0096356E" w:rsidRDefault="00C23A05" w:rsidP="00C23A05">
            <w:pPr>
              <w:spacing w:after="200" w:line="276" w:lineRule="auto"/>
              <w:rPr>
                <w:b/>
                <w:bCs/>
                <w:sz w:val="22"/>
                <w:szCs w:val="22"/>
              </w:rPr>
            </w:pPr>
            <w:r w:rsidRPr="0096356E">
              <w:rPr>
                <w:b/>
                <w:bCs/>
                <w:sz w:val="22"/>
                <w:szCs w:val="22"/>
              </w:rPr>
              <w:t>Sub-theme</w:t>
            </w:r>
          </w:p>
        </w:tc>
        <w:tc>
          <w:tcPr>
            <w:tcW w:w="5335" w:type="dxa"/>
            <w:shd w:val="clear" w:color="auto" w:fill="92D050"/>
          </w:tcPr>
          <w:p w14:paraId="7454877D" w14:textId="77777777" w:rsidR="00C23A05" w:rsidRPr="0096356E" w:rsidRDefault="00C23A05" w:rsidP="00C23A05">
            <w:pPr>
              <w:spacing w:after="200" w:line="276" w:lineRule="auto"/>
              <w:rPr>
                <w:b/>
                <w:bCs/>
                <w:sz w:val="22"/>
                <w:szCs w:val="22"/>
              </w:rPr>
            </w:pPr>
            <w:r w:rsidRPr="0096356E">
              <w:rPr>
                <w:b/>
                <w:bCs/>
                <w:sz w:val="22"/>
                <w:szCs w:val="22"/>
              </w:rPr>
              <w:t>Issue</w:t>
            </w:r>
          </w:p>
        </w:tc>
        <w:tc>
          <w:tcPr>
            <w:tcW w:w="872" w:type="dxa"/>
            <w:shd w:val="clear" w:color="auto" w:fill="92D050"/>
          </w:tcPr>
          <w:p w14:paraId="69DEAFAF" w14:textId="521E3E26" w:rsidR="00C23A05" w:rsidRPr="0096356E" w:rsidRDefault="00C23A05" w:rsidP="000B5C7E">
            <w:pPr>
              <w:spacing w:line="276" w:lineRule="auto"/>
              <w:rPr>
                <w:b/>
                <w:bCs/>
                <w:sz w:val="22"/>
                <w:szCs w:val="22"/>
              </w:rPr>
            </w:pPr>
            <w:r w:rsidRPr="0096356E">
              <w:rPr>
                <w:b/>
                <w:bCs/>
                <w:sz w:val="22"/>
                <w:szCs w:val="22"/>
              </w:rPr>
              <w:t>Sub</w:t>
            </w:r>
            <w:r w:rsidR="000B5C7E" w:rsidRPr="0096356E">
              <w:rPr>
                <w:b/>
                <w:bCs/>
                <w:sz w:val="22"/>
                <w:szCs w:val="22"/>
              </w:rPr>
              <w:br/>
            </w:r>
            <w:r w:rsidRPr="0096356E">
              <w:rPr>
                <w:b/>
                <w:bCs/>
                <w:sz w:val="22"/>
                <w:szCs w:val="22"/>
              </w:rPr>
              <w:t>No.</w:t>
            </w:r>
          </w:p>
        </w:tc>
      </w:tr>
      <w:tr w:rsidR="00C23A05" w:rsidRPr="00E17927" w14:paraId="792350F5" w14:textId="77777777" w:rsidTr="000B5C7E">
        <w:tc>
          <w:tcPr>
            <w:tcW w:w="2429" w:type="dxa"/>
          </w:tcPr>
          <w:p w14:paraId="5E5BB478" w14:textId="77777777" w:rsidR="00C23A05" w:rsidRPr="00E17927" w:rsidRDefault="00C23A05" w:rsidP="00C23A05">
            <w:pPr>
              <w:spacing w:after="200" w:line="276" w:lineRule="auto"/>
              <w:rPr>
                <w:sz w:val="22"/>
                <w:szCs w:val="22"/>
              </w:rPr>
            </w:pPr>
            <w:r w:rsidRPr="00E17927">
              <w:rPr>
                <w:sz w:val="22"/>
                <w:szCs w:val="22"/>
              </w:rPr>
              <w:t>Governance and Coordination</w:t>
            </w:r>
          </w:p>
        </w:tc>
        <w:tc>
          <w:tcPr>
            <w:tcW w:w="5335" w:type="dxa"/>
          </w:tcPr>
          <w:p w14:paraId="2248812A" w14:textId="32996B00" w:rsidR="00C23A05" w:rsidRPr="00BA646C" w:rsidRDefault="00C23A05" w:rsidP="009B6D8C">
            <w:pPr>
              <w:pStyle w:val="ListParagraph"/>
              <w:numPr>
                <w:ilvl w:val="0"/>
                <w:numId w:val="89"/>
              </w:numPr>
              <w:spacing w:line="264" w:lineRule="auto"/>
              <w:rPr>
                <w:sz w:val="22"/>
                <w:szCs w:val="22"/>
              </w:rPr>
            </w:pPr>
            <w:r w:rsidRPr="00BA646C">
              <w:rPr>
                <w:sz w:val="22"/>
                <w:szCs w:val="22"/>
              </w:rPr>
              <w:t>Support moving beyond the existing boundary and recognising the wider Limerick-Shannon economic functional zone including the complimentary functions of Shannon-Foynes Port and the Shannon Estuary.</w:t>
            </w:r>
          </w:p>
        </w:tc>
        <w:tc>
          <w:tcPr>
            <w:tcW w:w="872" w:type="dxa"/>
          </w:tcPr>
          <w:p w14:paraId="528FFE80" w14:textId="77777777" w:rsidR="00C23A05" w:rsidRPr="00E17927" w:rsidRDefault="00C23A05" w:rsidP="00C23A05">
            <w:pPr>
              <w:spacing w:after="200" w:line="276" w:lineRule="auto"/>
              <w:rPr>
                <w:sz w:val="22"/>
                <w:szCs w:val="22"/>
              </w:rPr>
            </w:pPr>
            <w:r w:rsidRPr="00E17927">
              <w:rPr>
                <w:sz w:val="22"/>
                <w:szCs w:val="22"/>
              </w:rPr>
              <w:t>103, 112, 136</w:t>
            </w:r>
          </w:p>
        </w:tc>
      </w:tr>
      <w:tr w:rsidR="00C23A05" w:rsidRPr="00E17927" w14:paraId="2F502088" w14:textId="77777777" w:rsidTr="000B5C7E">
        <w:tc>
          <w:tcPr>
            <w:tcW w:w="2429" w:type="dxa"/>
          </w:tcPr>
          <w:p w14:paraId="5AE5CCC0" w14:textId="77777777" w:rsidR="00C23A05" w:rsidRPr="00E17927" w:rsidRDefault="00C23A05" w:rsidP="00C23A05">
            <w:pPr>
              <w:spacing w:after="200" w:line="276" w:lineRule="auto"/>
              <w:rPr>
                <w:sz w:val="22"/>
                <w:szCs w:val="22"/>
              </w:rPr>
            </w:pPr>
            <w:r w:rsidRPr="00E17927">
              <w:rPr>
                <w:sz w:val="22"/>
                <w:szCs w:val="22"/>
              </w:rPr>
              <w:t>Spatial Strategy</w:t>
            </w:r>
          </w:p>
        </w:tc>
        <w:tc>
          <w:tcPr>
            <w:tcW w:w="5335" w:type="dxa"/>
          </w:tcPr>
          <w:p w14:paraId="3CECC46E" w14:textId="77777777" w:rsidR="00C23A05" w:rsidRPr="00BA646C" w:rsidRDefault="00C23A05" w:rsidP="009B6D8C">
            <w:pPr>
              <w:pStyle w:val="ListParagraph"/>
              <w:numPr>
                <w:ilvl w:val="0"/>
                <w:numId w:val="89"/>
              </w:numPr>
              <w:spacing w:line="264" w:lineRule="auto"/>
              <w:rPr>
                <w:sz w:val="22"/>
                <w:szCs w:val="22"/>
              </w:rPr>
            </w:pPr>
            <w:r w:rsidRPr="00BA646C">
              <w:rPr>
                <w:sz w:val="22"/>
                <w:szCs w:val="22"/>
              </w:rPr>
              <w:t xml:space="preserve">Limerick Shannon MASP should articulate a clear spatial strategy for the metropolitan area, including the identification of key </w:t>
            </w:r>
            <w:r w:rsidRPr="00BA646C">
              <w:rPr>
                <w:sz w:val="22"/>
                <w:szCs w:val="22"/>
              </w:rPr>
              <w:lastRenderedPageBreak/>
              <w:t>growth corridors, strategic development locations, and the integration of employment, housing and transport planning across administrative boundaries.</w:t>
            </w:r>
          </w:p>
        </w:tc>
        <w:tc>
          <w:tcPr>
            <w:tcW w:w="872" w:type="dxa"/>
          </w:tcPr>
          <w:p w14:paraId="62389244" w14:textId="77777777" w:rsidR="00C23A05" w:rsidRPr="00E17927" w:rsidRDefault="00C23A05" w:rsidP="00C23A05">
            <w:pPr>
              <w:spacing w:after="200" w:line="276" w:lineRule="auto"/>
              <w:rPr>
                <w:sz w:val="22"/>
                <w:szCs w:val="22"/>
              </w:rPr>
            </w:pPr>
            <w:r w:rsidRPr="00E17927">
              <w:rPr>
                <w:sz w:val="22"/>
                <w:szCs w:val="22"/>
              </w:rPr>
              <w:lastRenderedPageBreak/>
              <w:t>107, 135</w:t>
            </w:r>
          </w:p>
        </w:tc>
      </w:tr>
      <w:tr w:rsidR="00C23A05" w:rsidRPr="00E17927" w14:paraId="7AF8DEB7" w14:textId="77777777" w:rsidTr="000B5C7E">
        <w:tc>
          <w:tcPr>
            <w:tcW w:w="2429" w:type="dxa"/>
          </w:tcPr>
          <w:p w14:paraId="2FFCD57A" w14:textId="77777777" w:rsidR="00C23A05" w:rsidRPr="00E17927" w:rsidRDefault="00C23A05" w:rsidP="00C23A05">
            <w:pPr>
              <w:spacing w:after="200" w:line="276" w:lineRule="auto"/>
              <w:rPr>
                <w:sz w:val="22"/>
                <w:szCs w:val="22"/>
              </w:rPr>
            </w:pPr>
            <w:r w:rsidRPr="00E17927">
              <w:rPr>
                <w:sz w:val="22"/>
                <w:szCs w:val="22"/>
              </w:rPr>
              <w:t>Structure and Content</w:t>
            </w:r>
          </w:p>
        </w:tc>
        <w:tc>
          <w:tcPr>
            <w:tcW w:w="5335" w:type="dxa"/>
          </w:tcPr>
          <w:p w14:paraId="550D5AC2" w14:textId="6BE65591" w:rsidR="00C23A05" w:rsidRPr="00BA646C" w:rsidRDefault="00C23A05" w:rsidP="009B6D8C">
            <w:pPr>
              <w:pStyle w:val="ListParagraph"/>
              <w:numPr>
                <w:ilvl w:val="0"/>
                <w:numId w:val="89"/>
              </w:numPr>
              <w:spacing w:line="264" w:lineRule="auto"/>
              <w:rPr>
                <w:sz w:val="22"/>
                <w:szCs w:val="22"/>
              </w:rPr>
            </w:pPr>
            <w:r w:rsidRPr="00BA646C">
              <w:rPr>
                <w:sz w:val="22"/>
                <w:szCs w:val="22"/>
              </w:rPr>
              <w:t>Meeting the MASP ambition will require reorientation of policy categories and better communication in how regional planning affects</w:t>
            </w:r>
            <w:r w:rsidR="0029317B" w:rsidRPr="00BA646C">
              <w:rPr>
                <w:sz w:val="22"/>
                <w:szCs w:val="22"/>
              </w:rPr>
              <w:t>,</w:t>
            </w:r>
            <w:r w:rsidRPr="00BA646C">
              <w:rPr>
                <w:sz w:val="22"/>
                <w:szCs w:val="22"/>
              </w:rPr>
              <w:t xml:space="preserve"> and is shaped by the public (University of Limerick's 1:500 Limerick City Model housed in the CityLab, is cited as a good example of this). Critical functions such as transport, education and health are administered nationally, which is the largest constraint on the delivery of compact, sustainable and equitable growth. Recommends six alternative policy categories: Development of Neighbourhoods; Continuity of the Urban Fabric;. Collectivity and Shared Identity; Natural Infrastructure; Creating a Region of Health and Harnessing Intelligence and Creativity</w:t>
            </w:r>
            <w:r w:rsidR="000B5C7E" w:rsidRPr="00BA646C">
              <w:rPr>
                <w:sz w:val="22"/>
                <w:szCs w:val="22"/>
              </w:rPr>
              <w:t>.</w:t>
            </w:r>
          </w:p>
        </w:tc>
        <w:tc>
          <w:tcPr>
            <w:tcW w:w="872" w:type="dxa"/>
          </w:tcPr>
          <w:p w14:paraId="7C5F9C37" w14:textId="77777777" w:rsidR="00C23A05" w:rsidRPr="00E17927" w:rsidRDefault="00C23A05" w:rsidP="00C23A05">
            <w:pPr>
              <w:spacing w:after="200" w:line="276" w:lineRule="auto"/>
              <w:rPr>
                <w:sz w:val="22"/>
                <w:szCs w:val="22"/>
              </w:rPr>
            </w:pPr>
            <w:r w:rsidRPr="00E17927">
              <w:rPr>
                <w:sz w:val="22"/>
                <w:szCs w:val="22"/>
              </w:rPr>
              <w:t>135</w:t>
            </w:r>
          </w:p>
        </w:tc>
      </w:tr>
      <w:tr w:rsidR="00C23A05" w:rsidRPr="00E17927" w14:paraId="682948C5" w14:textId="77777777" w:rsidTr="000B5C7E">
        <w:tc>
          <w:tcPr>
            <w:tcW w:w="2429" w:type="dxa"/>
          </w:tcPr>
          <w:p w14:paraId="388512AF" w14:textId="77777777" w:rsidR="00C23A05" w:rsidRPr="00E17927" w:rsidRDefault="00C23A05" w:rsidP="00C23A05">
            <w:pPr>
              <w:spacing w:after="200" w:line="276" w:lineRule="auto"/>
              <w:rPr>
                <w:sz w:val="22"/>
                <w:szCs w:val="22"/>
              </w:rPr>
            </w:pPr>
            <w:r w:rsidRPr="00E17927">
              <w:rPr>
                <w:sz w:val="22"/>
                <w:szCs w:val="22"/>
              </w:rPr>
              <w:t>Land Use and Transportation</w:t>
            </w:r>
          </w:p>
        </w:tc>
        <w:tc>
          <w:tcPr>
            <w:tcW w:w="5335" w:type="dxa"/>
          </w:tcPr>
          <w:p w14:paraId="50AF4B25" w14:textId="358E80C9" w:rsidR="00C23A05" w:rsidRPr="00C012EC" w:rsidRDefault="00C23A05" w:rsidP="009B6D8C">
            <w:pPr>
              <w:pStyle w:val="ListParagraph"/>
              <w:numPr>
                <w:ilvl w:val="0"/>
                <w:numId w:val="89"/>
              </w:numPr>
              <w:spacing w:line="264" w:lineRule="auto"/>
              <w:rPr>
                <w:sz w:val="22"/>
                <w:szCs w:val="22"/>
              </w:rPr>
            </w:pPr>
            <w:r w:rsidRPr="00C012EC">
              <w:rPr>
                <w:sz w:val="22"/>
                <w:szCs w:val="22"/>
              </w:rPr>
              <w:t>Supports the integration and land-use and transportation policy with the success of public</w:t>
            </w:r>
            <w:r w:rsidR="000B5C7E" w:rsidRPr="00C012EC">
              <w:rPr>
                <w:sz w:val="22"/>
                <w:szCs w:val="22"/>
              </w:rPr>
              <w:t xml:space="preserve"> </w:t>
            </w:r>
            <w:r w:rsidRPr="00C012EC">
              <w:rPr>
                <w:sz w:val="22"/>
                <w:szCs w:val="22"/>
              </w:rPr>
              <w:t xml:space="preserve">transport and active travel depending on the creation of compact, connected and mixed-use communities. </w:t>
            </w:r>
          </w:p>
        </w:tc>
        <w:tc>
          <w:tcPr>
            <w:tcW w:w="872" w:type="dxa"/>
          </w:tcPr>
          <w:p w14:paraId="6FE2BAE8" w14:textId="77777777" w:rsidR="00C23A05" w:rsidRPr="00E17927" w:rsidRDefault="00C23A05" w:rsidP="00C23A05">
            <w:pPr>
              <w:spacing w:after="200" w:line="276" w:lineRule="auto"/>
              <w:rPr>
                <w:sz w:val="22"/>
                <w:szCs w:val="22"/>
              </w:rPr>
            </w:pPr>
            <w:r w:rsidRPr="00E17927">
              <w:rPr>
                <w:sz w:val="22"/>
                <w:szCs w:val="22"/>
              </w:rPr>
              <w:t>67</w:t>
            </w:r>
          </w:p>
        </w:tc>
      </w:tr>
      <w:tr w:rsidR="00C23A05" w:rsidRPr="00E17927" w14:paraId="2A5241ED" w14:textId="77777777" w:rsidTr="000B5C7E">
        <w:tc>
          <w:tcPr>
            <w:tcW w:w="2429" w:type="dxa"/>
          </w:tcPr>
          <w:p w14:paraId="12D99C63" w14:textId="77777777" w:rsidR="00C23A05" w:rsidRPr="00E17927" w:rsidRDefault="00C23A05" w:rsidP="00C23A05">
            <w:pPr>
              <w:spacing w:after="200" w:line="276" w:lineRule="auto"/>
              <w:rPr>
                <w:sz w:val="22"/>
                <w:szCs w:val="22"/>
              </w:rPr>
            </w:pPr>
            <w:r w:rsidRPr="00E17927">
              <w:rPr>
                <w:sz w:val="22"/>
                <w:szCs w:val="22"/>
              </w:rPr>
              <w:t>Placemaking</w:t>
            </w:r>
          </w:p>
        </w:tc>
        <w:tc>
          <w:tcPr>
            <w:tcW w:w="5335" w:type="dxa"/>
          </w:tcPr>
          <w:p w14:paraId="673376EA" w14:textId="2C93105B" w:rsidR="00C23A05" w:rsidRPr="00CF2CDA" w:rsidRDefault="00C23A05" w:rsidP="009B6D8C">
            <w:pPr>
              <w:pStyle w:val="ListParagraph"/>
              <w:numPr>
                <w:ilvl w:val="0"/>
                <w:numId w:val="89"/>
              </w:numPr>
              <w:spacing w:line="264" w:lineRule="auto"/>
              <w:rPr>
                <w:sz w:val="22"/>
                <w:szCs w:val="22"/>
              </w:rPr>
            </w:pPr>
            <w:r w:rsidRPr="00CF2CDA">
              <w:rPr>
                <w:sz w:val="22"/>
                <w:szCs w:val="22"/>
              </w:rPr>
              <w:t>The RSES and MASP should reinforce the national policy shift set out in the Design Manual for Urban Roads and Streets (DMURS) toward streets that balance movement with placemaking, social interaction and accessibility, reallocation of road space and reduced dependence on private car commuting.</w:t>
            </w:r>
          </w:p>
        </w:tc>
        <w:tc>
          <w:tcPr>
            <w:tcW w:w="872" w:type="dxa"/>
          </w:tcPr>
          <w:p w14:paraId="3C65D968" w14:textId="77777777" w:rsidR="00C23A05" w:rsidRPr="00E17927" w:rsidRDefault="00C23A05" w:rsidP="00C23A05">
            <w:pPr>
              <w:spacing w:after="200" w:line="276" w:lineRule="auto"/>
              <w:rPr>
                <w:sz w:val="22"/>
                <w:szCs w:val="22"/>
              </w:rPr>
            </w:pPr>
            <w:r w:rsidRPr="00E17927">
              <w:rPr>
                <w:sz w:val="22"/>
                <w:szCs w:val="22"/>
              </w:rPr>
              <w:t>67</w:t>
            </w:r>
          </w:p>
        </w:tc>
      </w:tr>
      <w:tr w:rsidR="00C23A05" w:rsidRPr="00E17927" w14:paraId="314FC616" w14:textId="77777777" w:rsidTr="000B5C7E">
        <w:tc>
          <w:tcPr>
            <w:tcW w:w="2429" w:type="dxa"/>
          </w:tcPr>
          <w:p w14:paraId="30B7DE17" w14:textId="77777777" w:rsidR="00C23A05" w:rsidRPr="00E17927" w:rsidRDefault="00C23A05" w:rsidP="00C23A05">
            <w:pPr>
              <w:spacing w:after="200" w:line="276" w:lineRule="auto"/>
              <w:rPr>
                <w:sz w:val="22"/>
                <w:szCs w:val="22"/>
              </w:rPr>
            </w:pPr>
            <w:r w:rsidRPr="00E17927">
              <w:rPr>
                <w:sz w:val="22"/>
                <w:szCs w:val="22"/>
              </w:rPr>
              <w:t>Creating Sustainable Communities</w:t>
            </w:r>
          </w:p>
        </w:tc>
        <w:tc>
          <w:tcPr>
            <w:tcW w:w="5335" w:type="dxa"/>
          </w:tcPr>
          <w:p w14:paraId="221ED691" w14:textId="77777777" w:rsidR="00C012EC" w:rsidRPr="00CF2CDA" w:rsidRDefault="00C23A05" w:rsidP="009B6D8C">
            <w:pPr>
              <w:pStyle w:val="ListParagraph"/>
              <w:numPr>
                <w:ilvl w:val="0"/>
                <w:numId w:val="89"/>
              </w:numPr>
              <w:spacing w:line="264" w:lineRule="auto"/>
              <w:rPr>
                <w:sz w:val="22"/>
                <w:szCs w:val="22"/>
              </w:rPr>
            </w:pPr>
            <w:r w:rsidRPr="00CF2CDA">
              <w:rPr>
                <w:sz w:val="22"/>
                <w:szCs w:val="22"/>
              </w:rPr>
              <w:t xml:space="preserve">The MASP should explicitly support the development of “15-minute neighbourhoods” across the metropolitan </w:t>
            </w:r>
            <w:r w:rsidRPr="00CF2CDA">
              <w:rPr>
                <w:sz w:val="22"/>
                <w:szCs w:val="22"/>
              </w:rPr>
              <w:lastRenderedPageBreak/>
              <w:t>area, ensuring residents can access schools, healthcare, retail, recreation and public transport within a short walk or cycle</w:t>
            </w:r>
            <w:r w:rsidR="00E17927" w:rsidRPr="00CF2CDA">
              <w:rPr>
                <w:sz w:val="22"/>
                <w:szCs w:val="22"/>
              </w:rPr>
              <w:t xml:space="preserve"> </w:t>
            </w:r>
            <w:r w:rsidRPr="00CF2CDA">
              <w:rPr>
                <w:sz w:val="22"/>
                <w:szCs w:val="22"/>
              </w:rPr>
              <w:t>from home.</w:t>
            </w:r>
          </w:p>
          <w:p w14:paraId="61DB6F2D" w14:textId="77777777" w:rsidR="00CF2CDA" w:rsidRPr="00CF2CDA" w:rsidRDefault="00C23A05" w:rsidP="009B6D8C">
            <w:pPr>
              <w:pStyle w:val="ListParagraph"/>
              <w:numPr>
                <w:ilvl w:val="0"/>
                <w:numId w:val="89"/>
              </w:numPr>
              <w:spacing w:line="264" w:lineRule="auto"/>
              <w:rPr>
                <w:sz w:val="22"/>
                <w:szCs w:val="22"/>
              </w:rPr>
            </w:pPr>
            <w:r w:rsidRPr="00CF2CDA">
              <w:rPr>
                <w:sz w:val="22"/>
                <w:szCs w:val="22"/>
              </w:rPr>
              <w:t xml:space="preserve">Creating sustainable communities does not simply involve housing output, but the creation of well-designed, liveable and distinctive places that support everyday life. </w:t>
            </w:r>
            <w:r w:rsidR="006C0E2B" w:rsidRPr="00CF2CDA">
              <w:rPr>
                <w:sz w:val="22"/>
                <w:szCs w:val="22"/>
              </w:rPr>
              <w:t>It a</w:t>
            </w:r>
            <w:r w:rsidRPr="00CF2CDA">
              <w:rPr>
                <w:sz w:val="22"/>
                <w:szCs w:val="22"/>
              </w:rPr>
              <w:t xml:space="preserve">lso supports integrating principles of good urban design and the quality of the built environment. </w:t>
            </w:r>
          </w:p>
          <w:p w14:paraId="065D644C" w14:textId="1DF76F27" w:rsidR="00CF2CDA" w:rsidRPr="00CF2CDA" w:rsidRDefault="00C23A05" w:rsidP="009B6D8C">
            <w:pPr>
              <w:pStyle w:val="ListParagraph"/>
              <w:numPr>
                <w:ilvl w:val="0"/>
                <w:numId w:val="89"/>
              </w:numPr>
              <w:spacing w:line="264" w:lineRule="auto"/>
              <w:rPr>
                <w:sz w:val="22"/>
                <w:szCs w:val="22"/>
              </w:rPr>
            </w:pPr>
            <w:r w:rsidRPr="00CF2CDA">
              <w:rPr>
                <w:sz w:val="22"/>
                <w:szCs w:val="22"/>
              </w:rPr>
              <w:t>Regeneration areas such as Moyross, Southill and King’s Island / St. Mary’s Park</w:t>
            </w:r>
            <w:r w:rsidR="00BA10D4">
              <w:rPr>
                <w:sz w:val="22"/>
                <w:szCs w:val="22"/>
              </w:rPr>
              <w:t>;</w:t>
            </w:r>
            <w:r w:rsidRPr="00CF2CDA">
              <w:rPr>
                <w:sz w:val="22"/>
                <w:szCs w:val="22"/>
              </w:rPr>
              <w:t xml:space="preserve"> the Docklands</w:t>
            </w:r>
            <w:r w:rsidR="00BA10D4">
              <w:rPr>
                <w:sz w:val="22"/>
                <w:szCs w:val="22"/>
              </w:rPr>
              <w:t>;</w:t>
            </w:r>
            <w:r w:rsidRPr="00CF2CDA">
              <w:rPr>
                <w:sz w:val="22"/>
                <w:szCs w:val="22"/>
              </w:rPr>
              <w:t xml:space="preserve"> and the city centre, alongside the continued development of suburbs such as Mungret, Raheen and Annacotty, presents an opportunity to demonstrate how compact growth can be delivered in a manner that is both attractive and sustainable. </w:t>
            </w:r>
          </w:p>
          <w:p w14:paraId="23DC043A" w14:textId="3A450F01" w:rsidR="00C23A05" w:rsidRPr="00CF2CDA" w:rsidRDefault="00C23A05" w:rsidP="009B6D8C">
            <w:pPr>
              <w:pStyle w:val="ListParagraph"/>
              <w:numPr>
                <w:ilvl w:val="0"/>
                <w:numId w:val="89"/>
              </w:numPr>
              <w:spacing w:line="264" w:lineRule="auto"/>
              <w:rPr>
                <w:sz w:val="22"/>
                <w:szCs w:val="22"/>
              </w:rPr>
            </w:pPr>
            <w:r w:rsidRPr="00CF2CDA">
              <w:rPr>
                <w:sz w:val="22"/>
                <w:szCs w:val="22"/>
              </w:rPr>
              <w:t xml:space="preserve">Locations such as Ballysimon, Raheen, Annacotty and Shannon offer significant potential to evolve existing employment and residential areas into more complete, mixed-use communities, supported by appropriate infrastructure and design-led planning. </w:t>
            </w:r>
          </w:p>
        </w:tc>
        <w:tc>
          <w:tcPr>
            <w:tcW w:w="872" w:type="dxa"/>
          </w:tcPr>
          <w:p w14:paraId="4A9AD7A6" w14:textId="77777777" w:rsidR="00C23A05" w:rsidRPr="00E17927" w:rsidRDefault="00C23A05" w:rsidP="00C23A05">
            <w:pPr>
              <w:spacing w:after="200" w:line="276" w:lineRule="auto"/>
              <w:rPr>
                <w:sz w:val="22"/>
                <w:szCs w:val="22"/>
              </w:rPr>
            </w:pPr>
            <w:r w:rsidRPr="00E17927">
              <w:rPr>
                <w:sz w:val="22"/>
                <w:szCs w:val="22"/>
              </w:rPr>
              <w:lastRenderedPageBreak/>
              <w:t>67, 135</w:t>
            </w:r>
          </w:p>
        </w:tc>
      </w:tr>
      <w:tr w:rsidR="00C23A05" w:rsidRPr="00E17927" w14:paraId="6EC0C9A0" w14:textId="77777777" w:rsidTr="000B5C7E">
        <w:tc>
          <w:tcPr>
            <w:tcW w:w="2429" w:type="dxa"/>
          </w:tcPr>
          <w:p w14:paraId="5C6EF81B" w14:textId="77777777" w:rsidR="00C23A05" w:rsidRPr="00E17927" w:rsidRDefault="00C23A05" w:rsidP="00C23A05">
            <w:pPr>
              <w:spacing w:after="200" w:line="276" w:lineRule="auto"/>
              <w:rPr>
                <w:sz w:val="22"/>
                <w:szCs w:val="22"/>
              </w:rPr>
            </w:pPr>
            <w:r w:rsidRPr="00E17927">
              <w:rPr>
                <w:sz w:val="22"/>
                <w:szCs w:val="22"/>
              </w:rPr>
              <w:t>Public Transport (Rail and Bus Connects)</w:t>
            </w:r>
          </w:p>
        </w:tc>
        <w:tc>
          <w:tcPr>
            <w:tcW w:w="5335" w:type="dxa"/>
          </w:tcPr>
          <w:p w14:paraId="772CB582" w14:textId="77777777" w:rsidR="0098404C" w:rsidRPr="00185F9B" w:rsidRDefault="00C23A05" w:rsidP="009B6D8C">
            <w:pPr>
              <w:pStyle w:val="ListParagraph"/>
              <w:numPr>
                <w:ilvl w:val="0"/>
                <w:numId w:val="90"/>
              </w:numPr>
              <w:spacing w:line="264" w:lineRule="auto"/>
              <w:rPr>
                <w:sz w:val="22"/>
                <w:szCs w:val="22"/>
              </w:rPr>
            </w:pPr>
            <w:r w:rsidRPr="00185F9B">
              <w:rPr>
                <w:sz w:val="22"/>
                <w:szCs w:val="22"/>
              </w:rPr>
              <w:t xml:space="preserve">Submissions strongly advocate for an ambitious vision to deliver an integrated public transport system for the Limerick-Shannon MASP, as part of its land use and transportation strategy. </w:t>
            </w:r>
          </w:p>
          <w:p w14:paraId="66DB9A39" w14:textId="77777777" w:rsidR="0098404C" w:rsidRPr="00185F9B" w:rsidRDefault="00C23A05" w:rsidP="009B6D8C">
            <w:pPr>
              <w:pStyle w:val="ListParagraph"/>
              <w:numPr>
                <w:ilvl w:val="0"/>
                <w:numId w:val="90"/>
              </w:numPr>
              <w:spacing w:line="264" w:lineRule="auto"/>
              <w:rPr>
                <w:sz w:val="22"/>
                <w:szCs w:val="22"/>
              </w:rPr>
            </w:pPr>
            <w:r w:rsidRPr="00185F9B">
              <w:rPr>
                <w:sz w:val="22"/>
                <w:szCs w:val="22"/>
              </w:rPr>
              <w:t xml:space="preserve">They highlight the importance of progressing a high-capacity metropolitan rail system, including the rail link to Shannon Airport as well as new stations such as Moyross and Ballysimon. The MASP should identify additional rail </w:t>
            </w:r>
            <w:r w:rsidRPr="00185F9B">
              <w:rPr>
                <w:sz w:val="22"/>
                <w:szCs w:val="22"/>
              </w:rPr>
              <w:lastRenderedPageBreak/>
              <w:t xml:space="preserve">stations to those identified in the Limerick Shannon Metropolitan Area Transport Strategy) and designate areas surrounding these stations as primary locations for growth. </w:t>
            </w:r>
          </w:p>
          <w:p w14:paraId="6B4F82D3" w14:textId="77777777" w:rsidR="0098404C" w:rsidRPr="00185F9B" w:rsidRDefault="00C23A05" w:rsidP="009B6D8C">
            <w:pPr>
              <w:pStyle w:val="ListParagraph"/>
              <w:numPr>
                <w:ilvl w:val="0"/>
                <w:numId w:val="90"/>
              </w:numPr>
              <w:spacing w:line="264" w:lineRule="auto"/>
              <w:rPr>
                <w:sz w:val="22"/>
                <w:szCs w:val="22"/>
              </w:rPr>
            </w:pPr>
            <w:r w:rsidRPr="00185F9B">
              <w:rPr>
                <w:sz w:val="22"/>
                <w:szCs w:val="22"/>
              </w:rPr>
              <w:t xml:space="preserve">Much of the core rail infrastructure required to support a metropolitan commuter rail network is already in place with operational lines serving Ennis/Galway, Nenagh/Ballybrophy and Limerick Junction - along with the Limerick to Foynes railway. </w:t>
            </w:r>
          </w:p>
          <w:p w14:paraId="7C1A1BBC" w14:textId="11B86D8D" w:rsidR="00C23A05" w:rsidRPr="00185F9B" w:rsidRDefault="00C23A05" w:rsidP="009B6D8C">
            <w:pPr>
              <w:pStyle w:val="ListParagraph"/>
              <w:numPr>
                <w:ilvl w:val="0"/>
                <w:numId w:val="90"/>
              </w:numPr>
              <w:spacing w:line="264" w:lineRule="auto"/>
              <w:rPr>
                <w:sz w:val="22"/>
                <w:szCs w:val="22"/>
              </w:rPr>
            </w:pPr>
            <w:r w:rsidRPr="00185F9B">
              <w:rPr>
                <w:sz w:val="22"/>
                <w:szCs w:val="22"/>
              </w:rPr>
              <w:t>Submissions also support the delivery of BusConnects Limerick and raise concerns over delays to its delivery.</w:t>
            </w:r>
          </w:p>
        </w:tc>
        <w:tc>
          <w:tcPr>
            <w:tcW w:w="872" w:type="dxa"/>
          </w:tcPr>
          <w:p w14:paraId="10A6EC38" w14:textId="6EACE802" w:rsidR="00C23A05" w:rsidRPr="00E17927" w:rsidRDefault="00C23A05" w:rsidP="00C23A05">
            <w:pPr>
              <w:spacing w:after="200" w:line="276" w:lineRule="auto"/>
              <w:rPr>
                <w:sz w:val="22"/>
                <w:szCs w:val="22"/>
              </w:rPr>
            </w:pPr>
            <w:r w:rsidRPr="00E17927">
              <w:rPr>
                <w:sz w:val="22"/>
                <w:szCs w:val="22"/>
              </w:rPr>
              <w:lastRenderedPageBreak/>
              <w:t>2, 5, 52, 59, 67, 82, 89, 98,</w:t>
            </w:r>
            <w:r w:rsidR="00E17927" w:rsidRPr="00E17927">
              <w:rPr>
                <w:sz w:val="22"/>
                <w:szCs w:val="22"/>
              </w:rPr>
              <w:t xml:space="preserve"> </w:t>
            </w:r>
            <w:r w:rsidRPr="00E17927">
              <w:rPr>
                <w:sz w:val="22"/>
                <w:szCs w:val="22"/>
              </w:rPr>
              <w:t>112, 130, 135, 136, 137</w:t>
            </w:r>
          </w:p>
        </w:tc>
      </w:tr>
      <w:tr w:rsidR="00C23A05" w:rsidRPr="00E17927" w14:paraId="6E1E3152" w14:textId="77777777" w:rsidTr="000B5C7E">
        <w:tc>
          <w:tcPr>
            <w:tcW w:w="2429" w:type="dxa"/>
          </w:tcPr>
          <w:p w14:paraId="7504028C" w14:textId="77777777" w:rsidR="00C23A05" w:rsidRPr="00E17927" w:rsidRDefault="00C23A05" w:rsidP="00C23A05">
            <w:pPr>
              <w:spacing w:after="200" w:line="276" w:lineRule="auto"/>
              <w:rPr>
                <w:sz w:val="22"/>
                <w:szCs w:val="22"/>
              </w:rPr>
            </w:pPr>
            <w:r w:rsidRPr="00E17927">
              <w:rPr>
                <w:sz w:val="22"/>
                <w:szCs w:val="22"/>
              </w:rPr>
              <w:t>Active Travel</w:t>
            </w:r>
          </w:p>
        </w:tc>
        <w:tc>
          <w:tcPr>
            <w:tcW w:w="5335" w:type="dxa"/>
          </w:tcPr>
          <w:p w14:paraId="490ACFED" w14:textId="77777777" w:rsidR="00B712CC" w:rsidRPr="00185F9B" w:rsidRDefault="00C23A05" w:rsidP="009B6D8C">
            <w:pPr>
              <w:pStyle w:val="ListParagraph"/>
              <w:numPr>
                <w:ilvl w:val="0"/>
                <w:numId w:val="91"/>
              </w:numPr>
              <w:spacing w:line="264" w:lineRule="auto"/>
              <w:rPr>
                <w:sz w:val="22"/>
                <w:szCs w:val="22"/>
              </w:rPr>
            </w:pPr>
            <w:r w:rsidRPr="00185F9B">
              <w:rPr>
                <w:sz w:val="22"/>
                <w:szCs w:val="22"/>
              </w:rPr>
              <w:t>Walkable and cycle-friendly neighbourhoods</w:t>
            </w:r>
            <w:r w:rsidR="00B712CC" w:rsidRPr="00185F9B">
              <w:rPr>
                <w:sz w:val="22"/>
                <w:szCs w:val="22"/>
              </w:rPr>
              <w:t xml:space="preserve"> </w:t>
            </w:r>
            <w:r w:rsidRPr="00185F9B">
              <w:rPr>
                <w:sz w:val="22"/>
                <w:szCs w:val="22"/>
              </w:rPr>
              <w:t>should be the default approach to new development, with priority given to pedestrians and cyclists in the design of streets and public spaces. This includes the delivery of continuous,</w:t>
            </w:r>
            <w:r w:rsidR="00B712CC" w:rsidRPr="00185F9B">
              <w:rPr>
                <w:sz w:val="22"/>
                <w:szCs w:val="22"/>
              </w:rPr>
              <w:t xml:space="preserve"> </w:t>
            </w:r>
            <w:r w:rsidRPr="00185F9B">
              <w:rPr>
                <w:sz w:val="22"/>
                <w:szCs w:val="22"/>
              </w:rPr>
              <w:t>high-quality walking and cycling routes linking key locations such as the University of Limerick,</w:t>
            </w:r>
            <w:r w:rsidR="00B712CC" w:rsidRPr="00185F9B">
              <w:rPr>
                <w:sz w:val="22"/>
                <w:szCs w:val="22"/>
              </w:rPr>
              <w:t xml:space="preserve"> </w:t>
            </w:r>
            <w:r w:rsidR="006F63E4" w:rsidRPr="00185F9B">
              <w:rPr>
                <w:sz w:val="22"/>
                <w:szCs w:val="22"/>
              </w:rPr>
              <w:t>Limerick</w:t>
            </w:r>
            <w:r w:rsidRPr="00185F9B">
              <w:rPr>
                <w:sz w:val="22"/>
                <w:szCs w:val="22"/>
              </w:rPr>
              <w:t xml:space="preserve"> city centre, Moyross, Caherdavin, Castletroy, Ballysimon, Roxboro, Southill, Annacotty,</w:t>
            </w:r>
            <w:r w:rsidR="00B712CC" w:rsidRPr="00185F9B">
              <w:rPr>
                <w:sz w:val="22"/>
                <w:szCs w:val="22"/>
              </w:rPr>
              <w:t xml:space="preserve"> </w:t>
            </w:r>
            <w:r w:rsidRPr="00185F9B">
              <w:rPr>
                <w:sz w:val="22"/>
                <w:szCs w:val="22"/>
              </w:rPr>
              <w:t xml:space="preserve">Raheen and Shannon. </w:t>
            </w:r>
          </w:p>
          <w:p w14:paraId="4EB19D88" w14:textId="77777777" w:rsidR="006204CB" w:rsidRPr="00185F9B" w:rsidRDefault="00C23A05" w:rsidP="009B6D8C">
            <w:pPr>
              <w:pStyle w:val="ListParagraph"/>
              <w:numPr>
                <w:ilvl w:val="0"/>
                <w:numId w:val="91"/>
              </w:numPr>
              <w:spacing w:line="264" w:lineRule="auto"/>
              <w:rPr>
                <w:sz w:val="22"/>
                <w:szCs w:val="22"/>
              </w:rPr>
            </w:pPr>
            <w:r w:rsidRPr="00185F9B">
              <w:rPr>
                <w:sz w:val="22"/>
                <w:szCs w:val="22"/>
              </w:rPr>
              <w:t xml:space="preserve">Over-provision of car parking should be resisted. </w:t>
            </w:r>
          </w:p>
          <w:p w14:paraId="37B9B0D5" w14:textId="2D32DB51" w:rsidR="00633FA3" w:rsidRPr="00185F9B" w:rsidRDefault="00C23A05" w:rsidP="009B6D8C">
            <w:pPr>
              <w:pStyle w:val="ListParagraph"/>
              <w:numPr>
                <w:ilvl w:val="0"/>
                <w:numId w:val="91"/>
              </w:numPr>
              <w:spacing w:line="264" w:lineRule="auto"/>
              <w:rPr>
                <w:sz w:val="22"/>
                <w:szCs w:val="22"/>
              </w:rPr>
            </w:pPr>
            <w:r w:rsidRPr="00185F9B">
              <w:rPr>
                <w:sz w:val="22"/>
                <w:szCs w:val="22"/>
              </w:rPr>
              <w:t>The LS-MASP should commit to delivery of:</w:t>
            </w:r>
            <w:r w:rsidR="006204CB" w:rsidRPr="00185F9B">
              <w:rPr>
                <w:sz w:val="22"/>
                <w:szCs w:val="22"/>
              </w:rPr>
              <w:t xml:space="preserve"> </w:t>
            </w:r>
            <w:r w:rsidRPr="00185F9B">
              <w:rPr>
                <w:sz w:val="22"/>
                <w:szCs w:val="22"/>
              </w:rPr>
              <w:t>a fully connected metropolitan cycling network</w:t>
            </w:r>
            <w:r w:rsidR="006204CB" w:rsidRPr="00185F9B">
              <w:rPr>
                <w:sz w:val="22"/>
                <w:szCs w:val="22"/>
              </w:rPr>
              <w:t xml:space="preserve">; </w:t>
            </w:r>
            <w:r w:rsidRPr="00185F9B">
              <w:rPr>
                <w:sz w:val="22"/>
                <w:szCs w:val="22"/>
              </w:rPr>
              <w:t>protected routes on all key urban corridors</w:t>
            </w:r>
            <w:r w:rsidR="006204CB" w:rsidRPr="00185F9B">
              <w:rPr>
                <w:sz w:val="22"/>
                <w:szCs w:val="22"/>
              </w:rPr>
              <w:t xml:space="preserve">; </w:t>
            </w:r>
            <w:r w:rsidRPr="00185F9B">
              <w:rPr>
                <w:sz w:val="22"/>
                <w:szCs w:val="22"/>
              </w:rPr>
              <w:t>orbital and cross-city links</w:t>
            </w:r>
            <w:r w:rsidR="00633FA3" w:rsidRPr="00185F9B">
              <w:rPr>
                <w:sz w:val="22"/>
                <w:szCs w:val="22"/>
              </w:rPr>
              <w:t xml:space="preserve">; </w:t>
            </w:r>
            <w:r w:rsidRPr="00185F9B">
              <w:rPr>
                <w:sz w:val="22"/>
                <w:szCs w:val="22"/>
              </w:rPr>
              <w:t>safe school routes, and interurban cycling connections</w:t>
            </w:r>
            <w:r w:rsidR="00633FA3" w:rsidRPr="00185F9B">
              <w:rPr>
                <w:sz w:val="22"/>
                <w:szCs w:val="22"/>
              </w:rPr>
              <w:t xml:space="preserve">; </w:t>
            </w:r>
            <w:r w:rsidRPr="00185F9B">
              <w:rPr>
                <w:sz w:val="22"/>
                <w:szCs w:val="22"/>
              </w:rPr>
              <w:t>universal accessibility</w:t>
            </w:r>
            <w:r w:rsidR="00633FA3" w:rsidRPr="00185F9B">
              <w:rPr>
                <w:sz w:val="22"/>
                <w:szCs w:val="22"/>
              </w:rPr>
              <w:t xml:space="preserve">; </w:t>
            </w:r>
          </w:p>
          <w:p w14:paraId="786E1494" w14:textId="7704C4DC" w:rsidR="00C23A05" w:rsidRPr="00185F9B" w:rsidRDefault="00C23A05" w:rsidP="00185F9B">
            <w:pPr>
              <w:pStyle w:val="ListParagraph"/>
              <w:spacing w:line="264" w:lineRule="auto"/>
              <w:rPr>
                <w:sz w:val="22"/>
                <w:szCs w:val="22"/>
              </w:rPr>
            </w:pPr>
            <w:r w:rsidRPr="00185F9B">
              <w:rPr>
                <w:sz w:val="22"/>
                <w:szCs w:val="22"/>
              </w:rPr>
              <w:t>inclusive street design</w:t>
            </w:r>
            <w:r w:rsidR="00633FA3" w:rsidRPr="00185F9B">
              <w:rPr>
                <w:sz w:val="22"/>
                <w:szCs w:val="22"/>
              </w:rPr>
              <w:t>;</w:t>
            </w:r>
            <w:r w:rsidRPr="00185F9B">
              <w:rPr>
                <w:sz w:val="22"/>
                <w:szCs w:val="22"/>
              </w:rPr>
              <w:t xml:space="preserve"> safe infrastructure for vulnerable users</w:t>
            </w:r>
            <w:r w:rsidR="00633FA3" w:rsidRPr="00185F9B">
              <w:rPr>
                <w:sz w:val="22"/>
                <w:szCs w:val="22"/>
              </w:rPr>
              <w:t>; and</w:t>
            </w:r>
            <w:r w:rsidRPr="00185F9B">
              <w:rPr>
                <w:sz w:val="22"/>
                <w:szCs w:val="22"/>
              </w:rPr>
              <w:t xml:space="preserve"> affordable mobility options.</w:t>
            </w:r>
          </w:p>
        </w:tc>
        <w:tc>
          <w:tcPr>
            <w:tcW w:w="872" w:type="dxa"/>
          </w:tcPr>
          <w:p w14:paraId="32186D19" w14:textId="77777777" w:rsidR="00C23A05" w:rsidRPr="00E17927" w:rsidRDefault="00C23A05" w:rsidP="00C23A05">
            <w:pPr>
              <w:spacing w:after="200" w:line="276" w:lineRule="auto"/>
              <w:rPr>
                <w:sz w:val="22"/>
                <w:szCs w:val="22"/>
              </w:rPr>
            </w:pPr>
            <w:r w:rsidRPr="00E17927">
              <w:rPr>
                <w:sz w:val="22"/>
                <w:szCs w:val="22"/>
              </w:rPr>
              <w:t>67, 135</w:t>
            </w:r>
          </w:p>
        </w:tc>
      </w:tr>
      <w:tr w:rsidR="00C23A05" w:rsidRPr="00E17927" w14:paraId="28171D5A" w14:textId="77777777" w:rsidTr="000B5C7E">
        <w:tc>
          <w:tcPr>
            <w:tcW w:w="2429" w:type="dxa"/>
          </w:tcPr>
          <w:p w14:paraId="1756FD72" w14:textId="77777777" w:rsidR="00C23A05" w:rsidRPr="00E17927" w:rsidRDefault="00C23A05" w:rsidP="00C23A05">
            <w:pPr>
              <w:spacing w:after="200" w:line="276" w:lineRule="auto"/>
              <w:rPr>
                <w:sz w:val="22"/>
                <w:szCs w:val="22"/>
              </w:rPr>
            </w:pPr>
            <w:r w:rsidRPr="00E17927">
              <w:rPr>
                <w:sz w:val="22"/>
                <w:szCs w:val="22"/>
              </w:rPr>
              <w:lastRenderedPageBreak/>
              <w:t>Transport Oriented Development</w:t>
            </w:r>
          </w:p>
        </w:tc>
        <w:tc>
          <w:tcPr>
            <w:tcW w:w="5335" w:type="dxa"/>
          </w:tcPr>
          <w:p w14:paraId="7F45AC31" w14:textId="77777777" w:rsidR="00C23A05" w:rsidRPr="00DA094B" w:rsidRDefault="00C23A05" w:rsidP="009B6D8C">
            <w:pPr>
              <w:pStyle w:val="ListParagraph"/>
              <w:numPr>
                <w:ilvl w:val="0"/>
                <w:numId w:val="92"/>
              </w:numPr>
              <w:spacing w:line="264" w:lineRule="auto"/>
              <w:rPr>
                <w:sz w:val="22"/>
                <w:szCs w:val="22"/>
              </w:rPr>
            </w:pPr>
            <w:r w:rsidRPr="00DA094B">
              <w:rPr>
                <w:sz w:val="22"/>
                <w:szCs w:val="22"/>
              </w:rPr>
              <w:t>The MASP should make Transport Oriented Development (TOD) a central spatial policy and identify priority transport-oriented development locations across the metropolitan area.</w:t>
            </w:r>
          </w:p>
        </w:tc>
        <w:tc>
          <w:tcPr>
            <w:tcW w:w="872" w:type="dxa"/>
          </w:tcPr>
          <w:p w14:paraId="2EEBD355" w14:textId="77777777" w:rsidR="00C23A05" w:rsidRPr="00E17927" w:rsidRDefault="00C23A05" w:rsidP="00E17927">
            <w:pPr>
              <w:spacing w:line="276" w:lineRule="auto"/>
              <w:rPr>
                <w:sz w:val="22"/>
                <w:szCs w:val="22"/>
              </w:rPr>
            </w:pPr>
            <w:r w:rsidRPr="00E17927">
              <w:rPr>
                <w:sz w:val="22"/>
                <w:szCs w:val="22"/>
              </w:rPr>
              <w:t>2, 82, 87, 135, 136, 137.</w:t>
            </w:r>
          </w:p>
        </w:tc>
      </w:tr>
      <w:tr w:rsidR="00C23A05" w:rsidRPr="00E17927" w14:paraId="0AB250C5" w14:textId="77777777" w:rsidTr="000B5C7E">
        <w:tc>
          <w:tcPr>
            <w:tcW w:w="2429" w:type="dxa"/>
          </w:tcPr>
          <w:p w14:paraId="19CDC563" w14:textId="77777777" w:rsidR="00C23A05" w:rsidRPr="00E17927" w:rsidRDefault="00C23A05" w:rsidP="00C23A05">
            <w:pPr>
              <w:spacing w:after="200" w:line="276" w:lineRule="auto"/>
              <w:rPr>
                <w:sz w:val="22"/>
                <w:szCs w:val="22"/>
              </w:rPr>
            </w:pPr>
            <w:r w:rsidRPr="00E17927">
              <w:rPr>
                <w:sz w:val="22"/>
                <w:szCs w:val="22"/>
              </w:rPr>
              <w:t>Northern Distributor Road</w:t>
            </w:r>
          </w:p>
        </w:tc>
        <w:tc>
          <w:tcPr>
            <w:tcW w:w="5335" w:type="dxa"/>
          </w:tcPr>
          <w:p w14:paraId="34B9D89A" w14:textId="529721C8" w:rsidR="00C23A05" w:rsidRPr="00DA094B" w:rsidRDefault="00C23A05" w:rsidP="009B6D8C">
            <w:pPr>
              <w:pStyle w:val="ListParagraph"/>
              <w:numPr>
                <w:ilvl w:val="0"/>
                <w:numId w:val="92"/>
              </w:numPr>
              <w:spacing w:line="264" w:lineRule="auto"/>
              <w:rPr>
                <w:sz w:val="22"/>
                <w:szCs w:val="22"/>
              </w:rPr>
            </w:pPr>
            <w:r w:rsidRPr="00DA094B">
              <w:rPr>
                <w:sz w:val="22"/>
                <w:szCs w:val="22"/>
              </w:rPr>
              <w:t>Submissions highlight the need for targeted road improvements in particular the Northern Distributor Road (LNDR). The role of the LNDR in connecting higher education centres and research and innovation was highlighted, as well as its role in improving accessibility to less advantaged communities and delivery of the “Limerick Knowledge Corridor”.</w:t>
            </w:r>
          </w:p>
        </w:tc>
        <w:tc>
          <w:tcPr>
            <w:tcW w:w="872" w:type="dxa"/>
          </w:tcPr>
          <w:p w14:paraId="58B74A82" w14:textId="77777777" w:rsidR="00C23A05" w:rsidRPr="00E17927" w:rsidRDefault="00C23A05" w:rsidP="00C23A05">
            <w:pPr>
              <w:spacing w:after="200" w:line="276" w:lineRule="auto"/>
              <w:rPr>
                <w:sz w:val="22"/>
                <w:szCs w:val="22"/>
              </w:rPr>
            </w:pPr>
            <w:r w:rsidRPr="00E17927">
              <w:rPr>
                <w:sz w:val="22"/>
                <w:szCs w:val="22"/>
              </w:rPr>
              <w:t>52, 59, 136</w:t>
            </w:r>
          </w:p>
        </w:tc>
      </w:tr>
      <w:tr w:rsidR="00C23A05" w:rsidRPr="00E17927" w14:paraId="741BAA37" w14:textId="77777777" w:rsidTr="000B5C7E">
        <w:trPr>
          <w:trHeight w:val="127"/>
        </w:trPr>
        <w:tc>
          <w:tcPr>
            <w:tcW w:w="2429" w:type="dxa"/>
          </w:tcPr>
          <w:p w14:paraId="75D14C7C" w14:textId="77777777" w:rsidR="00C23A05" w:rsidRPr="00E17927" w:rsidRDefault="00C23A05" w:rsidP="00C23A05">
            <w:pPr>
              <w:spacing w:after="200" w:line="276" w:lineRule="auto"/>
              <w:rPr>
                <w:sz w:val="22"/>
                <w:szCs w:val="22"/>
              </w:rPr>
            </w:pPr>
            <w:r w:rsidRPr="00E17927">
              <w:rPr>
                <w:sz w:val="22"/>
                <w:szCs w:val="22"/>
              </w:rPr>
              <w:t>Blue and Green Infrastructure</w:t>
            </w:r>
          </w:p>
        </w:tc>
        <w:tc>
          <w:tcPr>
            <w:tcW w:w="5335" w:type="dxa"/>
          </w:tcPr>
          <w:p w14:paraId="797036B7" w14:textId="0A8EBB1B" w:rsidR="00C23A05" w:rsidRPr="00DA094B" w:rsidRDefault="00C23A05" w:rsidP="009B6D8C">
            <w:pPr>
              <w:pStyle w:val="ListParagraph"/>
              <w:numPr>
                <w:ilvl w:val="0"/>
                <w:numId w:val="92"/>
              </w:numPr>
              <w:spacing w:line="264" w:lineRule="auto"/>
              <w:rPr>
                <w:sz w:val="22"/>
                <w:szCs w:val="22"/>
              </w:rPr>
            </w:pPr>
            <w:r w:rsidRPr="00DA094B">
              <w:rPr>
                <w:sz w:val="22"/>
                <w:szCs w:val="22"/>
              </w:rPr>
              <w:t>The Limerick Shannon Metropolitan Area benefits from exceptional natural assets, including the River Shannon, its estuary, and an expanding network of parks and greenways. The MASP should ensure that these assets are integrated into the everyday life of communities, with safe and direct access from residential areas, and that new development contributes to the creation of a connected network of green and blue infrastructure</w:t>
            </w:r>
            <w:r w:rsidR="00314F66" w:rsidRPr="00DA094B">
              <w:rPr>
                <w:sz w:val="22"/>
                <w:szCs w:val="22"/>
              </w:rPr>
              <w:t>.</w:t>
            </w:r>
          </w:p>
        </w:tc>
        <w:tc>
          <w:tcPr>
            <w:tcW w:w="872" w:type="dxa"/>
          </w:tcPr>
          <w:p w14:paraId="60F00C7B" w14:textId="77777777" w:rsidR="00C23A05" w:rsidRPr="00E17927" w:rsidRDefault="00C23A05" w:rsidP="00C23A05">
            <w:pPr>
              <w:spacing w:after="200" w:line="276" w:lineRule="auto"/>
              <w:rPr>
                <w:sz w:val="22"/>
                <w:szCs w:val="22"/>
              </w:rPr>
            </w:pPr>
            <w:r w:rsidRPr="00E17927">
              <w:rPr>
                <w:sz w:val="22"/>
                <w:szCs w:val="22"/>
              </w:rPr>
              <w:t>135</w:t>
            </w:r>
          </w:p>
        </w:tc>
      </w:tr>
      <w:tr w:rsidR="00C23A05" w:rsidRPr="00E17927" w14:paraId="591633E4" w14:textId="77777777" w:rsidTr="000B5C7E">
        <w:trPr>
          <w:trHeight w:val="127"/>
        </w:trPr>
        <w:tc>
          <w:tcPr>
            <w:tcW w:w="2429" w:type="dxa"/>
          </w:tcPr>
          <w:p w14:paraId="645DF085" w14:textId="77777777" w:rsidR="00C23A05" w:rsidRPr="00E17927" w:rsidRDefault="00C23A05" w:rsidP="00C23A05">
            <w:pPr>
              <w:spacing w:after="200" w:line="276" w:lineRule="auto"/>
              <w:rPr>
                <w:sz w:val="22"/>
                <w:szCs w:val="22"/>
              </w:rPr>
            </w:pPr>
            <w:r w:rsidRPr="00E17927">
              <w:rPr>
                <w:sz w:val="22"/>
                <w:szCs w:val="22"/>
              </w:rPr>
              <w:t>Education/Learning City</w:t>
            </w:r>
          </w:p>
        </w:tc>
        <w:tc>
          <w:tcPr>
            <w:tcW w:w="5335" w:type="dxa"/>
          </w:tcPr>
          <w:p w14:paraId="02E117EE" w14:textId="77777777" w:rsidR="00C23A05" w:rsidRPr="00DA094B" w:rsidRDefault="00C23A05" w:rsidP="00314F66">
            <w:pPr>
              <w:spacing w:line="264" w:lineRule="auto"/>
              <w:rPr>
                <w:sz w:val="22"/>
                <w:szCs w:val="22"/>
              </w:rPr>
            </w:pPr>
            <w:r w:rsidRPr="00DA094B">
              <w:rPr>
                <w:b/>
                <w:bCs/>
                <w:sz w:val="22"/>
                <w:szCs w:val="22"/>
              </w:rPr>
              <w:t>Limerick and Clare Education and Training Board</w:t>
            </w:r>
            <w:r w:rsidRPr="00DA094B">
              <w:rPr>
                <w:sz w:val="22"/>
                <w:szCs w:val="22"/>
              </w:rPr>
              <w:t xml:space="preserve"> submits the following:</w:t>
            </w:r>
          </w:p>
          <w:p w14:paraId="105FB15F" w14:textId="5D6B3F3F" w:rsidR="00C23A05" w:rsidRPr="00DA094B" w:rsidRDefault="00C23A05">
            <w:pPr>
              <w:numPr>
                <w:ilvl w:val="0"/>
                <w:numId w:val="12"/>
              </w:numPr>
              <w:spacing w:line="264" w:lineRule="auto"/>
              <w:rPr>
                <w:sz w:val="22"/>
                <w:szCs w:val="22"/>
              </w:rPr>
            </w:pPr>
            <w:r w:rsidRPr="00DA094B">
              <w:rPr>
                <w:sz w:val="22"/>
                <w:szCs w:val="22"/>
              </w:rPr>
              <w:t>Supports Limerick Learning City Initiative</w:t>
            </w:r>
            <w:r w:rsidR="00314F66" w:rsidRPr="00DA094B">
              <w:rPr>
                <w:sz w:val="22"/>
                <w:szCs w:val="22"/>
              </w:rPr>
              <w:t>.</w:t>
            </w:r>
          </w:p>
          <w:p w14:paraId="42244DEC" w14:textId="7666379D" w:rsidR="00C23A05" w:rsidRPr="00DA094B" w:rsidRDefault="00C23A05">
            <w:pPr>
              <w:numPr>
                <w:ilvl w:val="0"/>
                <w:numId w:val="12"/>
              </w:numPr>
              <w:spacing w:line="264" w:lineRule="auto"/>
              <w:rPr>
                <w:sz w:val="22"/>
                <w:szCs w:val="22"/>
              </w:rPr>
            </w:pPr>
            <w:r w:rsidRPr="00DA094B">
              <w:rPr>
                <w:sz w:val="22"/>
                <w:szCs w:val="22"/>
              </w:rPr>
              <w:t>Supports providing inclusive, accessible pathways to education, youth services, and community training which are easily accessible and located close to public transport nodes or within active travel zones</w:t>
            </w:r>
            <w:r w:rsidR="00314F66" w:rsidRPr="00DA094B">
              <w:rPr>
                <w:sz w:val="22"/>
                <w:szCs w:val="22"/>
              </w:rPr>
              <w:t>.</w:t>
            </w:r>
          </w:p>
          <w:p w14:paraId="54AE2C1B" w14:textId="6CC34812" w:rsidR="00C23A05" w:rsidRPr="00DA094B" w:rsidRDefault="00C23A05">
            <w:pPr>
              <w:numPr>
                <w:ilvl w:val="0"/>
                <w:numId w:val="12"/>
              </w:numPr>
              <w:spacing w:after="200" w:line="264" w:lineRule="auto"/>
              <w:rPr>
                <w:sz w:val="22"/>
                <w:szCs w:val="22"/>
              </w:rPr>
            </w:pPr>
            <w:r w:rsidRPr="00DA094B">
              <w:rPr>
                <w:sz w:val="22"/>
                <w:szCs w:val="22"/>
              </w:rPr>
              <w:t xml:space="preserve">Can assist in identifying Community National Schools, post primary Community Colleges and further education/training centres and how the MASP aligns with </w:t>
            </w:r>
            <w:r w:rsidRPr="00DA094B">
              <w:rPr>
                <w:sz w:val="22"/>
                <w:szCs w:val="22"/>
              </w:rPr>
              <w:lastRenderedPageBreak/>
              <w:t>localised growth targets focuse</w:t>
            </w:r>
            <w:r w:rsidR="001C07CA" w:rsidRPr="00DA094B">
              <w:rPr>
                <w:sz w:val="22"/>
                <w:szCs w:val="22"/>
              </w:rPr>
              <w:t>d</w:t>
            </w:r>
            <w:r w:rsidRPr="00DA094B">
              <w:rPr>
                <w:sz w:val="22"/>
                <w:szCs w:val="22"/>
              </w:rPr>
              <w:t xml:space="preserve"> on compact and sustainable development</w:t>
            </w:r>
            <w:r w:rsidR="00314F66" w:rsidRPr="00DA094B">
              <w:rPr>
                <w:sz w:val="22"/>
                <w:szCs w:val="22"/>
              </w:rPr>
              <w:t>.</w:t>
            </w:r>
          </w:p>
        </w:tc>
        <w:tc>
          <w:tcPr>
            <w:tcW w:w="872" w:type="dxa"/>
          </w:tcPr>
          <w:p w14:paraId="38DEDECD" w14:textId="77777777" w:rsidR="00C23A05" w:rsidRPr="00E17927" w:rsidRDefault="00C23A05" w:rsidP="00C23A05">
            <w:pPr>
              <w:spacing w:after="200" w:line="276" w:lineRule="auto"/>
              <w:rPr>
                <w:sz w:val="22"/>
                <w:szCs w:val="22"/>
              </w:rPr>
            </w:pPr>
            <w:r w:rsidRPr="00E17927">
              <w:rPr>
                <w:sz w:val="22"/>
                <w:szCs w:val="22"/>
              </w:rPr>
              <w:lastRenderedPageBreak/>
              <w:t>130</w:t>
            </w:r>
          </w:p>
        </w:tc>
      </w:tr>
      <w:tr w:rsidR="00C23A05" w:rsidRPr="00E17927" w14:paraId="0F176B97" w14:textId="77777777" w:rsidTr="000B5C7E">
        <w:trPr>
          <w:trHeight w:val="127"/>
        </w:trPr>
        <w:tc>
          <w:tcPr>
            <w:tcW w:w="2429" w:type="dxa"/>
          </w:tcPr>
          <w:p w14:paraId="43D18E5D" w14:textId="77777777" w:rsidR="00C23A05" w:rsidRPr="00E17927" w:rsidRDefault="00C23A05" w:rsidP="00C23A05">
            <w:pPr>
              <w:spacing w:after="200" w:line="276" w:lineRule="auto"/>
              <w:rPr>
                <w:sz w:val="22"/>
                <w:szCs w:val="22"/>
              </w:rPr>
            </w:pPr>
            <w:r w:rsidRPr="00E17927">
              <w:rPr>
                <w:sz w:val="22"/>
                <w:szCs w:val="22"/>
              </w:rPr>
              <w:t>Climate Change and Resilience</w:t>
            </w:r>
          </w:p>
        </w:tc>
        <w:tc>
          <w:tcPr>
            <w:tcW w:w="5335" w:type="dxa"/>
          </w:tcPr>
          <w:p w14:paraId="56F45933" w14:textId="01E98A8D" w:rsidR="00C23A05" w:rsidRPr="00DA094B" w:rsidRDefault="00C23A05" w:rsidP="009B6D8C">
            <w:pPr>
              <w:pStyle w:val="ListParagraph"/>
              <w:numPr>
                <w:ilvl w:val="0"/>
                <w:numId w:val="93"/>
              </w:numPr>
              <w:spacing w:line="264" w:lineRule="auto"/>
              <w:rPr>
                <w:sz w:val="22"/>
                <w:szCs w:val="22"/>
              </w:rPr>
            </w:pPr>
            <w:r w:rsidRPr="00DA094B">
              <w:rPr>
                <w:sz w:val="22"/>
                <w:szCs w:val="22"/>
              </w:rPr>
              <w:t>Need for a broader and more integrated</w:t>
            </w:r>
            <w:r w:rsidR="00314F66" w:rsidRPr="00DA094B">
              <w:rPr>
                <w:sz w:val="22"/>
                <w:szCs w:val="22"/>
              </w:rPr>
              <w:t xml:space="preserve"> </w:t>
            </w:r>
            <w:r w:rsidRPr="00DA094B">
              <w:rPr>
                <w:sz w:val="22"/>
                <w:szCs w:val="22"/>
              </w:rPr>
              <w:t>approach within the MASP to climate change and climate resilience, ensuring that climate considerations are embedded across all aspects of the spatial strategy, including land use, transport, infrastructure and the built environment. In terms of climate resilience, the Limerick Shannon Metropolitan Area is particularly exposed to risks associated with climate change, including flooding, coastal and estuarine impacts</w:t>
            </w:r>
            <w:r w:rsidR="00314F66" w:rsidRPr="00DA094B">
              <w:rPr>
                <w:sz w:val="22"/>
                <w:szCs w:val="22"/>
              </w:rPr>
              <w:t>.</w:t>
            </w:r>
          </w:p>
        </w:tc>
        <w:tc>
          <w:tcPr>
            <w:tcW w:w="872" w:type="dxa"/>
          </w:tcPr>
          <w:p w14:paraId="770ED53D" w14:textId="77777777" w:rsidR="00C23A05" w:rsidRPr="00E17927" w:rsidRDefault="00C23A05" w:rsidP="00C23A05">
            <w:pPr>
              <w:spacing w:after="200" w:line="276" w:lineRule="auto"/>
              <w:rPr>
                <w:sz w:val="22"/>
                <w:szCs w:val="22"/>
              </w:rPr>
            </w:pPr>
            <w:r w:rsidRPr="00E17927">
              <w:rPr>
                <w:sz w:val="22"/>
                <w:szCs w:val="22"/>
              </w:rPr>
              <w:t>135</w:t>
            </w:r>
          </w:p>
        </w:tc>
      </w:tr>
      <w:tr w:rsidR="00C23A05" w:rsidRPr="00E17927" w14:paraId="167B83E5" w14:textId="77777777" w:rsidTr="000B5C7E">
        <w:trPr>
          <w:trHeight w:val="127"/>
        </w:trPr>
        <w:tc>
          <w:tcPr>
            <w:tcW w:w="2429" w:type="dxa"/>
          </w:tcPr>
          <w:p w14:paraId="10873F06" w14:textId="77777777" w:rsidR="00C23A05" w:rsidRPr="00E17927" w:rsidRDefault="00C23A05" w:rsidP="00C23A05">
            <w:pPr>
              <w:spacing w:after="200" w:line="276" w:lineRule="auto"/>
              <w:rPr>
                <w:sz w:val="22"/>
                <w:szCs w:val="22"/>
              </w:rPr>
            </w:pPr>
            <w:r w:rsidRPr="00E17927">
              <w:rPr>
                <w:sz w:val="22"/>
                <w:szCs w:val="22"/>
              </w:rPr>
              <w:t>Employment Areas</w:t>
            </w:r>
          </w:p>
        </w:tc>
        <w:tc>
          <w:tcPr>
            <w:tcW w:w="5335" w:type="dxa"/>
          </w:tcPr>
          <w:p w14:paraId="2F898161" w14:textId="36E23AD9" w:rsidR="00C23A05" w:rsidRPr="00BC37A2" w:rsidRDefault="00C23A05" w:rsidP="009B6D8C">
            <w:pPr>
              <w:pStyle w:val="ListParagraph"/>
              <w:numPr>
                <w:ilvl w:val="0"/>
                <w:numId w:val="93"/>
              </w:numPr>
              <w:rPr>
                <w:sz w:val="22"/>
                <w:szCs w:val="22"/>
              </w:rPr>
            </w:pPr>
            <w:r w:rsidRPr="00BC37A2">
              <w:rPr>
                <w:sz w:val="22"/>
                <w:szCs w:val="22"/>
              </w:rPr>
              <w:t>The MASP should take a more strategic approach to the location of future employment growth, particularly in relation to large-scale industrial and FDI-led development. Locations such as Annacotty, Ballysimon, Raheen and Shannon are already established as key employment centres within the metropolitan area and are well placed to accommodate further expansion. In planning for this growth, it will be important to align the location of new employment development with the emerging metropolitan transport structure</w:t>
            </w:r>
            <w:r w:rsidR="00314F66" w:rsidRPr="00BC37A2">
              <w:rPr>
                <w:sz w:val="22"/>
                <w:szCs w:val="22"/>
              </w:rPr>
              <w:t>.</w:t>
            </w:r>
          </w:p>
        </w:tc>
        <w:tc>
          <w:tcPr>
            <w:tcW w:w="872" w:type="dxa"/>
          </w:tcPr>
          <w:p w14:paraId="4935228E" w14:textId="77777777" w:rsidR="00C23A05" w:rsidRPr="00E17927" w:rsidRDefault="00C23A05" w:rsidP="00C23A05">
            <w:pPr>
              <w:spacing w:after="200" w:line="276" w:lineRule="auto"/>
              <w:rPr>
                <w:sz w:val="22"/>
                <w:szCs w:val="22"/>
              </w:rPr>
            </w:pPr>
            <w:r w:rsidRPr="00E17927">
              <w:rPr>
                <w:sz w:val="22"/>
                <w:szCs w:val="22"/>
              </w:rPr>
              <w:t>135</w:t>
            </w:r>
          </w:p>
        </w:tc>
      </w:tr>
      <w:tr w:rsidR="00C23A05" w:rsidRPr="00E17927" w14:paraId="0D043507" w14:textId="77777777" w:rsidTr="000B5C7E">
        <w:trPr>
          <w:trHeight w:val="127"/>
        </w:trPr>
        <w:tc>
          <w:tcPr>
            <w:tcW w:w="2429" w:type="dxa"/>
          </w:tcPr>
          <w:p w14:paraId="1B7FA7A9" w14:textId="77777777" w:rsidR="00C23A05" w:rsidRPr="00E17927" w:rsidRDefault="00C23A05" w:rsidP="00C23A05">
            <w:pPr>
              <w:spacing w:after="200" w:line="276" w:lineRule="auto"/>
              <w:rPr>
                <w:sz w:val="22"/>
                <w:szCs w:val="22"/>
              </w:rPr>
            </w:pPr>
            <w:r w:rsidRPr="00E17927">
              <w:rPr>
                <w:sz w:val="22"/>
                <w:szCs w:val="22"/>
              </w:rPr>
              <w:t xml:space="preserve">City Centre Vibrancy and Regeneration </w:t>
            </w:r>
          </w:p>
        </w:tc>
        <w:tc>
          <w:tcPr>
            <w:tcW w:w="5335" w:type="dxa"/>
          </w:tcPr>
          <w:p w14:paraId="0B4FAC1B" w14:textId="77777777" w:rsidR="00C23A05" w:rsidRPr="00E17927" w:rsidRDefault="00C23A05" w:rsidP="00314F66">
            <w:pPr>
              <w:spacing w:line="264" w:lineRule="auto"/>
              <w:rPr>
                <w:sz w:val="22"/>
                <w:szCs w:val="22"/>
              </w:rPr>
            </w:pPr>
            <w:r w:rsidRPr="00E17927">
              <w:rPr>
                <w:sz w:val="22"/>
                <w:szCs w:val="22"/>
              </w:rPr>
              <w:t>Submissions raised concerns regarding the social and economic vibrancy of Limerick City Centre, and impacts on its attractiveness and quality of place. Issues and recommendations included:</w:t>
            </w:r>
          </w:p>
          <w:p w14:paraId="0A8A33A5" w14:textId="77777777" w:rsidR="00C23A05" w:rsidRPr="00E17927" w:rsidRDefault="00C23A05">
            <w:pPr>
              <w:numPr>
                <w:ilvl w:val="0"/>
                <w:numId w:val="13"/>
              </w:numPr>
              <w:spacing w:line="264" w:lineRule="auto"/>
              <w:rPr>
                <w:sz w:val="22"/>
                <w:szCs w:val="22"/>
              </w:rPr>
            </w:pPr>
            <w:r w:rsidRPr="00E17927">
              <w:rPr>
                <w:sz w:val="22"/>
                <w:szCs w:val="22"/>
              </w:rPr>
              <w:t>The importance of delivering a greater proportion of new housing within the city centre, and high quality and varied tenures, should be strongly supported.</w:t>
            </w:r>
          </w:p>
          <w:p w14:paraId="72EBFE61" w14:textId="77777777" w:rsidR="00C23A05" w:rsidRPr="00E17927" w:rsidRDefault="00C23A05">
            <w:pPr>
              <w:numPr>
                <w:ilvl w:val="0"/>
                <w:numId w:val="13"/>
              </w:numPr>
              <w:spacing w:line="264" w:lineRule="auto"/>
              <w:rPr>
                <w:sz w:val="22"/>
                <w:szCs w:val="22"/>
              </w:rPr>
            </w:pPr>
            <w:r w:rsidRPr="00E17927">
              <w:rPr>
                <w:sz w:val="22"/>
                <w:szCs w:val="22"/>
              </w:rPr>
              <w:t xml:space="preserve">Commercial vacancy and the closure of retail premises is on an ongoing challenge and fundamentally undermine the city centre as a </w:t>
            </w:r>
            <w:r w:rsidRPr="00E17927">
              <w:rPr>
                <w:sz w:val="22"/>
                <w:szCs w:val="22"/>
              </w:rPr>
              <w:lastRenderedPageBreak/>
              <w:t>destination, and an emphasis should be placed on the role of the Night-Time Economy.</w:t>
            </w:r>
          </w:p>
          <w:p w14:paraId="4FC1783A" w14:textId="77777777" w:rsidR="00BC37A2" w:rsidRDefault="00C23A05" w:rsidP="00314F66">
            <w:pPr>
              <w:numPr>
                <w:ilvl w:val="0"/>
                <w:numId w:val="13"/>
              </w:numPr>
              <w:spacing w:line="264" w:lineRule="auto"/>
              <w:rPr>
                <w:sz w:val="22"/>
                <w:szCs w:val="22"/>
              </w:rPr>
            </w:pPr>
            <w:r w:rsidRPr="00E17927">
              <w:rPr>
                <w:sz w:val="22"/>
                <w:szCs w:val="22"/>
              </w:rPr>
              <w:t>Major redevelopment projects will be critical in acting as a catalyst for regeneration, but needs to be supported by smaller scale activation and improvements.</w:t>
            </w:r>
          </w:p>
          <w:p w14:paraId="01F4776C" w14:textId="4A6CECB3" w:rsidR="00C23A05" w:rsidRPr="00BC37A2" w:rsidRDefault="00C23A05" w:rsidP="00314F66">
            <w:pPr>
              <w:numPr>
                <w:ilvl w:val="0"/>
                <w:numId w:val="13"/>
              </w:numPr>
              <w:spacing w:line="264" w:lineRule="auto"/>
              <w:rPr>
                <w:sz w:val="22"/>
                <w:szCs w:val="22"/>
              </w:rPr>
            </w:pPr>
            <w:r w:rsidRPr="00BC37A2">
              <w:rPr>
                <w:sz w:val="22"/>
                <w:szCs w:val="22"/>
              </w:rPr>
              <w:t>A concentration of social support services within the city centre can compound other challenges.</w:t>
            </w:r>
          </w:p>
        </w:tc>
        <w:tc>
          <w:tcPr>
            <w:tcW w:w="872" w:type="dxa"/>
          </w:tcPr>
          <w:p w14:paraId="1A962488" w14:textId="77777777" w:rsidR="00C23A05" w:rsidRPr="00E17927" w:rsidRDefault="00C23A05" w:rsidP="00C23A05">
            <w:pPr>
              <w:spacing w:after="200" w:line="276" w:lineRule="auto"/>
              <w:rPr>
                <w:sz w:val="22"/>
                <w:szCs w:val="22"/>
              </w:rPr>
            </w:pPr>
            <w:r w:rsidRPr="00E17927">
              <w:rPr>
                <w:sz w:val="22"/>
                <w:szCs w:val="22"/>
              </w:rPr>
              <w:lastRenderedPageBreak/>
              <w:t>5, 59, 98 136</w:t>
            </w:r>
          </w:p>
        </w:tc>
      </w:tr>
      <w:tr w:rsidR="00C23A05" w:rsidRPr="00E17927" w14:paraId="43FD374A" w14:textId="77777777" w:rsidTr="000B5C7E">
        <w:trPr>
          <w:trHeight w:val="127"/>
        </w:trPr>
        <w:tc>
          <w:tcPr>
            <w:tcW w:w="2429" w:type="dxa"/>
          </w:tcPr>
          <w:p w14:paraId="7572F9D3" w14:textId="77777777" w:rsidR="00C23A05" w:rsidRPr="00E17927" w:rsidRDefault="00C23A05" w:rsidP="00C23A05">
            <w:pPr>
              <w:spacing w:after="200" w:line="276" w:lineRule="auto"/>
              <w:rPr>
                <w:sz w:val="22"/>
                <w:szCs w:val="22"/>
              </w:rPr>
            </w:pPr>
            <w:r w:rsidRPr="00E17927">
              <w:rPr>
                <w:sz w:val="22"/>
                <w:szCs w:val="22"/>
              </w:rPr>
              <w:t>Role of retail in the city centre</w:t>
            </w:r>
          </w:p>
        </w:tc>
        <w:tc>
          <w:tcPr>
            <w:tcW w:w="5335" w:type="dxa"/>
          </w:tcPr>
          <w:p w14:paraId="76345571" w14:textId="243F6CEC" w:rsidR="00C23A05" w:rsidRPr="00B41419" w:rsidRDefault="00C23A05" w:rsidP="009B6D8C">
            <w:pPr>
              <w:pStyle w:val="ListParagraph"/>
              <w:numPr>
                <w:ilvl w:val="0"/>
                <w:numId w:val="94"/>
              </w:numPr>
              <w:spacing w:line="264" w:lineRule="auto"/>
              <w:rPr>
                <w:sz w:val="22"/>
                <w:szCs w:val="22"/>
              </w:rPr>
            </w:pPr>
            <w:r w:rsidRPr="00B41419">
              <w:rPr>
                <w:sz w:val="22"/>
                <w:szCs w:val="22"/>
              </w:rPr>
              <w:t>Recognise that the role of retail within city centres has undergone fundamental structural change with the growth of online retail and changing consumer behaviour. The extent to which retail can act as the primary driver of city centre vitality has reduced and there is a need to look at more sustainable forms of urban regeneration and wider mix of uses such as residential, office, cultural and community uses. There is also an opportunity for adaptive reuse of existing buildings.</w:t>
            </w:r>
          </w:p>
        </w:tc>
        <w:tc>
          <w:tcPr>
            <w:tcW w:w="872" w:type="dxa"/>
          </w:tcPr>
          <w:p w14:paraId="50BED4F9" w14:textId="77777777" w:rsidR="00C23A05" w:rsidRPr="00E17927" w:rsidRDefault="00C23A05" w:rsidP="00C23A05">
            <w:pPr>
              <w:spacing w:after="200" w:line="276" w:lineRule="auto"/>
              <w:rPr>
                <w:sz w:val="22"/>
                <w:szCs w:val="22"/>
              </w:rPr>
            </w:pPr>
            <w:r w:rsidRPr="00E17927">
              <w:rPr>
                <w:sz w:val="22"/>
                <w:szCs w:val="22"/>
              </w:rPr>
              <w:t>135</w:t>
            </w:r>
          </w:p>
        </w:tc>
      </w:tr>
      <w:tr w:rsidR="00C23A05" w:rsidRPr="00E17927" w14:paraId="7056FE22" w14:textId="77777777" w:rsidTr="000B5C7E">
        <w:trPr>
          <w:trHeight w:val="127"/>
        </w:trPr>
        <w:tc>
          <w:tcPr>
            <w:tcW w:w="2429" w:type="dxa"/>
          </w:tcPr>
          <w:p w14:paraId="643EDBC3" w14:textId="77777777" w:rsidR="00C23A05" w:rsidRPr="00E17927" w:rsidRDefault="00C23A05" w:rsidP="00C23A05">
            <w:pPr>
              <w:spacing w:after="200" w:line="276" w:lineRule="auto"/>
              <w:rPr>
                <w:sz w:val="22"/>
                <w:szCs w:val="22"/>
              </w:rPr>
            </w:pPr>
            <w:r w:rsidRPr="00E17927">
              <w:rPr>
                <w:sz w:val="22"/>
                <w:szCs w:val="22"/>
              </w:rPr>
              <w:t>Mungret</w:t>
            </w:r>
          </w:p>
        </w:tc>
        <w:tc>
          <w:tcPr>
            <w:tcW w:w="5335" w:type="dxa"/>
          </w:tcPr>
          <w:p w14:paraId="3AB41B6B" w14:textId="03B9649B" w:rsidR="00C23A05" w:rsidRPr="00B41419" w:rsidRDefault="00C23A05" w:rsidP="009B6D8C">
            <w:pPr>
              <w:pStyle w:val="ListParagraph"/>
              <w:numPr>
                <w:ilvl w:val="0"/>
                <w:numId w:val="94"/>
              </w:numPr>
              <w:spacing w:line="264" w:lineRule="auto"/>
              <w:rPr>
                <w:sz w:val="22"/>
                <w:szCs w:val="22"/>
              </w:rPr>
            </w:pPr>
            <w:r w:rsidRPr="00B41419">
              <w:rPr>
                <w:sz w:val="22"/>
                <w:szCs w:val="22"/>
              </w:rPr>
              <w:t>Concern relating to the amount of houses being constructed in Mungret without proper services, amenities and open space being delivered close by.</w:t>
            </w:r>
          </w:p>
        </w:tc>
        <w:tc>
          <w:tcPr>
            <w:tcW w:w="872" w:type="dxa"/>
          </w:tcPr>
          <w:p w14:paraId="2A8CA307" w14:textId="77777777" w:rsidR="00C23A05" w:rsidRPr="00E17927" w:rsidRDefault="00C23A05" w:rsidP="00C23A05">
            <w:pPr>
              <w:spacing w:after="200" w:line="276" w:lineRule="auto"/>
              <w:rPr>
                <w:sz w:val="22"/>
                <w:szCs w:val="22"/>
              </w:rPr>
            </w:pPr>
            <w:r w:rsidRPr="00E17927">
              <w:rPr>
                <w:sz w:val="22"/>
                <w:szCs w:val="22"/>
              </w:rPr>
              <w:t>6</w:t>
            </w:r>
          </w:p>
        </w:tc>
      </w:tr>
      <w:tr w:rsidR="00C23A05" w:rsidRPr="00E17927" w14:paraId="13CD52BA" w14:textId="77777777" w:rsidTr="000B5C7E">
        <w:trPr>
          <w:trHeight w:val="127"/>
        </w:trPr>
        <w:tc>
          <w:tcPr>
            <w:tcW w:w="2429" w:type="dxa"/>
          </w:tcPr>
          <w:p w14:paraId="54606034" w14:textId="77777777" w:rsidR="00C23A05" w:rsidRPr="00E17927" w:rsidRDefault="00C23A05" w:rsidP="00C23A05">
            <w:pPr>
              <w:spacing w:after="200" w:line="276" w:lineRule="auto"/>
              <w:rPr>
                <w:sz w:val="22"/>
                <w:szCs w:val="22"/>
              </w:rPr>
            </w:pPr>
            <w:r w:rsidRPr="00E17927">
              <w:rPr>
                <w:sz w:val="22"/>
                <w:szCs w:val="22"/>
              </w:rPr>
              <w:t>Colbert Quarter</w:t>
            </w:r>
          </w:p>
        </w:tc>
        <w:tc>
          <w:tcPr>
            <w:tcW w:w="5335" w:type="dxa"/>
          </w:tcPr>
          <w:p w14:paraId="10577C7E" w14:textId="5D8EB261" w:rsidR="00C23A05" w:rsidRPr="00B41419" w:rsidRDefault="00C23A05" w:rsidP="009B6D8C">
            <w:pPr>
              <w:pStyle w:val="ListParagraph"/>
              <w:numPr>
                <w:ilvl w:val="0"/>
                <w:numId w:val="94"/>
              </w:numPr>
              <w:spacing w:line="264" w:lineRule="auto"/>
              <w:rPr>
                <w:sz w:val="22"/>
                <w:szCs w:val="22"/>
              </w:rPr>
            </w:pPr>
            <w:r w:rsidRPr="00B41419">
              <w:rPr>
                <w:sz w:val="22"/>
                <w:szCs w:val="22"/>
              </w:rPr>
              <w:t xml:space="preserve">Supports recognition of Colbert Quarter as </w:t>
            </w:r>
            <w:r w:rsidR="00E65C4B" w:rsidRPr="00B41419">
              <w:rPr>
                <w:sz w:val="22"/>
                <w:szCs w:val="22"/>
              </w:rPr>
              <w:t xml:space="preserve">a </w:t>
            </w:r>
            <w:r w:rsidRPr="00B41419">
              <w:rPr>
                <w:sz w:val="22"/>
                <w:szCs w:val="22"/>
              </w:rPr>
              <w:t>sustainable mixed use city quarter with an enhanced transport interchange.</w:t>
            </w:r>
          </w:p>
        </w:tc>
        <w:tc>
          <w:tcPr>
            <w:tcW w:w="872" w:type="dxa"/>
          </w:tcPr>
          <w:p w14:paraId="074F99D6" w14:textId="77777777" w:rsidR="00C23A05" w:rsidRPr="00E17927" w:rsidRDefault="00C23A05" w:rsidP="00C23A05">
            <w:pPr>
              <w:spacing w:after="200" w:line="276" w:lineRule="auto"/>
              <w:rPr>
                <w:sz w:val="22"/>
                <w:szCs w:val="22"/>
              </w:rPr>
            </w:pPr>
            <w:r w:rsidRPr="00E17927">
              <w:rPr>
                <w:sz w:val="22"/>
                <w:szCs w:val="22"/>
              </w:rPr>
              <w:t>87</w:t>
            </w:r>
          </w:p>
        </w:tc>
      </w:tr>
      <w:tr w:rsidR="00C23A05" w:rsidRPr="00E17927" w14:paraId="76735D84" w14:textId="77777777" w:rsidTr="000B5C7E">
        <w:trPr>
          <w:trHeight w:val="127"/>
        </w:trPr>
        <w:tc>
          <w:tcPr>
            <w:tcW w:w="2429" w:type="dxa"/>
          </w:tcPr>
          <w:p w14:paraId="46EB74F3" w14:textId="77777777" w:rsidR="00C23A05" w:rsidRPr="00E17927" w:rsidRDefault="00C23A05" w:rsidP="00C23A05">
            <w:pPr>
              <w:spacing w:after="200" w:line="276" w:lineRule="auto"/>
              <w:rPr>
                <w:sz w:val="22"/>
                <w:szCs w:val="22"/>
              </w:rPr>
            </w:pPr>
            <w:r w:rsidRPr="00E17927">
              <w:rPr>
                <w:sz w:val="22"/>
                <w:szCs w:val="22"/>
              </w:rPr>
              <w:t>Cleeves Riverside</w:t>
            </w:r>
          </w:p>
        </w:tc>
        <w:tc>
          <w:tcPr>
            <w:tcW w:w="5335" w:type="dxa"/>
          </w:tcPr>
          <w:p w14:paraId="51F25DC7" w14:textId="77777777" w:rsidR="00C23A05" w:rsidRPr="00B41419" w:rsidRDefault="00C23A05" w:rsidP="009B6D8C">
            <w:pPr>
              <w:pStyle w:val="ListParagraph"/>
              <w:numPr>
                <w:ilvl w:val="0"/>
                <w:numId w:val="94"/>
              </w:numPr>
              <w:spacing w:line="264" w:lineRule="auto"/>
              <w:rPr>
                <w:sz w:val="22"/>
                <w:szCs w:val="22"/>
              </w:rPr>
            </w:pPr>
            <w:r w:rsidRPr="00B41419">
              <w:rPr>
                <w:sz w:val="22"/>
                <w:szCs w:val="22"/>
              </w:rPr>
              <w:t xml:space="preserve">Removal of Strategic Employment Location designation from the Cleeves Riverside site. </w:t>
            </w:r>
          </w:p>
        </w:tc>
        <w:tc>
          <w:tcPr>
            <w:tcW w:w="872" w:type="dxa"/>
          </w:tcPr>
          <w:p w14:paraId="5A046A6A" w14:textId="77777777" w:rsidR="00C23A05" w:rsidRPr="00E17927" w:rsidRDefault="00C23A05" w:rsidP="00C23A05">
            <w:pPr>
              <w:spacing w:after="200" w:line="276" w:lineRule="auto"/>
              <w:rPr>
                <w:sz w:val="22"/>
                <w:szCs w:val="22"/>
              </w:rPr>
            </w:pPr>
            <w:r w:rsidRPr="00E17927">
              <w:rPr>
                <w:sz w:val="22"/>
                <w:szCs w:val="22"/>
              </w:rPr>
              <w:t>24</w:t>
            </w:r>
          </w:p>
        </w:tc>
      </w:tr>
      <w:tr w:rsidR="00C23A05" w:rsidRPr="00E17927" w14:paraId="240AD1A5" w14:textId="77777777" w:rsidTr="000B5C7E">
        <w:trPr>
          <w:trHeight w:val="127"/>
        </w:trPr>
        <w:tc>
          <w:tcPr>
            <w:tcW w:w="2429" w:type="dxa"/>
          </w:tcPr>
          <w:p w14:paraId="42D77834" w14:textId="77777777" w:rsidR="00C23A05" w:rsidRPr="00E17927" w:rsidRDefault="00C23A05" w:rsidP="00C23A05">
            <w:pPr>
              <w:spacing w:after="200" w:line="276" w:lineRule="auto"/>
              <w:rPr>
                <w:sz w:val="22"/>
                <w:szCs w:val="22"/>
              </w:rPr>
            </w:pPr>
            <w:r w:rsidRPr="00E17927">
              <w:rPr>
                <w:sz w:val="22"/>
                <w:szCs w:val="22"/>
              </w:rPr>
              <w:t>Arthur’s Quay</w:t>
            </w:r>
          </w:p>
        </w:tc>
        <w:tc>
          <w:tcPr>
            <w:tcW w:w="5335" w:type="dxa"/>
          </w:tcPr>
          <w:p w14:paraId="5F2B486B" w14:textId="60487F09" w:rsidR="00C23A05" w:rsidRPr="00B41419" w:rsidRDefault="00C23A05" w:rsidP="009B6D8C">
            <w:pPr>
              <w:pStyle w:val="ListParagraph"/>
              <w:numPr>
                <w:ilvl w:val="0"/>
                <w:numId w:val="94"/>
              </w:numPr>
              <w:spacing w:line="264" w:lineRule="auto"/>
              <w:rPr>
                <w:sz w:val="22"/>
                <w:szCs w:val="22"/>
              </w:rPr>
            </w:pPr>
            <w:r w:rsidRPr="00B41419">
              <w:rPr>
                <w:sz w:val="22"/>
                <w:szCs w:val="22"/>
              </w:rPr>
              <w:t>Request that Arthur's Quay be recognised as a strategic regeneration site to support high</w:t>
            </w:r>
            <w:r w:rsidR="00B41419">
              <w:rPr>
                <w:sz w:val="22"/>
                <w:szCs w:val="22"/>
              </w:rPr>
              <w:t>-</w:t>
            </w:r>
            <w:r w:rsidRPr="00B41419">
              <w:rPr>
                <w:sz w:val="22"/>
                <w:szCs w:val="22"/>
              </w:rPr>
              <w:t>density</w:t>
            </w:r>
            <w:r w:rsidR="00B41419">
              <w:rPr>
                <w:sz w:val="22"/>
                <w:szCs w:val="22"/>
              </w:rPr>
              <w:t>,</w:t>
            </w:r>
            <w:r w:rsidRPr="00B41419">
              <w:rPr>
                <w:sz w:val="22"/>
                <w:szCs w:val="22"/>
              </w:rPr>
              <w:t xml:space="preserve"> mixed</w:t>
            </w:r>
            <w:r w:rsidR="00B41419">
              <w:rPr>
                <w:sz w:val="22"/>
                <w:szCs w:val="22"/>
              </w:rPr>
              <w:t>-</w:t>
            </w:r>
            <w:r w:rsidRPr="00B41419">
              <w:rPr>
                <w:sz w:val="22"/>
                <w:szCs w:val="22"/>
              </w:rPr>
              <w:t>use development.</w:t>
            </w:r>
          </w:p>
        </w:tc>
        <w:tc>
          <w:tcPr>
            <w:tcW w:w="872" w:type="dxa"/>
          </w:tcPr>
          <w:p w14:paraId="1A860F6F" w14:textId="77777777" w:rsidR="00C23A05" w:rsidRPr="00E17927" w:rsidRDefault="00C23A05" w:rsidP="00C23A05">
            <w:pPr>
              <w:spacing w:after="200" w:line="276" w:lineRule="auto"/>
              <w:rPr>
                <w:sz w:val="22"/>
                <w:szCs w:val="22"/>
              </w:rPr>
            </w:pPr>
            <w:r w:rsidRPr="00E17927">
              <w:rPr>
                <w:sz w:val="22"/>
                <w:szCs w:val="22"/>
              </w:rPr>
              <w:t>98</w:t>
            </w:r>
          </w:p>
        </w:tc>
      </w:tr>
      <w:tr w:rsidR="00C23A05" w:rsidRPr="00E17927" w14:paraId="0E473DC1" w14:textId="77777777" w:rsidTr="000B5C7E">
        <w:trPr>
          <w:trHeight w:val="127"/>
        </w:trPr>
        <w:tc>
          <w:tcPr>
            <w:tcW w:w="2429" w:type="dxa"/>
          </w:tcPr>
          <w:p w14:paraId="4E1962E2" w14:textId="77777777" w:rsidR="00C23A05" w:rsidRPr="00E17927" w:rsidRDefault="00C23A05" w:rsidP="00C23A05">
            <w:pPr>
              <w:spacing w:after="200" w:line="276" w:lineRule="auto"/>
              <w:rPr>
                <w:sz w:val="22"/>
                <w:szCs w:val="22"/>
              </w:rPr>
            </w:pPr>
            <w:r w:rsidRPr="00E17927">
              <w:rPr>
                <w:sz w:val="22"/>
                <w:szCs w:val="22"/>
              </w:rPr>
              <w:lastRenderedPageBreak/>
              <w:t>Shannon Town and Business Park</w:t>
            </w:r>
          </w:p>
        </w:tc>
        <w:tc>
          <w:tcPr>
            <w:tcW w:w="5335" w:type="dxa"/>
          </w:tcPr>
          <w:p w14:paraId="19674788" w14:textId="6728C41B" w:rsidR="00C23A05" w:rsidRPr="00B41419" w:rsidRDefault="00C23A05" w:rsidP="009B6D8C">
            <w:pPr>
              <w:pStyle w:val="ListParagraph"/>
              <w:numPr>
                <w:ilvl w:val="0"/>
                <w:numId w:val="94"/>
              </w:numPr>
              <w:spacing w:line="264" w:lineRule="auto"/>
              <w:rPr>
                <w:sz w:val="22"/>
                <w:szCs w:val="22"/>
              </w:rPr>
            </w:pPr>
            <w:r w:rsidRPr="00B41419">
              <w:rPr>
                <w:sz w:val="22"/>
                <w:szCs w:val="22"/>
              </w:rPr>
              <w:t>Submissions highlight the role and potential of Shannon Town within the metropolitan area and the wider Mid-West, including: need to improve the perception of Shannon Town as a place to live and visit;  deliver the Shannon Town Masterplan and Flood Relief Scheme to enable infrastructure and development; recognise Shannon as a national strategic growth centre; and recognise the importance and role of Shannon Business Park as an employment location of national importance, and hub for key emerging industries, particularly in aviation related activities.</w:t>
            </w:r>
          </w:p>
        </w:tc>
        <w:tc>
          <w:tcPr>
            <w:tcW w:w="872" w:type="dxa"/>
          </w:tcPr>
          <w:p w14:paraId="2A2FFE9B" w14:textId="77777777" w:rsidR="00C23A05" w:rsidRPr="00E17927" w:rsidRDefault="00C23A05" w:rsidP="00C23A05">
            <w:pPr>
              <w:spacing w:after="200" w:line="276" w:lineRule="auto"/>
              <w:rPr>
                <w:sz w:val="22"/>
                <w:szCs w:val="22"/>
              </w:rPr>
            </w:pPr>
            <w:r w:rsidRPr="00E17927">
              <w:rPr>
                <w:sz w:val="22"/>
                <w:szCs w:val="22"/>
              </w:rPr>
              <w:t>89, 112, 136</w:t>
            </w:r>
          </w:p>
        </w:tc>
      </w:tr>
      <w:tr w:rsidR="00C23A05" w:rsidRPr="00E17927" w14:paraId="5E55A54E" w14:textId="77777777" w:rsidTr="000B5C7E">
        <w:trPr>
          <w:trHeight w:val="127"/>
        </w:trPr>
        <w:tc>
          <w:tcPr>
            <w:tcW w:w="2429" w:type="dxa"/>
          </w:tcPr>
          <w:p w14:paraId="5E18C67D" w14:textId="77777777" w:rsidR="00C23A05" w:rsidRPr="00E17927" w:rsidRDefault="00C23A05" w:rsidP="00C23A05">
            <w:pPr>
              <w:spacing w:after="200" w:line="276" w:lineRule="auto"/>
              <w:rPr>
                <w:sz w:val="22"/>
                <w:szCs w:val="22"/>
              </w:rPr>
            </w:pPr>
            <w:r w:rsidRPr="00E17927">
              <w:rPr>
                <w:sz w:val="22"/>
                <w:szCs w:val="22"/>
              </w:rPr>
              <w:t>Shannon Airport</w:t>
            </w:r>
          </w:p>
        </w:tc>
        <w:tc>
          <w:tcPr>
            <w:tcW w:w="5335" w:type="dxa"/>
          </w:tcPr>
          <w:p w14:paraId="157B58F3" w14:textId="10E55891" w:rsidR="00C23A05" w:rsidRPr="00B41419" w:rsidRDefault="00C23A05" w:rsidP="009B6D8C">
            <w:pPr>
              <w:pStyle w:val="ListParagraph"/>
              <w:numPr>
                <w:ilvl w:val="0"/>
                <w:numId w:val="94"/>
              </w:numPr>
              <w:spacing w:line="264" w:lineRule="auto"/>
              <w:rPr>
                <w:sz w:val="22"/>
                <w:szCs w:val="22"/>
              </w:rPr>
            </w:pPr>
            <w:r w:rsidRPr="00B41419">
              <w:rPr>
                <w:sz w:val="22"/>
                <w:szCs w:val="22"/>
              </w:rPr>
              <w:t>Submissions highlight the importance of Shannon Airport as a key national gateway, and in particular as a transatlantic gateway for the Region and west of Ireland. It should be given greater weight in the MASP and RSES as critical national infrastructure, with references to its role as the only long-haul capable airport outside Dublin. Its uncongested capacity, long runway, and US preclearance facility in supporting trade, tourism and FDI is under-leveraged. Its sustainable growth as a matter of national competitiveness should be recognised, with greater support for its role in international connectivity. Concerns are also expressed over the poor level of public transport connectivity to the airport, with the need for significantly improved bus connections in the near term. Some submissions also mention the importance of localised road improvements and improved regional road connectivity.</w:t>
            </w:r>
          </w:p>
        </w:tc>
        <w:tc>
          <w:tcPr>
            <w:tcW w:w="872" w:type="dxa"/>
          </w:tcPr>
          <w:p w14:paraId="38102484" w14:textId="77777777" w:rsidR="00C23A05" w:rsidRPr="00E17927" w:rsidRDefault="00C23A05" w:rsidP="00C23A05">
            <w:pPr>
              <w:spacing w:after="200" w:line="276" w:lineRule="auto"/>
              <w:rPr>
                <w:sz w:val="22"/>
                <w:szCs w:val="22"/>
              </w:rPr>
            </w:pPr>
            <w:r w:rsidRPr="00E17927">
              <w:rPr>
                <w:sz w:val="22"/>
                <w:szCs w:val="22"/>
              </w:rPr>
              <w:t>89, 112, 127, 136</w:t>
            </w:r>
          </w:p>
        </w:tc>
      </w:tr>
      <w:tr w:rsidR="00C23A05" w:rsidRPr="00E17927" w14:paraId="15195141" w14:textId="77777777" w:rsidTr="000B5C7E">
        <w:trPr>
          <w:trHeight w:val="127"/>
        </w:trPr>
        <w:tc>
          <w:tcPr>
            <w:tcW w:w="2429" w:type="dxa"/>
          </w:tcPr>
          <w:p w14:paraId="16B39ADF" w14:textId="77777777" w:rsidR="00C23A05" w:rsidRPr="00E17927" w:rsidRDefault="00C23A05" w:rsidP="00C23A05">
            <w:pPr>
              <w:spacing w:after="200" w:line="276" w:lineRule="auto"/>
              <w:rPr>
                <w:sz w:val="22"/>
                <w:szCs w:val="22"/>
              </w:rPr>
            </w:pPr>
            <w:r w:rsidRPr="00E17927">
              <w:rPr>
                <w:sz w:val="22"/>
                <w:szCs w:val="22"/>
              </w:rPr>
              <w:lastRenderedPageBreak/>
              <w:t>Shannon Airport Rail Link</w:t>
            </w:r>
          </w:p>
        </w:tc>
        <w:tc>
          <w:tcPr>
            <w:tcW w:w="5335" w:type="dxa"/>
          </w:tcPr>
          <w:p w14:paraId="03492852" w14:textId="77777777" w:rsidR="00C23A05" w:rsidRPr="00B41419" w:rsidRDefault="00C23A05" w:rsidP="009B6D8C">
            <w:pPr>
              <w:pStyle w:val="ListParagraph"/>
              <w:numPr>
                <w:ilvl w:val="0"/>
                <w:numId w:val="94"/>
              </w:numPr>
              <w:spacing w:line="264" w:lineRule="auto"/>
              <w:rPr>
                <w:sz w:val="22"/>
                <w:szCs w:val="22"/>
              </w:rPr>
            </w:pPr>
            <w:r w:rsidRPr="00B41419">
              <w:rPr>
                <w:sz w:val="22"/>
                <w:szCs w:val="22"/>
              </w:rPr>
              <w:t>The Shannon Airport Rail Link should be recognised as a key priority, and project of national significance.</w:t>
            </w:r>
          </w:p>
        </w:tc>
        <w:tc>
          <w:tcPr>
            <w:tcW w:w="872" w:type="dxa"/>
          </w:tcPr>
          <w:p w14:paraId="289C73F5" w14:textId="77777777" w:rsidR="00C23A05" w:rsidRPr="00E17927" w:rsidRDefault="00C23A05" w:rsidP="00C23A05">
            <w:pPr>
              <w:spacing w:after="200" w:line="276" w:lineRule="auto"/>
              <w:rPr>
                <w:sz w:val="22"/>
                <w:szCs w:val="22"/>
              </w:rPr>
            </w:pPr>
            <w:r w:rsidRPr="00E17927">
              <w:rPr>
                <w:sz w:val="22"/>
                <w:szCs w:val="22"/>
              </w:rPr>
              <w:t>2, 89, 112, 136</w:t>
            </w:r>
          </w:p>
        </w:tc>
      </w:tr>
      <w:tr w:rsidR="00C23A05" w:rsidRPr="00E17927" w14:paraId="1EE30E5C" w14:textId="77777777" w:rsidTr="000B5C7E">
        <w:trPr>
          <w:trHeight w:val="127"/>
        </w:trPr>
        <w:tc>
          <w:tcPr>
            <w:tcW w:w="2429" w:type="dxa"/>
          </w:tcPr>
          <w:p w14:paraId="074EED87" w14:textId="77777777" w:rsidR="00C23A05" w:rsidRPr="00E17927" w:rsidRDefault="00C23A05" w:rsidP="00C23A05">
            <w:pPr>
              <w:spacing w:after="200" w:line="276" w:lineRule="auto"/>
              <w:rPr>
                <w:sz w:val="22"/>
                <w:szCs w:val="22"/>
              </w:rPr>
            </w:pPr>
            <w:r w:rsidRPr="00E17927">
              <w:rPr>
                <w:sz w:val="22"/>
                <w:szCs w:val="22"/>
              </w:rPr>
              <w:t>Limerick Docklands</w:t>
            </w:r>
          </w:p>
        </w:tc>
        <w:tc>
          <w:tcPr>
            <w:tcW w:w="5335" w:type="dxa"/>
          </w:tcPr>
          <w:p w14:paraId="2F8A1D69" w14:textId="235A0321" w:rsidR="00C23A05" w:rsidRPr="00B41419" w:rsidRDefault="00C23A05" w:rsidP="009B6D8C">
            <w:pPr>
              <w:pStyle w:val="ListParagraph"/>
              <w:numPr>
                <w:ilvl w:val="0"/>
                <w:numId w:val="94"/>
              </w:numPr>
              <w:spacing w:line="264" w:lineRule="auto"/>
              <w:rPr>
                <w:sz w:val="22"/>
                <w:szCs w:val="22"/>
              </w:rPr>
            </w:pPr>
            <w:r w:rsidRPr="00B41419">
              <w:rPr>
                <w:sz w:val="22"/>
                <w:szCs w:val="22"/>
              </w:rPr>
              <w:t>Shannon Foynes Port Company (SFPC) states that in addition to the Port of Foynes, consideration must also be given to the Port of Limerick and its role within a developing Limerick City. While alternative uses in Limerick Docklands is supported, including the regeneration and adaptive reuse of Bannatyne Mill in accordance with the Limerick Docklands Framework Strategy, prepared by SFPC, these can only be promoted where they can co-exist with the operations of a commercial port. The Limerick Docklands Framework Strategy should be supported in the MASP.</w:t>
            </w:r>
          </w:p>
        </w:tc>
        <w:tc>
          <w:tcPr>
            <w:tcW w:w="872" w:type="dxa"/>
          </w:tcPr>
          <w:p w14:paraId="609713E4" w14:textId="77777777" w:rsidR="00C23A05" w:rsidRPr="00E17927" w:rsidRDefault="00C23A05" w:rsidP="00C23A05">
            <w:pPr>
              <w:spacing w:after="200" w:line="276" w:lineRule="auto"/>
              <w:rPr>
                <w:sz w:val="22"/>
                <w:szCs w:val="22"/>
              </w:rPr>
            </w:pPr>
            <w:r w:rsidRPr="00E17927">
              <w:rPr>
                <w:sz w:val="22"/>
                <w:szCs w:val="22"/>
              </w:rPr>
              <w:t>94</w:t>
            </w:r>
          </w:p>
        </w:tc>
      </w:tr>
      <w:tr w:rsidR="00C23A05" w:rsidRPr="00E17927" w14:paraId="24AEB826" w14:textId="77777777" w:rsidTr="000B5C7E">
        <w:trPr>
          <w:trHeight w:val="127"/>
        </w:trPr>
        <w:tc>
          <w:tcPr>
            <w:tcW w:w="2429" w:type="dxa"/>
          </w:tcPr>
          <w:p w14:paraId="07AAB4EB" w14:textId="77777777" w:rsidR="00C23A05" w:rsidRPr="00E17927" w:rsidRDefault="00C23A05" w:rsidP="00C23A05">
            <w:pPr>
              <w:spacing w:after="200" w:line="276" w:lineRule="auto"/>
              <w:rPr>
                <w:sz w:val="22"/>
                <w:szCs w:val="22"/>
              </w:rPr>
            </w:pPr>
            <w:r w:rsidRPr="00E17927">
              <w:rPr>
                <w:sz w:val="22"/>
                <w:szCs w:val="22"/>
              </w:rPr>
              <w:t>Shannon Estuary</w:t>
            </w:r>
          </w:p>
        </w:tc>
        <w:tc>
          <w:tcPr>
            <w:tcW w:w="5335" w:type="dxa"/>
          </w:tcPr>
          <w:p w14:paraId="71AF7BD1" w14:textId="68D35464" w:rsidR="00C23A05" w:rsidRPr="00B41419" w:rsidRDefault="00C23A05" w:rsidP="009B6D8C">
            <w:pPr>
              <w:pStyle w:val="ListParagraph"/>
              <w:numPr>
                <w:ilvl w:val="0"/>
                <w:numId w:val="94"/>
              </w:numPr>
              <w:spacing w:line="264" w:lineRule="auto"/>
              <w:rPr>
                <w:sz w:val="22"/>
                <w:szCs w:val="22"/>
              </w:rPr>
            </w:pPr>
            <w:r w:rsidRPr="00B41419">
              <w:rPr>
                <w:sz w:val="22"/>
                <w:szCs w:val="22"/>
              </w:rPr>
              <w:t xml:space="preserve">Submissions highlighted the role and potential of the Shannon Estuary as a renewable energy hub which should be explicitly recognised </w:t>
            </w:r>
            <w:r w:rsidR="00192A6E" w:rsidRPr="00B41419">
              <w:rPr>
                <w:sz w:val="22"/>
                <w:szCs w:val="22"/>
              </w:rPr>
              <w:t>as</w:t>
            </w:r>
            <w:r w:rsidRPr="00B41419">
              <w:rPr>
                <w:sz w:val="22"/>
                <w:szCs w:val="22"/>
              </w:rPr>
              <w:t xml:space="preserve"> a strategic national asset in contributing to national climate ambitions and energy security. </w:t>
            </w:r>
          </w:p>
        </w:tc>
        <w:tc>
          <w:tcPr>
            <w:tcW w:w="872" w:type="dxa"/>
          </w:tcPr>
          <w:p w14:paraId="742E0625" w14:textId="77777777" w:rsidR="00C23A05" w:rsidRPr="00E17927" w:rsidRDefault="00C23A05" w:rsidP="00C23A05">
            <w:pPr>
              <w:spacing w:after="200" w:line="276" w:lineRule="auto"/>
              <w:rPr>
                <w:sz w:val="22"/>
                <w:szCs w:val="22"/>
              </w:rPr>
            </w:pPr>
            <w:r w:rsidRPr="00E17927">
              <w:rPr>
                <w:sz w:val="22"/>
                <w:szCs w:val="22"/>
              </w:rPr>
              <w:t>2, 11, 2789, 112, 136</w:t>
            </w:r>
          </w:p>
        </w:tc>
      </w:tr>
      <w:tr w:rsidR="00C23A05" w:rsidRPr="00E17927" w14:paraId="153C9C00" w14:textId="77777777" w:rsidTr="000B5C7E">
        <w:trPr>
          <w:trHeight w:val="127"/>
        </w:trPr>
        <w:tc>
          <w:tcPr>
            <w:tcW w:w="2429" w:type="dxa"/>
          </w:tcPr>
          <w:p w14:paraId="5DDB4346" w14:textId="77777777" w:rsidR="00C23A05" w:rsidRPr="00E17927" w:rsidRDefault="00C23A05" w:rsidP="00C23A05">
            <w:pPr>
              <w:spacing w:after="200" w:line="276" w:lineRule="auto"/>
              <w:rPr>
                <w:sz w:val="22"/>
                <w:szCs w:val="22"/>
              </w:rPr>
            </w:pPr>
            <w:r w:rsidRPr="00E17927">
              <w:rPr>
                <w:sz w:val="22"/>
                <w:szCs w:val="22"/>
              </w:rPr>
              <w:t>LNG facility</w:t>
            </w:r>
          </w:p>
        </w:tc>
        <w:tc>
          <w:tcPr>
            <w:tcW w:w="5335" w:type="dxa"/>
          </w:tcPr>
          <w:p w14:paraId="79EEE9A8" w14:textId="13220461" w:rsidR="00C23A05" w:rsidRPr="00014A87" w:rsidRDefault="00C23A05" w:rsidP="009B6D8C">
            <w:pPr>
              <w:pStyle w:val="ListParagraph"/>
              <w:numPr>
                <w:ilvl w:val="0"/>
                <w:numId w:val="94"/>
              </w:numPr>
              <w:spacing w:line="264" w:lineRule="auto"/>
              <w:rPr>
                <w:sz w:val="22"/>
                <w:szCs w:val="22"/>
              </w:rPr>
            </w:pPr>
            <w:r w:rsidRPr="00014A87">
              <w:rPr>
                <w:sz w:val="22"/>
                <w:szCs w:val="22"/>
              </w:rPr>
              <w:t>Supports the introduction of a commercial LNG facility to create local employment</w:t>
            </w:r>
            <w:r w:rsidR="00314F66" w:rsidRPr="00014A87">
              <w:rPr>
                <w:sz w:val="22"/>
                <w:szCs w:val="22"/>
              </w:rPr>
              <w:t>.</w:t>
            </w:r>
          </w:p>
        </w:tc>
        <w:tc>
          <w:tcPr>
            <w:tcW w:w="872" w:type="dxa"/>
          </w:tcPr>
          <w:p w14:paraId="5D86BE3A" w14:textId="77777777" w:rsidR="00C23A05" w:rsidRPr="00E17927" w:rsidRDefault="00C23A05" w:rsidP="00C23A05">
            <w:pPr>
              <w:spacing w:after="200" w:line="276" w:lineRule="auto"/>
              <w:rPr>
                <w:sz w:val="22"/>
                <w:szCs w:val="22"/>
              </w:rPr>
            </w:pPr>
            <w:r w:rsidRPr="00E17927">
              <w:rPr>
                <w:sz w:val="22"/>
                <w:szCs w:val="22"/>
              </w:rPr>
              <w:t>27</w:t>
            </w:r>
          </w:p>
        </w:tc>
      </w:tr>
      <w:tr w:rsidR="00C23A05" w:rsidRPr="00E17927" w14:paraId="0355E6DE" w14:textId="77777777" w:rsidTr="000B5C7E">
        <w:trPr>
          <w:trHeight w:val="127"/>
        </w:trPr>
        <w:tc>
          <w:tcPr>
            <w:tcW w:w="2429" w:type="dxa"/>
          </w:tcPr>
          <w:p w14:paraId="5139792D" w14:textId="77777777" w:rsidR="00C23A05" w:rsidRPr="00E17927" w:rsidRDefault="00C23A05" w:rsidP="00C23A05">
            <w:pPr>
              <w:spacing w:after="200" w:line="276" w:lineRule="auto"/>
              <w:rPr>
                <w:sz w:val="22"/>
                <w:szCs w:val="22"/>
              </w:rPr>
            </w:pPr>
            <w:r w:rsidRPr="00E17927">
              <w:rPr>
                <w:sz w:val="22"/>
                <w:szCs w:val="22"/>
              </w:rPr>
              <w:t>Shannon Estuary</w:t>
            </w:r>
          </w:p>
        </w:tc>
        <w:tc>
          <w:tcPr>
            <w:tcW w:w="5335" w:type="dxa"/>
          </w:tcPr>
          <w:p w14:paraId="55BB7629" w14:textId="1B0EB31D" w:rsidR="00C23A05" w:rsidRPr="00014A87" w:rsidRDefault="00C23A05" w:rsidP="009B6D8C">
            <w:pPr>
              <w:pStyle w:val="ListParagraph"/>
              <w:numPr>
                <w:ilvl w:val="0"/>
                <w:numId w:val="94"/>
              </w:numPr>
              <w:spacing w:line="264" w:lineRule="auto"/>
              <w:rPr>
                <w:sz w:val="22"/>
                <w:szCs w:val="22"/>
              </w:rPr>
            </w:pPr>
            <w:r w:rsidRPr="00014A87">
              <w:rPr>
                <w:sz w:val="22"/>
                <w:szCs w:val="22"/>
              </w:rPr>
              <w:t xml:space="preserve">RSES and MASP should strengthen support for the Strategic Integrated Framework Plan for the Shannon Estuary and support a balanced approach to energy security and energy transition. </w:t>
            </w:r>
          </w:p>
        </w:tc>
        <w:tc>
          <w:tcPr>
            <w:tcW w:w="872" w:type="dxa"/>
          </w:tcPr>
          <w:p w14:paraId="13B0DE89" w14:textId="77777777" w:rsidR="00C23A05" w:rsidRPr="00E17927" w:rsidRDefault="00C23A05" w:rsidP="00296E6F">
            <w:pPr>
              <w:keepNext/>
              <w:spacing w:after="200" w:line="276" w:lineRule="auto"/>
              <w:rPr>
                <w:sz w:val="22"/>
                <w:szCs w:val="22"/>
              </w:rPr>
            </w:pPr>
            <w:r w:rsidRPr="00E17927">
              <w:rPr>
                <w:sz w:val="22"/>
                <w:szCs w:val="22"/>
              </w:rPr>
              <w:t>121</w:t>
            </w:r>
          </w:p>
        </w:tc>
      </w:tr>
    </w:tbl>
    <w:p w14:paraId="15FD146E" w14:textId="77777777" w:rsidR="00296E6F" w:rsidRDefault="00296E6F" w:rsidP="00C23A05">
      <w:pPr>
        <w:rPr>
          <w:lang w:val="en-IE"/>
        </w:rPr>
      </w:pP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5387"/>
        <w:gridCol w:w="850"/>
      </w:tblGrid>
      <w:tr w:rsidR="00C23A05" w:rsidRPr="00C23A05" w14:paraId="0790A4E3" w14:textId="77777777" w:rsidTr="00752CB0">
        <w:trPr>
          <w:trHeight w:val="300"/>
          <w:tblHeader/>
        </w:trPr>
        <w:tc>
          <w:tcPr>
            <w:tcW w:w="8639" w:type="dxa"/>
            <w:gridSpan w:val="3"/>
            <w:tcBorders>
              <w:top w:val="single" w:sz="6" w:space="0" w:color="auto"/>
              <w:left w:val="single" w:sz="6" w:space="0" w:color="auto"/>
              <w:bottom w:val="single" w:sz="6" w:space="0" w:color="auto"/>
              <w:right w:val="single" w:sz="6" w:space="0" w:color="auto"/>
            </w:tcBorders>
            <w:shd w:val="clear" w:color="auto" w:fill="0070C0"/>
            <w:hideMark/>
          </w:tcPr>
          <w:p w14:paraId="111C590B" w14:textId="77777777" w:rsidR="00C23A05" w:rsidRPr="00314F66" w:rsidRDefault="00C23A05" w:rsidP="00C23A05">
            <w:pPr>
              <w:rPr>
                <w:color w:val="FFFFFF" w:themeColor="background1"/>
                <w:lang w:val="en-IE"/>
              </w:rPr>
            </w:pPr>
            <w:r w:rsidRPr="00314F66">
              <w:rPr>
                <w:b/>
                <w:bCs/>
                <w:color w:val="FFFFFF" w:themeColor="background1"/>
                <w:lang w:val="en-IE"/>
              </w:rPr>
              <w:lastRenderedPageBreak/>
              <w:t>Waterford MASP</w:t>
            </w:r>
            <w:r w:rsidRPr="00314F66">
              <w:rPr>
                <w:color w:val="FFFFFF" w:themeColor="background1"/>
                <w:lang w:val="en-IE"/>
              </w:rPr>
              <w:t> </w:t>
            </w:r>
          </w:p>
        </w:tc>
      </w:tr>
      <w:tr w:rsidR="00C23A05" w:rsidRPr="00C23A05" w14:paraId="16D9BF41" w14:textId="77777777" w:rsidTr="00752CB0">
        <w:trPr>
          <w:trHeight w:val="300"/>
          <w:tblHeader/>
        </w:trPr>
        <w:tc>
          <w:tcPr>
            <w:tcW w:w="2402" w:type="dxa"/>
            <w:tcBorders>
              <w:top w:val="single" w:sz="6" w:space="0" w:color="auto"/>
              <w:left w:val="single" w:sz="6" w:space="0" w:color="auto"/>
              <w:bottom w:val="single" w:sz="6" w:space="0" w:color="auto"/>
              <w:right w:val="single" w:sz="6" w:space="0" w:color="auto"/>
            </w:tcBorders>
            <w:shd w:val="clear" w:color="auto" w:fill="0070C0"/>
            <w:hideMark/>
          </w:tcPr>
          <w:p w14:paraId="53123A2F" w14:textId="77777777" w:rsidR="00C23A05" w:rsidRPr="00314F66" w:rsidRDefault="00C23A05" w:rsidP="00C23A05">
            <w:pPr>
              <w:rPr>
                <w:color w:val="FFFFFF" w:themeColor="background1"/>
                <w:lang w:val="en-IE"/>
              </w:rPr>
            </w:pPr>
            <w:r w:rsidRPr="00314F66">
              <w:rPr>
                <w:b/>
                <w:bCs/>
                <w:color w:val="FFFFFF" w:themeColor="background1"/>
                <w:lang w:val="en-IE"/>
              </w:rPr>
              <w:t>Sub-theme</w:t>
            </w:r>
            <w:r w:rsidRPr="00314F66">
              <w:rPr>
                <w:color w:val="FFFFFF" w:themeColor="background1"/>
                <w:lang w:val="en-IE"/>
              </w:rPr>
              <w:t> </w:t>
            </w:r>
          </w:p>
        </w:tc>
        <w:tc>
          <w:tcPr>
            <w:tcW w:w="5387" w:type="dxa"/>
            <w:tcBorders>
              <w:top w:val="single" w:sz="6" w:space="0" w:color="auto"/>
              <w:left w:val="single" w:sz="6" w:space="0" w:color="auto"/>
              <w:bottom w:val="single" w:sz="6" w:space="0" w:color="auto"/>
              <w:right w:val="single" w:sz="6" w:space="0" w:color="auto"/>
            </w:tcBorders>
            <w:shd w:val="clear" w:color="auto" w:fill="0070C0"/>
            <w:hideMark/>
          </w:tcPr>
          <w:p w14:paraId="7D4EECDF" w14:textId="77777777" w:rsidR="00C23A05" w:rsidRPr="00314F66" w:rsidRDefault="00C23A05" w:rsidP="00C23A05">
            <w:pPr>
              <w:rPr>
                <w:color w:val="FFFFFF" w:themeColor="background1"/>
                <w:lang w:val="en-IE"/>
              </w:rPr>
            </w:pPr>
            <w:r w:rsidRPr="00314F66">
              <w:rPr>
                <w:b/>
                <w:bCs/>
                <w:color w:val="FFFFFF" w:themeColor="background1"/>
                <w:lang w:val="en-IE"/>
              </w:rPr>
              <w:t>Issue</w:t>
            </w:r>
            <w:r w:rsidRPr="00314F66">
              <w:rPr>
                <w:color w:val="FFFFFF" w:themeColor="background1"/>
                <w:lang w:val="en-IE"/>
              </w:rPr>
              <w:t> </w:t>
            </w:r>
          </w:p>
        </w:tc>
        <w:tc>
          <w:tcPr>
            <w:tcW w:w="850" w:type="dxa"/>
            <w:tcBorders>
              <w:top w:val="single" w:sz="6" w:space="0" w:color="auto"/>
              <w:left w:val="single" w:sz="6" w:space="0" w:color="auto"/>
              <w:bottom w:val="single" w:sz="6" w:space="0" w:color="auto"/>
              <w:right w:val="single" w:sz="6" w:space="0" w:color="auto"/>
            </w:tcBorders>
            <w:shd w:val="clear" w:color="auto" w:fill="0070C0"/>
            <w:hideMark/>
          </w:tcPr>
          <w:p w14:paraId="57E21202" w14:textId="3EF276D8" w:rsidR="00C23A05" w:rsidRPr="00314F66" w:rsidRDefault="00C23A05" w:rsidP="00C23A05">
            <w:pPr>
              <w:rPr>
                <w:color w:val="FFFFFF" w:themeColor="background1"/>
                <w:lang w:val="en-IE"/>
              </w:rPr>
            </w:pPr>
            <w:r w:rsidRPr="00314F66">
              <w:rPr>
                <w:b/>
                <w:bCs/>
                <w:color w:val="FFFFFF" w:themeColor="background1"/>
                <w:lang w:val="en-IE"/>
              </w:rPr>
              <w:t>Sub No.</w:t>
            </w:r>
            <w:r w:rsidRPr="00314F66">
              <w:rPr>
                <w:color w:val="FFFFFF" w:themeColor="background1"/>
                <w:lang w:val="en-IE"/>
              </w:rPr>
              <w:t> </w:t>
            </w:r>
          </w:p>
        </w:tc>
      </w:tr>
      <w:tr w:rsidR="00C23A05" w:rsidRPr="00C23A05" w14:paraId="6841B5CF"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3A8AE300" w14:textId="77777777" w:rsidR="00C23A05" w:rsidRPr="00C23A05" w:rsidRDefault="00C23A05" w:rsidP="00C23A05">
            <w:pPr>
              <w:rPr>
                <w:lang w:val="en-IE"/>
              </w:rPr>
            </w:pPr>
            <w:r w:rsidRPr="00C23A05">
              <w:rPr>
                <w:lang w:val="en-IE"/>
              </w:rPr>
              <w:t>Vision / General </w:t>
            </w:r>
          </w:p>
        </w:tc>
        <w:tc>
          <w:tcPr>
            <w:tcW w:w="5387" w:type="dxa"/>
            <w:tcBorders>
              <w:top w:val="single" w:sz="6" w:space="0" w:color="auto"/>
              <w:left w:val="single" w:sz="6" w:space="0" w:color="auto"/>
              <w:bottom w:val="single" w:sz="6" w:space="0" w:color="auto"/>
              <w:right w:val="single" w:sz="6" w:space="0" w:color="auto"/>
            </w:tcBorders>
            <w:hideMark/>
          </w:tcPr>
          <w:p w14:paraId="7D334E4A" w14:textId="1990D1C5" w:rsidR="00C23A05" w:rsidRPr="00C23A05" w:rsidRDefault="00C23A05">
            <w:pPr>
              <w:numPr>
                <w:ilvl w:val="0"/>
                <w:numId w:val="60"/>
              </w:numPr>
              <w:spacing w:after="0" w:line="264" w:lineRule="auto"/>
              <w:ind w:left="714" w:hanging="357"/>
              <w:rPr>
                <w:lang w:val="en-IE"/>
              </w:rPr>
            </w:pPr>
            <w:r w:rsidRPr="00C23A05">
              <w:rPr>
                <w:lang w:val="en-IE"/>
              </w:rPr>
              <w:t xml:space="preserve">Supports UNESCO Learning City designation for Waterford </w:t>
            </w:r>
            <w:r w:rsidR="00B10666">
              <w:rPr>
                <w:lang w:val="en-IE"/>
              </w:rPr>
              <w:t>to</w:t>
            </w:r>
            <w:r w:rsidRPr="00C23A05">
              <w:rPr>
                <w:lang w:val="en-IE"/>
              </w:rPr>
              <w:t xml:space="preserve"> help build a shared regional identity. </w:t>
            </w:r>
          </w:p>
          <w:p w14:paraId="344F5E2D" w14:textId="77777777" w:rsidR="00C23A05" w:rsidRPr="00C23A05" w:rsidRDefault="00C23A05">
            <w:pPr>
              <w:numPr>
                <w:ilvl w:val="0"/>
                <w:numId w:val="60"/>
              </w:numPr>
              <w:spacing w:after="0" w:line="264" w:lineRule="auto"/>
              <w:ind w:left="714" w:hanging="357"/>
              <w:rPr>
                <w:lang w:val="en-IE"/>
              </w:rPr>
            </w:pPr>
            <w:r w:rsidRPr="00C23A05">
              <w:rPr>
                <w:lang w:val="en-IE"/>
              </w:rPr>
              <w:t xml:space="preserve">SETU is a critical anchor institution for Waterford and the region's prosperity, with transformed higher education provision positioned as a gamechanger for talent retention. </w:t>
            </w:r>
          </w:p>
          <w:p w14:paraId="63DCB066" w14:textId="77777777" w:rsidR="00C23A05" w:rsidRPr="00C23A05" w:rsidRDefault="00C23A05">
            <w:pPr>
              <w:numPr>
                <w:ilvl w:val="0"/>
                <w:numId w:val="60"/>
              </w:numPr>
              <w:spacing w:after="0" w:line="264" w:lineRule="auto"/>
              <w:ind w:left="714" w:hanging="357"/>
              <w:rPr>
                <w:lang w:val="en-IE"/>
              </w:rPr>
            </w:pPr>
            <w:r w:rsidRPr="00C23A05">
              <w:rPr>
                <w:lang w:val="en-IE"/>
              </w:rPr>
              <w:t xml:space="preserve">The Waterford MASP needs to plan for the predicted rise in the older population. </w:t>
            </w:r>
          </w:p>
          <w:p w14:paraId="246820E8" w14:textId="77777777" w:rsidR="00C23A05" w:rsidRPr="00C23A05" w:rsidRDefault="00C23A05">
            <w:pPr>
              <w:numPr>
                <w:ilvl w:val="0"/>
                <w:numId w:val="60"/>
              </w:numPr>
              <w:spacing w:after="0" w:line="264" w:lineRule="auto"/>
              <w:rPr>
                <w:lang w:val="en-IE"/>
              </w:rPr>
            </w:pPr>
            <w:r w:rsidRPr="00C23A05">
              <w:rPr>
                <w:lang w:val="en-IE"/>
              </w:rPr>
              <w:t xml:space="preserve">Reposition Waterford as a city of scale driving South-East growth, serving as a credible platform for influencing national investment and delivering a prioritised, investment-led framework. </w:t>
            </w:r>
          </w:p>
          <w:p w14:paraId="49C334AE" w14:textId="77777777" w:rsidR="00C23A05" w:rsidRPr="00C23A05" w:rsidRDefault="00C23A05">
            <w:pPr>
              <w:numPr>
                <w:ilvl w:val="0"/>
                <w:numId w:val="60"/>
              </w:numPr>
              <w:spacing w:after="0" w:line="264" w:lineRule="auto"/>
              <w:rPr>
                <w:lang w:val="en-IE"/>
              </w:rPr>
            </w:pPr>
            <w:r w:rsidRPr="00C23A05">
              <w:rPr>
                <w:lang w:val="en-IE"/>
              </w:rPr>
              <w:t xml:space="preserve">MASP should be cross-sectoral, aligning local authorities, state agencies, and infrastructure providers around a single coordinated investment approach with clear sequencing tied to development phasing. </w:t>
            </w:r>
          </w:p>
          <w:p w14:paraId="60C8CD3A" w14:textId="77777777" w:rsidR="00C23A05" w:rsidRPr="00C23A05" w:rsidRDefault="00C23A05">
            <w:pPr>
              <w:numPr>
                <w:ilvl w:val="0"/>
                <w:numId w:val="60"/>
              </w:numPr>
              <w:spacing w:after="0" w:line="264" w:lineRule="auto"/>
              <w:rPr>
                <w:lang w:val="en-IE"/>
              </w:rPr>
            </w:pPr>
            <w:r w:rsidRPr="00C23A05">
              <w:rPr>
                <w:lang w:val="en-IE"/>
              </w:rPr>
              <w:t xml:space="preserve">Require cross-boundary coordination between Waterford and Kilkenny, including alignment of sectoral agencies (Regional Health Area, ETBs, transport authorities) reporting to the Southern Regional Assembly, </w:t>
            </w:r>
          </w:p>
          <w:p w14:paraId="578330A8" w14:textId="1B1253A9" w:rsidR="00C23A05" w:rsidRPr="00253AB4" w:rsidRDefault="00C23A05">
            <w:pPr>
              <w:numPr>
                <w:ilvl w:val="0"/>
                <w:numId w:val="60"/>
              </w:numPr>
              <w:spacing w:line="264" w:lineRule="auto"/>
              <w:rPr>
                <w:lang w:val="en-IE"/>
              </w:rPr>
            </w:pPr>
            <w:r w:rsidRPr="00253AB4">
              <w:rPr>
                <w:lang w:val="en-IE"/>
              </w:rPr>
              <w:t>Metropolitan area must be redefined beyond administrative boundaries to reflect Waterford's real economic and spatial geography. </w:t>
            </w:r>
          </w:p>
          <w:p w14:paraId="5EEE7E83" w14:textId="77777777" w:rsidR="00C23A05" w:rsidRPr="00C23A05" w:rsidRDefault="00C23A05" w:rsidP="00253AB4">
            <w:pPr>
              <w:spacing w:after="0" w:line="264" w:lineRule="auto"/>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7E784D7D" w14:textId="6DA9158B" w:rsidR="00C23A05" w:rsidRPr="00C23A05" w:rsidRDefault="00C23A05" w:rsidP="00C23A05">
            <w:pPr>
              <w:rPr>
                <w:lang w:val="en-IE"/>
              </w:rPr>
            </w:pPr>
            <w:r w:rsidRPr="00C23A05">
              <w:rPr>
                <w:lang w:val="en-IE"/>
              </w:rPr>
              <w:t>14, 18, 76, 113, 128</w:t>
            </w:r>
          </w:p>
        </w:tc>
      </w:tr>
      <w:tr w:rsidR="00C23A05" w:rsidRPr="00C23A05" w14:paraId="284080F5"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3BE8BAB7" w14:textId="77777777" w:rsidR="00C23A05" w:rsidRPr="00C23A05" w:rsidRDefault="00C23A05" w:rsidP="00C23A05">
            <w:pPr>
              <w:rPr>
                <w:lang w:val="en-IE"/>
              </w:rPr>
            </w:pPr>
            <w:r w:rsidRPr="00C23A05">
              <w:rPr>
                <w:lang w:val="en-IE"/>
              </w:rPr>
              <w:t>Housing </w:t>
            </w:r>
          </w:p>
        </w:tc>
        <w:tc>
          <w:tcPr>
            <w:tcW w:w="5387" w:type="dxa"/>
            <w:tcBorders>
              <w:top w:val="single" w:sz="6" w:space="0" w:color="auto"/>
              <w:left w:val="single" w:sz="6" w:space="0" w:color="auto"/>
              <w:bottom w:val="single" w:sz="6" w:space="0" w:color="auto"/>
              <w:right w:val="single" w:sz="6" w:space="0" w:color="auto"/>
            </w:tcBorders>
            <w:hideMark/>
          </w:tcPr>
          <w:p w14:paraId="6A4FC343" w14:textId="5C52F2D4" w:rsidR="00C23A05" w:rsidRPr="00C23A05" w:rsidRDefault="00C23A05">
            <w:pPr>
              <w:numPr>
                <w:ilvl w:val="0"/>
                <w:numId w:val="61"/>
              </w:numPr>
              <w:spacing w:after="0" w:line="264" w:lineRule="auto"/>
              <w:ind w:left="714" w:hanging="357"/>
              <w:rPr>
                <w:lang w:val="en-IE"/>
              </w:rPr>
            </w:pPr>
            <w:r w:rsidRPr="00C23A05">
              <w:rPr>
                <w:lang w:val="en-IE"/>
              </w:rPr>
              <w:t>Promote a plan-led approach to compact growth, ensuring that new development and delivery of sustainable communities are integrated with transport infrastructure and social infrastructure</w:t>
            </w:r>
            <w:r w:rsidR="00253AB4">
              <w:rPr>
                <w:lang w:val="en-IE"/>
              </w:rPr>
              <w:t>.</w:t>
            </w:r>
            <w:r w:rsidRPr="00C23A05">
              <w:rPr>
                <w:lang w:val="en-IE"/>
              </w:rPr>
              <w:t xml:space="preserve"> </w:t>
            </w:r>
          </w:p>
          <w:p w14:paraId="1102D7CE" w14:textId="77777777" w:rsidR="00C23A05" w:rsidRPr="00C23A05" w:rsidRDefault="00C23A05">
            <w:pPr>
              <w:numPr>
                <w:ilvl w:val="0"/>
                <w:numId w:val="61"/>
              </w:numPr>
              <w:spacing w:after="0" w:line="264" w:lineRule="auto"/>
              <w:ind w:left="714" w:hanging="357"/>
              <w:rPr>
                <w:lang w:val="en-IE"/>
              </w:rPr>
            </w:pPr>
            <w:r w:rsidRPr="00C23A05">
              <w:rPr>
                <w:lang w:val="en-IE"/>
              </w:rPr>
              <w:t>Provide for high-quality public realm and green infrastructure.  </w:t>
            </w:r>
          </w:p>
          <w:p w14:paraId="351DB3FB" w14:textId="77777777" w:rsidR="00C23A05" w:rsidRPr="00C23A05" w:rsidRDefault="00C23A05">
            <w:pPr>
              <w:numPr>
                <w:ilvl w:val="0"/>
                <w:numId w:val="61"/>
              </w:numPr>
              <w:spacing w:line="264" w:lineRule="auto"/>
              <w:ind w:left="714" w:hanging="357"/>
              <w:rPr>
                <w:lang w:val="en-IE"/>
              </w:rPr>
            </w:pPr>
            <w:r w:rsidRPr="00C23A05">
              <w:rPr>
                <w:lang w:val="en-IE"/>
              </w:rPr>
              <w:lastRenderedPageBreak/>
              <w:t xml:space="preserve">Significant additional annual housing output is required to achieve the NPF/RSES/MASP growth targets to rebalance growth away from Dublin and requires a significant investment in infrastructure in Waterford. </w:t>
            </w:r>
          </w:p>
        </w:tc>
        <w:tc>
          <w:tcPr>
            <w:tcW w:w="850" w:type="dxa"/>
            <w:tcBorders>
              <w:top w:val="single" w:sz="6" w:space="0" w:color="auto"/>
              <w:left w:val="single" w:sz="6" w:space="0" w:color="auto"/>
              <w:bottom w:val="single" w:sz="6" w:space="0" w:color="auto"/>
              <w:right w:val="single" w:sz="6" w:space="0" w:color="auto"/>
            </w:tcBorders>
            <w:hideMark/>
          </w:tcPr>
          <w:p w14:paraId="4F8E7C39" w14:textId="77777777" w:rsidR="00C23A05" w:rsidRPr="00C23A05" w:rsidRDefault="00C23A05" w:rsidP="00C23A05">
            <w:pPr>
              <w:rPr>
                <w:lang w:val="en-IE"/>
              </w:rPr>
            </w:pPr>
            <w:r w:rsidRPr="00C23A05">
              <w:rPr>
                <w:lang w:val="en-IE"/>
              </w:rPr>
              <w:lastRenderedPageBreak/>
              <w:t> 86, 128</w:t>
            </w:r>
          </w:p>
        </w:tc>
      </w:tr>
      <w:tr w:rsidR="00C23A05" w:rsidRPr="00C23A05" w14:paraId="6E4E331F"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4DA00035" w14:textId="77777777" w:rsidR="00C23A05" w:rsidRPr="00C23A05" w:rsidRDefault="00C23A05" w:rsidP="00C23A05">
            <w:pPr>
              <w:rPr>
                <w:lang w:val="en-IE"/>
              </w:rPr>
            </w:pPr>
            <w:r w:rsidRPr="00C23A05">
              <w:rPr>
                <w:lang w:val="en-IE"/>
              </w:rPr>
              <w:t>Quality of Place </w:t>
            </w:r>
          </w:p>
        </w:tc>
        <w:tc>
          <w:tcPr>
            <w:tcW w:w="5387" w:type="dxa"/>
            <w:tcBorders>
              <w:top w:val="single" w:sz="6" w:space="0" w:color="auto"/>
              <w:left w:val="single" w:sz="6" w:space="0" w:color="auto"/>
              <w:bottom w:val="single" w:sz="6" w:space="0" w:color="auto"/>
              <w:right w:val="single" w:sz="6" w:space="0" w:color="auto"/>
            </w:tcBorders>
            <w:hideMark/>
          </w:tcPr>
          <w:p w14:paraId="1D096ABE" w14:textId="62CBFDC7" w:rsidR="00C23A05" w:rsidRPr="00C23A05" w:rsidRDefault="00C23A05" w:rsidP="00253AB4">
            <w:pPr>
              <w:rPr>
                <w:lang w:val="en-IE"/>
              </w:rPr>
            </w:pPr>
            <w:r w:rsidRPr="00C23A05">
              <w:rPr>
                <w:lang w:val="en-IE"/>
              </w:rPr>
              <w:t>The MASP should support city centre and town centre regeneration as drivers of economic vitality and employment.</w:t>
            </w:r>
          </w:p>
        </w:tc>
        <w:tc>
          <w:tcPr>
            <w:tcW w:w="850" w:type="dxa"/>
            <w:tcBorders>
              <w:top w:val="single" w:sz="6" w:space="0" w:color="auto"/>
              <w:left w:val="single" w:sz="6" w:space="0" w:color="auto"/>
              <w:bottom w:val="single" w:sz="6" w:space="0" w:color="auto"/>
              <w:right w:val="single" w:sz="6" w:space="0" w:color="auto"/>
            </w:tcBorders>
            <w:hideMark/>
          </w:tcPr>
          <w:p w14:paraId="0D50C2CF" w14:textId="77777777" w:rsidR="00C23A05" w:rsidRPr="00C23A05" w:rsidRDefault="00C23A05" w:rsidP="00C23A05">
            <w:pPr>
              <w:rPr>
                <w:lang w:val="en-IE"/>
              </w:rPr>
            </w:pPr>
            <w:r w:rsidRPr="00C23A05">
              <w:rPr>
                <w:lang w:val="en-IE"/>
              </w:rPr>
              <w:t> 128</w:t>
            </w:r>
          </w:p>
        </w:tc>
      </w:tr>
      <w:tr w:rsidR="00C23A05" w:rsidRPr="00C23A05" w14:paraId="79F93C57"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490C27BE" w14:textId="77777777" w:rsidR="00C23A05" w:rsidRPr="00C23A05" w:rsidRDefault="00C23A05" w:rsidP="00C23A05">
            <w:pPr>
              <w:rPr>
                <w:lang w:val="en-IE"/>
              </w:rPr>
            </w:pPr>
            <w:r w:rsidRPr="00C23A05">
              <w:rPr>
                <w:lang w:val="en-IE"/>
              </w:rPr>
              <w:t>Transport Oriented Development </w:t>
            </w:r>
          </w:p>
        </w:tc>
        <w:tc>
          <w:tcPr>
            <w:tcW w:w="5387" w:type="dxa"/>
            <w:tcBorders>
              <w:top w:val="single" w:sz="6" w:space="0" w:color="auto"/>
              <w:left w:val="single" w:sz="6" w:space="0" w:color="auto"/>
              <w:bottom w:val="single" w:sz="6" w:space="0" w:color="auto"/>
              <w:right w:val="single" w:sz="6" w:space="0" w:color="auto"/>
            </w:tcBorders>
            <w:hideMark/>
          </w:tcPr>
          <w:p w14:paraId="09AC4233" w14:textId="42C454B5" w:rsidR="00C23A05" w:rsidRPr="00C23A05" w:rsidRDefault="00C23A05" w:rsidP="00253AB4">
            <w:pPr>
              <w:rPr>
                <w:lang w:val="en-IE"/>
              </w:rPr>
            </w:pPr>
            <w:r w:rsidRPr="00C23A05">
              <w:rPr>
                <w:lang w:val="en-IE"/>
              </w:rPr>
              <w:t>TOD has a strategic role to play in new residential development and community facilities.</w:t>
            </w:r>
          </w:p>
        </w:tc>
        <w:tc>
          <w:tcPr>
            <w:tcW w:w="850" w:type="dxa"/>
            <w:tcBorders>
              <w:top w:val="single" w:sz="6" w:space="0" w:color="auto"/>
              <w:left w:val="single" w:sz="6" w:space="0" w:color="auto"/>
              <w:bottom w:val="single" w:sz="6" w:space="0" w:color="auto"/>
              <w:right w:val="single" w:sz="6" w:space="0" w:color="auto"/>
            </w:tcBorders>
            <w:hideMark/>
          </w:tcPr>
          <w:p w14:paraId="3074554D" w14:textId="77777777" w:rsidR="00C23A05" w:rsidRPr="00C23A05" w:rsidRDefault="00C23A05" w:rsidP="00C23A05">
            <w:pPr>
              <w:rPr>
                <w:lang w:val="en-IE"/>
              </w:rPr>
            </w:pPr>
            <w:r w:rsidRPr="00C23A05">
              <w:rPr>
                <w:lang w:val="en-IE"/>
              </w:rPr>
              <w:t> 14, 28</w:t>
            </w:r>
          </w:p>
        </w:tc>
      </w:tr>
      <w:tr w:rsidR="00C23A05" w:rsidRPr="00C23A05" w14:paraId="7F92E812"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698CDFD9" w14:textId="77777777" w:rsidR="00C23A05" w:rsidRPr="00C23A05" w:rsidRDefault="00C23A05" w:rsidP="00C23A05">
            <w:pPr>
              <w:rPr>
                <w:lang w:val="en-IE"/>
              </w:rPr>
            </w:pPr>
            <w:r w:rsidRPr="00C23A05">
              <w:rPr>
                <w:lang w:val="en-IE"/>
              </w:rPr>
              <w:t>Transport </w:t>
            </w:r>
          </w:p>
        </w:tc>
        <w:tc>
          <w:tcPr>
            <w:tcW w:w="5387" w:type="dxa"/>
            <w:tcBorders>
              <w:top w:val="single" w:sz="6" w:space="0" w:color="auto"/>
              <w:left w:val="single" w:sz="6" w:space="0" w:color="auto"/>
              <w:bottom w:val="single" w:sz="6" w:space="0" w:color="auto"/>
              <w:right w:val="single" w:sz="6" w:space="0" w:color="auto"/>
            </w:tcBorders>
            <w:hideMark/>
          </w:tcPr>
          <w:p w14:paraId="5C74669D" w14:textId="2649D9E8" w:rsidR="00C23A05" w:rsidRPr="00C23A05" w:rsidRDefault="00C23A05">
            <w:pPr>
              <w:numPr>
                <w:ilvl w:val="0"/>
                <w:numId w:val="62"/>
              </w:numPr>
              <w:spacing w:after="0" w:line="264" w:lineRule="auto"/>
              <w:rPr>
                <w:lang w:val="en-IE"/>
              </w:rPr>
            </w:pPr>
            <w:r w:rsidRPr="00C23A05">
              <w:rPr>
                <w:lang w:val="en-IE"/>
              </w:rPr>
              <w:t>Need for credible, time-bound connectivity commitments to improved internal regional connectivity to ensure citizens across the South East can access University Hospital Waterford, SETU Waterford, Waterford Airport, and other key urban services, alongside the intercity rail improvements</w:t>
            </w:r>
            <w:r w:rsidR="00253AB4">
              <w:rPr>
                <w:lang w:val="en-IE"/>
              </w:rPr>
              <w:t>.</w:t>
            </w:r>
          </w:p>
          <w:p w14:paraId="78918C9E" w14:textId="4093D9FA" w:rsidR="00C23A05" w:rsidRPr="00C23A05" w:rsidRDefault="00C23A05">
            <w:pPr>
              <w:numPr>
                <w:ilvl w:val="0"/>
                <w:numId w:val="62"/>
              </w:numPr>
              <w:spacing w:after="0" w:line="264" w:lineRule="auto"/>
              <w:rPr>
                <w:lang w:val="en-IE"/>
              </w:rPr>
            </w:pPr>
            <w:r w:rsidRPr="00C23A05">
              <w:rPr>
                <w:lang w:val="en-IE"/>
              </w:rPr>
              <w:t xml:space="preserve">Upgrade key road corridors connecting the South East’s population centres to Waterford city, </w:t>
            </w:r>
            <w:r w:rsidR="00357D1C">
              <w:rPr>
                <w:lang w:val="en-IE"/>
              </w:rPr>
              <w:t>to</w:t>
            </w:r>
            <w:r w:rsidRPr="00C23A05">
              <w:rPr>
                <w:lang w:val="en-IE"/>
              </w:rPr>
              <w:t xml:space="preserve"> dual carriageway standard.</w:t>
            </w:r>
          </w:p>
          <w:p w14:paraId="02CC85B5" w14:textId="4BDD5756" w:rsidR="00C23A05" w:rsidRPr="00C23A05" w:rsidRDefault="00C23A05">
            <w:pPr>
              <w:numPr>
                <w:ilvl w:val="0"/>
                <w:numId w:val="62"/>
              </w:numPr>
              <w:spacing w:after="0" w:line="264" w:lineRule="auto"/>
              <w:rPr>
                <w:lang w:val="en-IE"/>
              </w:rPr>
            </w:pPr>
            <w:r w:rsidRPr="00C23A05">
              <w:rPr>
                <w:lang w:val="en-IE"/>
              </w:rPr>
              <w:t>Reopen the Waterford to Rosslare rail line for passenger services, ahead of the current 2040 horizon, with an interim programme of bus connectivity on the corridor. Also support a commuter rail service between Waterford and Kilkenny and inter-regional rail services between Waterford and Limerick</w:t>
            </w:r>
            <w:r w:rsidR="00253AB4">
              <w:rPr>
                <w:lang w:val="en-IE"/>
              </w:rPr>
              <w:t>.</w:t>
            </w:r>
            <w:r w:rsidRPr="00C23A05">
              <w:rPr>
                <w:lang w:val="en-IE"/>
              </w:rPr>
              <w:t> </w:t>
            </w:r>
          </w:p>
          <w:p w14:paraId="7B32316A" w14:textId="77777777" w:rsidR="00C23A05" w:rsidRPr="00C23A05" w:rsidRDefault="00C23A05">
            <w:pPr>
              <w:numPr>
                <w:ilvl w:val="0"/>
                <w:numId w:val="62"/>
              </w:numPr>
              <w:spacing w:after="0" w:line="264" w:lineRule="auto"/>
              <w:rPr>
                <w:lang w:val="en-IE"/>
              </w:rPr>
            </w:pPr>
            <w:r w:rsidRPr="00C23A05">
              <w:rPr>
                <w:lang w:val="en-IE"/>
              </w:rPr>
              <w:t xml:space="preserve">Deliver the committed Dublin to Waterford rail improvements from the All-Island Strategic Rail Review within the first half of the strategy period, targeting a sub-90-minute Dublin to Waterford journey. </w:t>
            </w:r>
          </w:p>
          <w:p w14:paraId="4F9EA659" w14:textId="77777777" w:rsidR="00C23A05" w:rsidRPr="00C23A05" w:rsidRDefault="00C23A05">
            <w:pPr>
              <w:numPr>
                <w:ilvl w:val="0"/>
                <w:numId w:val="62"/>
              </w:numPr>
              <w:spacing w:after="0" w:line="264" w:lineRule="auto"/>
              <w:rPr>
                <w:lang w:val="en-IE"/>
              </w:rPr>
            </w:pPr>
            <w:r w:rsidRPr="00C23A05">
              <w:rPr>
                <w:lang w:val="en-IE"/>
              </w:rPr>
              <w:t xml:space="preserve">Complete the North Quays transport interchange as an intermodal hub, with rail, bus, and active travel connections. </w:t>
            </w:r>
          </w:p>
          <w:p w14:paraId="14607209" w14:textId="056C64F9" w:rsidR="00C23A05" w:rsidRPr="00C23A05" w:rsidRDefault="00C23A05">
            <w:pPr>
              <w:numPr>
                <w:ilvl w:val="0"/>
                <w:numId w:val="62"/>
              </w:numPr>
              <w:spacing w:after="0" w:line="264" w:lineRule="auto"/>
              <w:rPr>
                <w:lang w:val="en-IE"/>
              </w:rPr>
            </w:pPr>
            <w:r w:rsidRPr="00C23A05">
              <w:rPr>
                <w:lang w:val="en-IE"/>
              </w:rPr>
              <w:lastRenderedPageBreak/>
              <w:t>Prioritise a modal shift towards sustainable transport and active travel</w:t>
            </w:r>
            <w:r w:rsidR="00253AB4">
              <w:rPr>
                <w:lang w:val="en-IE"/>
              </w:rPr>
              <w:t>.</w:t>
            </w:r>
          </w:p>
          <w:p w14:paraId="5303849B" w14:textId="0169C3DE" w:rsidR="00C23A05" w:rsidRPr="00C23A05" w:rsidRDefault="00C23A05">
            <w:pPr>
              <w:numPr>
                <w:ilvl w:val="0"/>
                <w:numId w:val="62"/>
              </w:numPr>
              <w:spacing w:after="0" w:line="264" w:lineRule="auto"/>
              <w:rPr>
                <w:lang w:val="en-IE"/>
              </w:rPr>
            </w:pPr>
            <w:r w:rsidRPr="00C23A05">
              <w:rPr>
                <w:lang w:val="en-IE"/>
              </w:rPr>
              <w:t xml:space="preserve">Promote Park &amp; Ride </w:t>
            </w:r>
            <w:r w:rsidR="008655AD" w:rsidRPr="00C23A05">
              <w:rPr>
                <w:lang w:val="en-IE"/>
              </w:rPr>
              <w:t>facilities</w:t>
            </w:r>
            <w:r w:rsidR="00253AB4">
              <w:rPr>
                <w:lang w:val="en-IE"/>
              </w:rPr>
              <w:t>.</w:t>
            </w:r>
          </w:p>
          <w:p w14:paraId="49031722" w14:textId="4CE75B8E" w:rsidR="00C23A05" w:rsidRPr="00C23A05" w:rsidRDefault="00C23A05">
            <w:pPr>
              <w:numPr>
                <w:ilvl w:val="0"/>
                <w:numId w:val="62"/>
              </w:numPr>
              <w:spacing w:after="0" w:line="264" w:lineRule="auto"/>
              <w:rPr>
                <w:lang w:val="en-IE"/>
              </w:rPr>
            </w:pPr>
            <w:r w:rsidRPr="00C23A05">
              <w:rPr>
                <w:lang w:val="en-IE"/>
              </w:rPr>
              <w:t>Support infill and brownfield development</w:t>
            </w:r>
            <w:r w:rsidR="00253AB4">
              <w:rPr>
                <w:lang w:val="en-IE"/>
              </w:rPr>
              <w:t>.</w:t>
            </w:r>
          </w:p>
          <w:p w14:paraId="169B519D" w14:textId="62B03EE2" w:rsidR="00C23A05" w:rsidRPr="00C23A05" w:rsidRDefault="00C23A05">
            <w:pPr>
              <w:numPr>
                <w:ilvl w:val="0"/>
                <w:numId w:val="62"/>
              </w:numPr>
              <w:spacing w:after="0" w:line="264" w:lineRule="auto"/>
              <w:rPr>
                <w:lang w:val="en-IE"/>
              </w:rPr>
            </w:pPr>
            <w:r w:rsidRPr="00C23A05">
              <w:rPr>
                <w:lang w:val="en-IE"/>
              </w:rPr>
              <w:t>Protect Strategic Lands - Lands within and close to the existing urban cores and transport nodes are of strategic importance</w:t>
            </w:r>
            <w:r w:rsidR="00253AB4">
              <w:rPr>
                <w:lang w:val="en-IE"/>
              </w:rPr>
              <w:t>.</w:t>
            </w:r>
          </w:p>
          <w:p w14:paraId="5F96BAD7" w14:textId="77777777" w:rsidR="00C23A05" w:rsidRPr="00C23A05" w:rsidRDefault="00C23A05">
            <w:pPr>
              <w:numPr>
                <w:ilvl w:val="0"/>
                <w:numId w:val="62"/>
              </w:numPr>
              <w:spacing w:after="0" w:line="264" w:lineRule="auto"/>
              <w:rPr>
                <w:lang w:val="en-IE"/>
              </w:rPr>
            </w:pPr>
            <w:r w:rsidRPr="00C23A05">
              <w:rPr>
                <w:lang w:val="en-IE"/>
              </w:rPr>
              <w:t>Support ’15-Minute City’ concept</w:t>
            </w:r>
          </w:p>
          <w:p w14:paraId="348ABCE6" w14:textId="1E695E50" w:rsidR="00C23A05" w:rsidRPr="00C23A05" w:rsidRDefault="00C23A05">
            <w:pPr>
              <w:numPr>
                <w:ilvl w:val="0"/>
                <w:numId w:val="62"/>
              </w:numPr>
              <w:spacing w:after="0" w:line="264" w:lineRule="auto"/>
              <w:rPr>
                <w:lang w:val="en-IE"/>
              </w:rPr>
            </w:pPr>
            <w:r w:rsidRPr="00C23A05">
              <w:rPr>
                <w:lang w:val="en-IE"/>
              </w:rPr>
              <w:t>Commitment for Waterford BusConnects BusConnects</w:t>
            </w:r>
            <w:r w:rsidR="00253AB4">
              <w:rPr>
                <w:lang w:val="en-IE"/>
              </w:rPr>
              <w:t>.</w:t>
            </w:r>
            <w:r w:rsidRPr="00C23A05">
              <w:rPr>
                <w:lang w:val="en-IE"/>
              </w:rPr>
              <w:t xml:space="preserve"> </w:t>
            </w:r>
          </w:p>
          <w:p w14:paraId="497D8185" w14:textId="77777777" w:rsidR="00C23A05" w:rsidRPr="00C23A05" w:rsidRDefault="00C23A05">
            <w:pPr>
              <w:numPr>
                <w:ilvl w:val="0"/>
                <w:numId w:val="62"/>
              </w:numPr>
              <w:spacing w:after="0" w:line="264" w:lineRule="auto"/>
              <w:rPr>
                <w:lang w:val="en-IE"/>
              </w:rPr>
            </w:pPr>
            <w:r w:rsidRPr="00C23A05">
              <w:rPr>
                <w:lang w:val="en-IE"/>
              </w:rPr>
              <w:t>Support the provision of a third and fourth river crossing in conjunction with an outer orbital road to provide an infrastructure-led context for concentric city growth.  </w:t>
            </w:r>
          </w:p>
          <w:p w14:paraId="6EDEAD78" w14:textId="4B53E05A" w:rsidR="00C23A05" w:rsidRPr="00C23A05" w:rsidRDefault="00C23A05">
            <w:pPr>
              <w:numPr>
                <w:ilvl w:val="0"/>
                <w:numId w:val="62"/>
              </w:numPr>
              <w:spacing w:after="0" w:line="264" w:lineRule="auto"/>
              <w:rPr>
                <w:lang w:val="en-IE"/>
              </w:rPr>
            </w:pPr>
            <w:r w:rsidRPr="00C23A05">
              <w:rPr>
                <w:lang w:val="en-IE"/>
              </w:rPr>
              <w:t>Prioritise improvements to the N25 and N24</w:t>
            </w:r>
            <w:r w:rsidR="00253AB4">
              <w:rPr>
                <w:lang w:val="en-IE"/>
              </w:rPr>
              <w:t>.</w:t>
            </w:r>
          </w:p>
          <w:p w14:paraId="6FB1D2D8" w14:textId="6BD2CCDC" w:rsidR="00C23A05" w:rsidRPr="00C23A05" w:rsidRDefault="00C23A05">
            <w:pPr>
              <w:numPr>
                <w:ilvl w:val="0"/>
                <w:numId w:val="62"/>
              </w:numPr>
              <w:spacing w:after="0" w:line="264" w:lineRule="auto"/>
              <w:rPr>
                <w:lang w:val="en-IE"/>
              </w:rPr>
            </w:pPr>
            <w:r w:rsidRPr="00C23A05">
              <w:rPr>
                <w:lang w:val="en-IE"/>
              </w:rPr>
              <w:t>Support for the development of Waterford Port and Waterford Airport as strategic infrastructure</w:t>
            </w:r>
            <w:r w:rsidR="00253AB4">
              <w:rPr>
                <w:lang w:val="en-IE"/>
              </w:rPr>
              <w:t>.</w:t>
            </w:r>
            <w:r w:rsidRPr="00C23A05">
              <w:rPr>
                <w:lang w:val="en-IE"/>
              </w:rPr>
              <w:t xml:space="preserve">  </w:t>
            </w:r>
          </w:p>
          <w:p w14:paraId="13F2AB39" w14:textId="77777777" w:rsidR="00C23A05" w:rsidRPr="00C23A05" w:rsidRDefault="00C23A05" w:rsidP="00253AB4">
            <w:pPr>
              <w:spacing w:after="0" w:line="264" w:lineRule="auto"/>
              <w:rPr>
                <w:lang w:val="en-IE"/>
              </w:rPr>
            </w:pPr>
            <w:r w:rsidRPr="00C23A05">
              <w:rPr>
                <w:lang w:val="en-IE"/>
              </w:rPr>
              <w:t> </w:t>
            </w:r>
          </w:p>
        </w:tc>
        <w:tc>
          <w:tcPr>
            <w:tcW w:w="850" w:type="dxa"/>
            <w:tcBorders>
              <w:top w:val="single" w:sz="6" w:space="0" w:color="auto"/>
              <w:left w:val="single" w:sz="6" w:space="0" w:color="auto"/>
              <w:bottom w:val="single" w:sz="6" w:space="0" w:color="auto"/>
              <w:right w:val="single" w:sz="6" w:space="0" w:color="auto"/>
            </w:tcBorders>
            <w:hideMark/>
          </w:tcPr>
          <w:p w14:paraId="5F9F5BD5" w14:textId="77777777" w:rsidR="00C23A05" w:rsidRPr="00C23A05" w:rsidRDefault="00C23A05" w:rsidP="00C23A05">
            <w:pPr>
              <w:rPr>
                <w:lang w:val="en-IE"/>
              </w:rPr>
            </w:pPr>
            <w:r w:rsidRPr="00C23A05">
              <w:rPr>
                <w:lang w:val="en-IE"/>
              </w:rPr>
              <w:lastRenderedPageBreak/>
              <w:t> 20, 86, 113, 128</w:t>
            </w:r>
          </w:p>
        </w:tc>
      </w:tr>
      <w:tr w:rsidR="00C23A05" w:rsidRPr="00C23A05" w14:paraId="5FB61B29"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41DDF7BF" w14:textId="77777777" w:rsidR="00C23A05" w:rsidRPr="00C23A05" w:rsidRDefault="00C23A05" w:rsidP="00C23A05">
            <w:pPr>
              <w:rPr>
                <w:lang w:val="en-IE"/>
              </w:rPr>
            </w:pPr>
            <w:r w:rsidRPr="00C23A05">
              <w:rPr>
                <w:lang w:val="en-IE"/>
              </w:rPr>
              <w:t>Economy and Employment </w:t>
            </w:r>
          </w:p>
        </w:tc>
        <w:tc>
          <w:tcPr>
            <w:tcW w:w="5387" w:type="dxa"/>
            <w:tcBorders>
              <w:top w:val="single" w:sz="6" w:space="0" w:color="auto"/>
              <w:left w:val="single" w:sz="6" w:space="0" w:color="auto"/>
              <w:bottom w:val="single" w:sz="6" w:space="0" w:color="auto"/>
              <w:right w:val="single" w:sz="6" w:space="0" w:color="auto"/>
            </w:tcBorders>
            <w:hideMark/>
          </w:tcPr>
          <w:p w14:paraId="7B7621F1" w14:textId="2622BAC5" w:rsidR="00C23A05" w:rsidRPr="00C23A05" w:rsidRDefault="00C23A05">
            <w:pPr>
              <w:numPr>
                <w:ilvl w:val="0"/>
                <w:numId w:val="63"/>
              </w:numPr>
              <w:spacing w:after="0" w:line="264" w:lineRule="auto"/>
              <w:ind w:left="714" w:hanging="357"/>
              <w:rPr>
                <w:lang w:val="en-IE"/>
              </w:rPr>
            </w:pPr>
            <w:r w:rsidRPr="00C23A05">
              <w:rPr>
                <w:lang w:val="en-IE"/>
              </w:rPr>
              <w:t>Prioritise strategic employment locations and the development of the North Quays Strategic Employment Zone</w:t>
            </w:r>
            <w:r w:rsidR="00253AB4">
              <w:rPr>
                <w:lang w:val="en-IE"/>
              </w:rPr>
              <w:t>.</w:t>
            </w:r>
            <w:r w:rsidRPr="00C23A05">
              <w:rPr>
                <w:lang w:val="en-IE"/>
              </w:rPr>
              <w:t> </w:t>
            </w:r>
          </w:p>
          <w:p w14:paraId="7E01064B" w14:textId="1D63F06F" w:rsidR="00C23A05" w:rsidRPr="00C23A05" w:rsidRDefault="00C23A05">
            <w:pPr>
              <w:numPr>
                <w:ilvl w:val="0"/>
                <w:numId w:val="63"/>
              </w:numPr>
              <w:spacing w:after="0" w:line="264" w:lineRule="auto"/>
              <w:ind w:left="714" w:hanging="357"/>
              <w:rPr>
                <w:lang w:val="en-IE"/>
              </w:rPr>
            </w:pPr>
            <w:r w:rsidRPr="00C23A05">
              <w:rPr>
                <w:lang w:val="en-IE"/>
              </w:rPr>
              <w:t>Support offshore renewable energy supply chains; green construction and retrofitting industries and circular economy and resource efficiency initiatives</w:t>
            </w:r>
            <w:r w:rsidR="00253AB4">
              <w:rPr>
                <w:lang w:val="en-IE"/>
              </w:rPr>
              <w:t>.</w:t>
            </w:r>
            <w:r w:rsidRPr="00C23A05">
              <w:rPr>
                <w:lang w:val="en-IE"/>
              </w:rPr>
              <w:t> </w:t>
            </w:r>
          </w:p>
          <w:p w14:paraId="085B733F" w14:textId="1E0B9623" w:rsidR="00C23A05" w:rsidRPr="00C23A05" w:rsidRDefault="00C23A05">
            <w:pPr>
              <w:numPr>
                <w:ilvl w:val="0"/>
                <w:numId w:val="63"/>
              </w:numPr>
              <w:spacing w:after="0" w:line="264" w:lineRule="auto"/>
              <w:ind w:left="714" w:hanging="357"/>
              <w:rPr>
                <w:lang w:val="en-IE"/>
              </w:rPr>
            </w:pPr>
            <w:r w:rsidRPr="00C23A05">
              <w:rPr>
                <w:lang w:val="en-IE"/>
              </w:rPr>
              <w:t>Commit to securing the HEA programme allocations and capital funding required for SETU to commence initial Teacher Training; a structured development pathway for undergraduate medical education at SETU Waterford in partnership with University Hospital Waterford and a dedicated SETU capital investment envelope</w:t>
            </w:r>
            <w:r w:rsidR="00253AB4">
              <w:rPr>
                <w:lang w:val="en-IE"/>
              </w:rPr>
              <w:t>.</w:t>
            </w:r>
            <w:r w:rsidRPr="00C23A05">
              <w:rPr>
                <w:lang w:val="en-IE"/>
              </w:rPr>
              <w:t xml:space="preserve"> </w:t>
            </w:r>
          </w:p>
          <w:p w14:paraId="1A5AB5AB" w14:textId="2B921FFF" w:rsidR="00C23A05" w:rsidRPr="00C23A05" w:rsidRDefault="00C23A05">
            <w:pPr>
              <w:numPr>
                <w:ilvl w:val="0"/>
                <w:numId w:val="63"/>
              </w:numPr>
              <w:spacing w:line="264" w:lineRule="auto"/>
              <w:ind w:left="714" w:hanging="357"/>
              <w:rPr>
                <w:lang w:val="en-IE"/>
              </w:rPr>
            </w:pPr>
            <w:r w:rsidRPr="00C23A05">
              <w:rPr>
                <w:lang w:val="en-IE"/>
              </w:rPr>
              <w:t>Investment in education and skills infrastructure should be recognised as a foundational pillar of the next MASP</w:t>
            </w:r>
            <w:r w:rsidR="00253AB4">
              <w:rPr>
                <w:lang w:val="en-IE"/>
              </w:rPr>
              <w:t>.</w:t>
            </w:r>
            <w:r w:rsidRPr="00C23A05">
              <w:rPr>
                <w:lang w:val="en-IE"/>
              </w:rPr>
              <w:t> </w:t>
            </w:r>
          </w:p>
        </w:tc>
        <w:tc>
          <w:tcPr>
            <w:tcW w:w="850" w:type="dxa"/>
            <w:tcBorders>
              <w:top w:val="single" w:sz="6" w:space="0" w:color="auto"/>
              <w:left w:val="single" w:sz="6" w:space="0" w:color="auto"/>
              <w:bottom w:val="single" w:sz="6" w:space="0" w:color="auto"/>
              <w:right w:val="single" w:sz="6" w:space="0" w:color="auto"/>
            </w:tcBorders>
            <w:hideMark/>
          </w:tcPr>
          <w:p w14:paraId="24F82BD4" w14:textId="77777777" w:rsidR="00C23A05" w:rsidRPr="00C23A05" w:rsidRDefault="00C23A05" w:rsidP="00C23A05">
            <w:pPr>
              <w:rPr>
                <w:lang w:val="en-IE"/>
              </w:rPr>
            </w:pPr>
            <w:r w:rsidRPr="00C23A05">
              <w:rPr>
                <w:lang w:val="en-IE"/>
              </w:rPr>
              <w:t> 14, 50, 110, 113, 128</w:t>
            </w:r>
          </w:p>
        </w:tc>
      </w:tr>
      <w:tr w:rsidR="00C23A05" w:rsidRPr="00C23A05" w14:paraId="4AFA67A5"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683CE81B" w14:textId="77777777" w:rsidR="00C23A05" w:rsidRPr="00C23A05" w:rsidRDefault="00C23A05" w:rsidP="00C23A05">
            <w:pPr>
              <w:rPr>
                <w:lang w:val="en-IE"/>
              </w:rPr>
            </w:pPr>
            <w:r w:rsidRPr="00C23A05">
              <w:rPr>
                <w:lang w:val="en-IE"/>
              </w:rPr>
              <w:lastRenderedPageBreak/>
              <w:t>Environment </w:t>
            </w:r>
          </w:p>
        </w:tc>
        <w:tc>
          <w:tcPr>
            <w:tcW w:w="5387" w:type="dxa"/>
            <w:tcBorders>
              <w:top w:val="single" w:sz="6" w:space="0" w:color="auto"/>
              <w:left w:val="single" w:sz="6" w:space="0" w:color="auto"/>
              <w:bottom w:val="single" w:sz="6" w:space="0" w:color="auto"/>
              <w:right w:val="single" w:sz="6" w:space="0" w:color="auto"/>
            </w:tcBorders>
            <w:hideMark/>
          </w:tcPr>
          <w:p w14:paraId="03A14973" w14:textId="77777777" w:rsidR="00C23A05" w:rsidRPr="00C23A05" w:rsidRDefault="00C23A05" w:rsidP="00253AB4">
            <w:pPr>
              <w:spacing w:line="264" w:lineRule="auto"/>
              <w:rPr>
                <w:lang w:val="en-IE"/>
              </w:rPr>
            </w:pPr>
            <w:r w:rsidRPr="00C23A05">
              <w:rPr>
                <w:lang w:val="en-IE"/>
              </w:rPr>
              <w:t>Place climate action, environmental protection and enhancement at the core of the MASP, including a network of green and blue spaces and supporting the transition to a low-carbon and resource-efficient metropolitan area. Proposed upgrades to wastewater infrastructure as set out in the Waterford City Wastewater Treatment Plan (WWTP) should be included.</w:t>
            </w:r>
          </w:p>
        </w:tc>
        <w:tc>
          <w:tcPr>
            <w:tcW w:w="850" w:type="dxa"/>
            <w:tcBorders>
              <w:top w:val="single" w:sz="6" w:space="0" w:color="auto"/>
              <w:left w:val="single" w:sz="6" w:space="0" w:color="auto"/>
              <w:bottom w:val="single" w:sz="6" w:space="0" w:color="auto"/>
              <w:right w:val="single" w:sz="6" w:space="0" w:color="auto"/>
            </w:tcBorders>
            <w:hideMark/>
          </w:tcPr>
          <w:p w14:paraId="5D8B7AFF" w14:textId="77777777" w:rsidR="00C23A05" w:rsidRPr="00C23A05" w:rsidRDefault="00C23A05" w:rsidP="00C23A05">
            <w:pPr>
              <w:rPr>
                <w:lang w:val="en-IE"/>
              </w:rPr>
            </w:pPr>
            <w:r w:rsidRPr="00C23A05">
              <w:rPr>
                <w:lang w:val="en-IE"/>
              </w:rPr>
              <w:t> 69, 128</w:t>
            </w:r>
          </w:p>
        </w:tc>
      </w:tr>
      <w:tr w:rsidR="00C23A05" w:rsidRPr="00C23A05" w14:paraId="7C4390D0" w14:textId="77777777" w:rsidTr="00253AB4">
        <w:trPr>
          <w:trHeight w:val="300"/>
        </w:trPr>
        <w:tc>
          <w:tcPr>
            <w:tcW w:w="2402" w:type="dxa"/>
            <w:tcBorders>
              <w:top w:val="single" w:sz="6" w:space="0" w:color="auto"/>
              <w:left w:val="single" w:sz="6" w:space="0" w:color="auto"/>
              <w:bottom w:val="single" w:sz="6" w:space="0" w:color="auto"/>
              <w:right w:val="single" w:sz="6" w:space="0" w:color="auto"/>
            </w:tcBorders>
            <w:hideMark/>
          </w:tcPr>
          <w:p w14:paraId="03670B13" w14:textId="77777777" w:rsidR="00C23A05" w:rsidRPr="00C23A05" w:rsidRDefault="00C23A05" w:rsidP="00C23A05">
            <w:pPr>
              <w:rPr>
                <w:lang w:val="en-IE"/>
              </w:rPr>
            </w:pPr>
            <w:r w:rsidRPr="00C23A05">
              <w:rPr>
                <w:lang w:val="en-IE"/>
              </w:rPr>
              <w:t>Social and Cultural Infrastructure </w:t>
            </w:r>
          </w:p>
        </w:tc>
        <w:tc>
          <w:tcPr>
            <w:tcW w:w="5387" w:type="dxa"/>
            <w:tcBorders>
              <w:top w:val="single" w:sz="6" w:space="0" w:color="auto"/>
              <w:left w:val="single" w:sz="6" w:space="0" w:color="auto"/>
              <w:bottom w:val="single" w:sz="6" w:space="0" w:color="auto"/>
              <w:right w:val="single" w:sz="6" w:space="0" w:color="auto"/>
            </w:tcBorders>
            <w:hideMark/>
          </w:tcPr>
          <w:p w14:paraId="23207B1F" w14:textId="77777777" w:rsidR="00C23A05" w:rsidRPr="00C23A05" w:rsidRDefault="00C23A05">
            <w:pPr>
              <w:numPr>
                <w:ilvl w:val="0"/>
                <w:numId w:val="64"/>
              </w:numPr>
              <w:spacing w:after="0" w:line="264" w:lineRule="auto"/>
              <w:ind w:left="714" w:hanging="357"/>
              <w:rPr>
                <w:lang w:val="en-IE"/>
              </w:rPr>
            </w:pPr>
            <w:r w:rsidRPr="00C23A05">
              <w:rPr>
                <w:lang w:val="en-IE"/>
              </w:rPr>
              <w:t>Prioritise the coordinated delivery of social and cultural infrastructure alongside population and economic growth recognising Waterford’s designation as a Healthy City.</w:t>
            </w:r>
          </w:p>
          <w:p w14:paraId="302015FA" w14:textId="11D97A3D" w:rsidR="00C23A05" w:rsidRPr="00C23A05" w:rsidRDefault="00C23A05">
            <w:pPr>
              <w:numPr>
                <w:ilvl w:val="0"/>
                <w:numId w:val="64"/>
              </w:numPr>
              <w:spacing w:after="0" w:line="264" w:lineRule="auto"/>
              <w:ind w:left="714" w:hanging="357"/>
              <w:rPr>
                <w:lang w:val="en-IE"/>
              </w:rPr>
            </w:pPr>
            <w:r w:rsidRPr="00C23A05">
              <w:rPr>
                <w:lang w:val="en-IE"/>
              </w:rPr>
              <w:t>Waterford must also strengthen its role as a Regional Service Hub for the South-East with investment in advanced healthcare facilities, third level and research infrastructure, regional cultural assets (theatres, museums, event spaces), investment in libraries and creative spaces, major sports and recreation facilities and a series of multifunctional community hubs</w:t>
            </w:r>
            <w:r w:rsidR="00253AB4">
              <w:rPr>
                <w:lang w:val="en-IE"/>
              </w:rPr>
              <w:t>.</w:t>
            </w:r>
            <w:r w:rsidRPr="00C23A05">
              <w:rPr>
                <w:lang w:val="en-IE"/>
              </w:rPr>
              <w:t> </w:t>
            </w:r>
          </w:p>
          <w:p w14:paraId="59F7D6C2" w14:textId="77777777" w:rsidR="00C23A05" w:rsidRPr="00C23A05" w:rsidRDefault="00C23A05" w:rsidP="00C23A05">
            <w:pPr>
              <w:rPr>
                <w:lang w:val="en-IE"/>
              </w:rPr>
            </w:pPr>
          </w:p>
        </w:tc>
        <w:tc>
          <w:tcPr>
            <w:tcW w:w="850" w:type="dxa"/>
            <w:tcBorders>
              <w:top w:val="single" w:sz="6" w:space="0" w:color="auto"/>
              <w:left w:val="single" w:sz="6" w:space="0" w:color="auto"/>
              <w:bottom w:val="single" w:sz="6" w:space="0" w:color="auto"/>
              <w:right w:val="single" w:sz="6" w:space="0" w:color="auto"/>
            </w:tcBorders>
            <w:hideMark/>
          </w:tcPr>
          <w:p w14:paraId="13F6C07F" w14:textId="5F332EF4" w:rsidR="00C23A05" w:rsidRPr="00C23A05" w:rsidRDefault="00C23A05" w:rsidP="00296E6F">
            <w:pPr>
              <w:keepNext/>
              <w:rPr>
                <w:lang w:val="en-IE"/>
              </w:rPr>
            </w:pPr>
            <w:r w:rsidRPr="00C23A05">
              <w:rPr>
                <w:lang w:val="en-IE"/>
              </w:rPr>
              <w:t>14, 18, 50, 110, 128</w:t>
            </w:r>
          </w:p>
        </w:tc>
      </w:tr>
    </w:tbl>
    <w:tbl>
      <w:tblPr>
        <w:tblStyle w:val="TableGrid1"/>
        <w:tblW w:w="0" w:type="auto"/>
        <w:tblLook w:val="04A0" w:firstRow="1" w:lastRow="0" w:firstColumn="1" w:lastColumn="0" w:noHBand="0" w:noVBand="1"/>
      </w:tblPr>
      <w:tblGrid>
        <w:gridCol w:w="2405"/>
        <w:gridCol w:w="5387"/>
        <w:gridCol w:w="844"/>
      </w:tblGrid>
      <w:tr w:rsidR="00C23A05" w:rsidRPr="00752CB0" w14:paraId="5FD7D6EB" w14:textId="77777777" w:rsidTr="00752CB0">
        <w:trPr>
          <w:tblHeader/>
        </w:trPr>
        <w:tc>
          <w:tcPr>
            <w:tcW w:w="8636" w:type="dxa"/>
            <w:gridSpan w:val="3"/>
            <w:shd w:val="clear" w:color="auto" w:fill="FFFF00"/>
          </w:tcPr>
          <w:p w14:paraId="6C0D9346" w14:textId="77777777" w:rsidR="00C23A05" w:rsidRPr="00752CB0" w:rsidRDefault="00C23A05" w:rsidP="00C23A05">
            <w:pPr>
              <w:spacing w:after="200" w:line="276" w:lineRule="auto"/>
              <w:rPr>
                <w:b/>
                <w:bCs/>
                <w:sz w:val="22"/>
                <w:szCs w:val="22"/>
              </w:rPr>
            </w:pPr>
            <w:r w:rsidRPr="00752CB0">
              <w:rPr>
                <w:b/>
                <w:bCs/>
                <w:sz w:val="22"/>
                <w:szCs w:val="22"/>
              </w:rPr>
              <w:lastRenderedPageBreak/>
              <w:t>Investment Implementation and Monitoring</w:t>
            </w:r>
          </w:p>
        </w:tc>
      </w:tr>
      <w:tr w:rsidR="00C23A05" w:rsidRPr="00752CB0" w14:paraId="14DEF02C" w14:textId="77777777" w:rsidTr="00752CB0">
        <w:trPr>
          <w:tblHeader/>
        </w:trPr>
        <w:tc>
          <w:tcPr>
            <w:tcW w:w="2405" w:type="dxa"/>
            <w:shd w:val="clear" w:color="auto" w:fill="FFFF00"/>
          </w:tcPr>
          <w:p w14:paraId="765CE430" w14:textId="77777777" w:rsidR="00C23A05" w:rsidRPr="00752CB0" w:rsidRDefault="00C23A05" w:rsidP="00C23A05">
            <w:pPr>
              <w:spacing w:after="200" w:line="276" w:lineRule="auto"/>
              <w:rPr>
                <w:b/>
                <w:bCs/>
                <w:sz w:val="22"/>
                <w:szCs w:val="22"/>
              </w:rPr>
            </w:pPr>
            <w:r w:rsidRPr="00752CB0">
              <w:rPr>
                <w:b/>
                <w:bCs/>
                <w:sz w:val="22"/>
                <w:szCs w:val="22"/>
              </w:rPr>
              <w:t>Sub-theme</w:t>
            </w:r>
          </w:p>
        </w:tc>
        <w:tc>
          <w:tcPr>
            <w:tcW w:w="5387" w:type="dxa"/>
            <w:shd w:val="clear" w:color="auto" w:fill="FFFF00"/>
          </w:tcPr>
          <w:p w14:paraId="64AAF813" w14:textId="77777777" w:rsidR="00C23A05" w:rsidRPr="00752CB0" w:rsidRDefault="00C23A05" w:rsidP="00C23A05">
            <w:pPr>
              <w:spacing w:after="200" w:line="276" w:lineRule="auto"/>
              <w:rPr>
                <w:b/>
                <w:bCs/>
                <w:sz w:val="22"/>
                <w:szCs w:val="22"/>
              </w:rPr>
            </w:pPr>
            <w:r w:rsidRPr="00752CB0">
              <w:rPr>
                <w:b/>
                <w:bCs/>
                <w:sz w:val="22"/>
                <w:szCs w:val="22"/>
              </w:rPr>
              <w:t>Issue</w:t>
            </w:r>
          </w:p>
        </w:tc>
        <w:tc>
          <w:tcPr>
            <w:tcW w:w="844" w:type="dxa"/>
            <w:shd w:val="clear" w:color="auto" w:fill="FFFF00"/>
          </w:tcPr>
          <w:p w14:paraId="0DFBEDD0" w14:textId="30D4DA52" w:rsidR="00C23A05" w:rsidRPr="00752CB0" w:rsidRDefault="00C23A05" w:rsidP="00C23A05">
            <w:pPr>
              <w:spacing w:after="200" w:line="276" w:lineRule="auto"/>
              <w:rPr>
                <w:b/>
                <w:bCs/>
                <w:sz w:val="22"/>
                <w:szCs w:val="22"/>
              </w:rPr>
            </w:pPr>
            <w:r w:rsidRPr="00752CB0">
              <w:rPr>
                <w:b/>
                <w:bCs/>
                <w:sz w:val="22"/>
                <w:szCs w:val="22"/>
              </w:rPr>
              <w:t>Sub No.</w:t>
            </w:r>
          </w:p>
        </w:tc>
      </w:tr>
      <w:tr w:rsidR="00C23A05" w:rsidRPr="000063A4" w14:paraId="5CC97D3C" w14:textId="77777777" w:rsidTr="00253AB4">
        <w:trPr>
          <w:trHeight w:val="4649"/>
        </w:trPr>
        <w:tc>
          <w:tcPr>
            <w:tcW w:w="2405" w:type="dxa"/>
          </w:tcPr>
          <w:p w14:paraId="47B096E2" w14:textId="77777777" w:rsidR="00C23A05" w:rsidRPr="000063A4" w:rsidRDefault="00C23A05" w:rsidP="00C23A05">
            <w:pPr>
              <w:spacing w:after="200" w:line="276" w:lineRule="auto"/>
              <w:rPr>
                <w:sz w:val="22"/>
                <w:szCs w:val="22"/>
              </w:rPr>
            </w:pPr>
            <w:r w:rsidRPr="000063A4">
              <w:rPr>
                <w:sz w:val="22"/>
                <w:szCs w:val="22"/>
              </w:rPr>
              <w:t>Stronger Implementation and Governance Mechanisms</w:t>
            </w:r>
          </w:p>
        </w:tc>
        <w:tc>
          <w:tcPr>
            <w:tcW w:w="5387" w:type="dxa"/>
          </w:tcPr>
          <w:p w14:paraId="7E40FE80" w14:textId="25373E28" w:rsidR="00C23A05" w:rsidRPr="000063A4" w:rsidRDefault="00C23A05" w:rsidP="009B6D8C">
            <w:pPr>
              <w:pStyle w:val="ListParagraph"/>
              <w:numPr>
                <w:ilvl w:val="0"/>
                <w:numId w:val="95"/>
              </w:numPr>
              <w:spacing w:line="264" w:lineRule="auto"/>
              <w:rPr>
                <w:sz w:val="22"/>
                <w:szCs w:val="22"/>
              </w:rPr>
            </w:pPr>
            <w:r w:rsidRPr="000063A4">
              <w:rPr>
                <w:sz w:val="22"/>
                <w:szCs w:val="22"/>
              </w:rPr>
              <w:t>Submissions highlight the importance of much stronger and effective implementation and governance mechanisms for the RSES and for the MASPs. Current structures are resulting in poor coordination and unclear responsibility across public bodies, resulting in delays to infrastructure delivery and delivery of priorities. Submissions highlight the role of the RSES and the Regional Assemblies in supporting effective implementation and delivery mechanisms, and the potential for models including housing and infrastructure delivery oversight or co-ordinations groups.</w:t>
            </w:r>
          </w:p>
        </w:tc>
        <w:tc>
          <w:tcPr>
            <w:tcW w:w="844" w:type="dxa"/>
          </w:tcPr>
          <w:p w14:paraId="1E707F1F" w14:textId="227D01E0" w:rsidR="00C23A05" w:rsidRPr="000063A4" w:rsidRDefault="00C23A05" w:rsidP="00C23A05">
            <w:pPr>
              <w:spacing w:after="200" w:line="276" w:lineRule="auto"/>
              <w:rPr>
                <w:sz w:val="22"/>
                <w:szCs w:val="22"/>
              </w:rPr>
            </w:pPr>
            <w:r w:rsidRPr="000063A4">
              <w:rPr>
                <w:sz w:val="22"/>
                <w:szCs w:val="22"/>
              </w:rPr>
              <w:t xml:space="preserve">2, </w:t>
            </w:r>
            <w:r w:rsidR="0067283D" w:rsidRPr="000063A4">
              <w:rPr>
                <w:sz w:val="22"/>
                <w:szCs w:val="22"/>
              </w:rPr>
              <w:t>10, 20, 2</w:t>
            </w:r>
            <w:r w:rsidRPr="000063A4">
              <w:rPr>
                <w:sz w:val="22"/>
                <w:szCs w:val="22"/>
              </w:rPr>
              <w:t>8, 29, 49, 54, 60, 75, 82, 87, 107, 119, 125, 136</w:t>
            </w:r>
          </w:p>
        </w:tc>
      </w:tr>
      <w:tr w:rsidR="00C23A05" w:rsidRPr="000063A4" w14:paraId="044C3262" w14:textId="77777777" w:rsidTr="00253AB4">
        <w:trPr>
          <w:trHeight w:val="170"/>
        </w:trPr>
        <w:tc>
          <w:tcPr>
            <w:tcW w:w="2405" w:type="dxa"/>
          </w:tcPr>
          <w:p w14:paraId="38D650BF" w14:textId="65338AD2" w:rsidR="00C23A05" w:rsidRPr="000063A4" w:rsidRDefault="00C23A05" w:rsidP="00C23A05">
            <w:pPr>
              <w:spacing w:after="200" w:line="276" w:lineRule="auto"/>
              <w:rPr>
                <w:sz w:val="22"/>
                <w:szCs w:val="22"/>
              </w:rPr>
            </w:pPr>
            <w:r w:rsidRPr="000063A4">
              <w:rPr>
                <w:sz w:val="22"/>
                <w:szCs w:val="22"/>
              </w:rPr>
              <w:t xml:space="preserve">Aligning Infrastructure with </w:t>
            </w:r>
            <w:r w:rsidR="00253AB4" w:rsidRPr="000063A4">
              <w:rPr>
                <w:sz w:val="22"/>
                <w:szCs w:val="22"/>
              </w:rPr>
              <w:t>h</w:t>
            </w:r>
            <w:r w:rsidRPr="000063A4">
              <w:rPr>
                <w:sz w:val="22"/>
                <w:szCs w:val="22"/>
              </w:rPr>
              <w:t>ousing and Economic Growth</w:t>
            </w:r>
          </w:p>
        </w:tc>
        <w:tc>
          <w:tcPr>
            <w:tcW w:w="5387" w:type="dxa"/>
          </w:tcPr>
          <w:p w14:paraId="10E48316" w14:textId="77777777" w:rsidR="00C23A05" w:rsidRPr="000063A4" w:rsidRDefault="00C23A05" w:rsidP="009B6D8C">
            <w:pPr>
              <w:pStyle w:val="ListParagraph"/>
              <w:numPr>
                <w:ilvl w:val="0"/>
                <w:numId w:val="95"/>
              </w:numPr>
              <w:spacing w:line="264" w:lineRule="auto"/>
              <w:rPr>
                <w:sz w:val="22"/>
                <w:szCs w:val="22"/>
              </w:rPr>
            </w:pPr>
            <w:r w:rsidRPr="000063A4">
              <w:rPr>
                <w:sz w:val="22"/>
                <w:szCs w:val="22"/>
              </w:rPr>
              <w:t>RSES should establish a plan-led approach which aligns infrastructure investment with projected housing and employment priorities, enabling early and coordinated investment.</w:t>
            </w:r>
          </w:p>
        </w:tc>
        <w:tc>
          <w:tcPr>
            <w:tcW w:w="844" w:type="dxa"/>
          </w:tcPr>
          <w:p w14:paraId="29859259" w14:textId="77777777" w:rsidR="00C23A05" w:rsidRPr="000063A4" w:rsidRDefault="00C23A05" w:rsidP="00C23A05">
            <w:pPr>
              <w:spacing w:after="200" w:line="276" w:lineRule="auto"/>
              <w:rPr>
                <w:sz w:val="22"/>
                <w:szCs w:val="22"/>
              </w:rPr>
            </w:pPr>
            <w:r w:rsidRPr="000063A4">
              <w:rPr>
                <w:sz w:val="22"/>
                <w:szCs w:val="22"/>
              </w:rPr>
              <w:t>2, 29, 89, 98, 125, 136</w:t>
            </w:r>
          </w:p>
        </w:tc>
      </w:tr>
      <w:tr w:rsidR="00C23A05" w:rsidRPr="000063A4" w14:paraId="0D4C3B3C" w14:textId="77777777" w:rsidTr="00253AB4">
        <w:trPr>
          <w:trHeight w:val="127"/>
        </w:trPr>
        <w:tc>
          <w:tcPr>
            <w:tcW w:w="2405" w:type="dxa"/>
          </w:tcPr>
          <w:p w14:paraId="7A35891A" w14:textId="77777777" w:rsidR="00C23A05" w:rsidRPr="000063A4" w:rsidRDefault="00C23A05" w:rsidP="00C23A05">
            <w:pPr>
              <w:spacing w:after="200" w:line="276" w:lineRule="auto"/>
              <w:rPr>
                <w:sz w:val="22"/>
                <w:szCs w:val="22"/>
              </w:rPr>
            </w:pPr>
            <w:r w:rsidRPr="000063A4">
              <w:rPr>
                <w:sz w:val="22"/>
                <w:szCs w:val="22"/>
              </w:rPr>
              <w:t>Infrastructure Prioritisation for Housing</w:t>
            </w:r>
          </w:p>
        </w:tc>
        <w:tc>
          <w:tcPr>
            <w:tcW w:w="5387" w:type="dxa"/>
          </w:tcPr>
          <w:p w14:paraId="24602973" w14:textId="09B9CA26" w:rsidR="00C23A05" w:rsidRPr="000063A4" w:rsidRDefault="00C23A05" w:rsidP="009B6D8C">
            <w:pPr>
              <w:pStyle w:val="ListParagraph"/>
              <w:numPr>
                <w:ilvl w:val="0"/>
                <w:numId w:val="95"/>
              </w:numPr>
              <w:spacing w:line="264" w:lineRule="auto"/>
              <w:rPr>
                <w:sz w:val="22"/>
                <w:szCs w:val="22"/>
              </w:rPr>
            </w:pPr>
            <w:r w:rsidRPr="000063A4">
              <w:rPr>
                <w:sz w:val="22"/>
                <w:szCs w:val="22"/>
              </w:rPr>
              <w:t>RSES should prioritise infrastructure which directly enables housing delivery, in particular those which unlock areas of strategic development.</w:t>
            </w:r>
          </w:p>
        </w:tc>
        <w:tc>
          <w:tcPr>
            <w:tcW w:w="844" w:type="dxa"/>
          </w:tcPr>
          <w:p w14:paraId="1822E231" w14:textId="77777777" w:rsidR="00C23A05" w:rsidRPr="000063A4" w:rsidRDefault="00C23A05" w:rsidP="00C23A05">
            <w:pPr>
              <w:spacing w:after="200" w:line="276" w:lineRule="auto"/>
              <w:rPr>
                <w:sz w:val="22"/>
                <w:szCs w:val="22"/>
              </w:rPr>
            </w:pPr>
            <w:r w:rsidRPr="000063A4">
              <w:rPr>
                <w:sz w:val="22"/>
                <w:szCs w:val="22"/>
              </w:rPr>
              <w:t>2, 29, 89, 125</w:t>
            </w:r>
          </w:p>
        </w:tc>
      </w:tr>
      <w:tr w:rsidR="00C23A05" w:rsidRPr="000063A4" w14:paraId="28F4CDC8" w14:textId="77777777" w:rsidTr="00253AB4">
        <w:trPr>
          <w:trHeight w:val="127"/>
        </w:trPr>
        <w:tc>
          <w:tcPr>
            <w:tcW w:w="2405" w:type="dxa"/>
          </w:tcPr>
          <w:p w14:paraId="40892093" w14:textId="77777777" w:rsidR="00C23A05" w:rsidRPr="000063A4" w:rsidRDefault="00C23A05" w:rsidP="00C23A05">
            <w:pPr>
              <w:spacing w:after="200" w:line="276" w:lineRule="auto"/>
              <w:rPr>
                <w:sz w:val="22"/>
                <w:szCs w:val="22"/>
              </w:rPr>
            </w:pPr>
            <w:r w:rsidRPr="000063A4">
              <w:rPr>
                <w:sz w:val="22"/>
                <w:szCs w:val="22"/>
              </w:rPr>
              <w:t>Monitoring and Implementation</w:t>
            </w:r>
          </w:p>
        </w:tc>
        <w:tc>
          <w:tcPr>
            <w:tcW w:w="5387" w:type="dxa"/>
          </w:tcPr>
          <w:p w14:paraId="67B36E95" w14:textId="77777777" w:rsidR="00C23A05" w:rsidRPr="000063A4" w:rsidRDefault="00C23A05" w:rsidP="009B6D8C">
            <w:pPr>
              <w:pStyle w:val="ListParagraph"/>
              <w:numPr>
                <w:ilvl w:val="0"/>
                <w:numId w:val="95"/>
              </w:numPr>
              <w:spacing w:line="264" w:lineRule="auto"/>
              <w:rPr>
                <w:sz w:val="22"/>
                <w:szCs w:val="22"/>
              </w:rPr>
            </w:pPr>
            <w:r w:rsidRPr="000063A4">
              <w:rPr>
                <w:sz w:val="22"/>
                <w:szCs w:val="22"/>
              </w:rPr>
              <w:t>RSES needs to be supported by clear, delivery focused, monitoring framework with clear actions, timelines and responsibilities. RPOs should be written in a clear and concise manner which ensure they are measurable and quantifiable.</w:t>
            </w:r>
          </w:p>
        </w:tc>
        <w:tc>
          <w:tcPr>
            <w:tcW w:w="844" w:type="dxa"/>
          </w:tcPr>
          <w:p w14:paraId="69A63965" w14:textId="77777777" w:rsidR="00C23A05" w:rsidRPr="000063A4" w:rsidRDefault="00C23A05" w:rsidP="00C23A05">
            <w:pPr>
              <w:spacing w:after="200" w:line="276" w:lineRule="auto"/>
              <w:rPr>
                <w:sz w:val="22"/>
                <w:szCs w:val="22"/>
              </w:rPr>
            </w:pPr>
            <w:r w:rsidRPr="000063A4">
              <w:rPr>
                <w:sz w:val="22"/>
                <w:szCs w:val="22"/>
              </w:rPr>
              <w:t>2, 29, 49, 125, 129, 136</w:t>
            </w:r>
          </w:p>
        </w:tc>
      </w:tr>
      <w:tr w:rsidR="00C23A05" w:rsidRPr="000063A4" w14:paraId="7B6420D6" w14:textId="77777777" w:rsidTr="00253AB4">
        <w:trPr>
          <w:trHeight w:val="127"/>
        </w:trPr>
        <w:tc>
          <w:tcPr>
            <w:tcW w:w="2405" w:type="dxa"/>
          </w:tcPr>
          <w:p w14:paraId="52872F52" w14:textId="77777777" w:rsidR="00C23A05" w:rsidRPr="000063A4" w:rsidRDefault="00C23A05" w:rsidP="00C23A05">
            <w:pPr>
              <w:spacing w:after="200" w:line="276" w:lineRule="auto"/>
              <w:rPr>
                <w:sz w:val="22"/>
                <w:szCs w:val="22"/>
              </w:rPr>
            </w:pPr>
            <w:r w:rsidRPr="000063A4">
              <w:rPr>
                <w:sz w:val="22"/>
                <w:szCs w:val="22"/>
              </w:rPr>
              <w:t>Balance of Capital Investment</w:t>
            </w:r>
          </w:p>
        </w:tc>
        <w:tc>
          <w:tcPr>
            <w:tcW w:w="5387" w:type="dxa"/>
          </w:tcPr>
          <w:p w14:paraId="272F4970" w14:textId="7D7B14C2" w:rsidR="00C23A05" w:rsidRPr="000063A4" w:rsidRDefault="00C23A05" w:rsidP="009B6D8C">
            <w:pPr>
              <w:pStyle w:val="ListParagraph"/>
              <w:numPr>
                <w:ilvl w:val="0"/>
                <w:numId w:val="95"/>
              </w:numPr>
              <w:spacing w:line="264" w:lineRule="auto"/>
              <w:rPr>
                <w:sz w:val="22"/>
                <w:szCs w:val="22"/>
              </w:rPr>
            </w:pPr>
            <w:r w:rsidRPr="000063A4">
              <w:rPr>
                <w:sz w:val="22"/>
                <w:szCs w:val="22"/>
              </w:rPr>
              <w:t xml:space="preserve">Submissions noted the imbalance in the distribution of infrastructure investment nationally, and the importance for this funding to align with the NPF, particularly with regard to the objective for balanced regional growth and growth targets for the </w:t>
            </w:r>
            <w:r w:rsidR="00351349" w:rsidRPr="000063A4">
              <w:rPr>
                <w:sz w:val="22"/>
                <w:szCs w:val="22"/>
              </w:rPr>
              <w:t>r</w:t>
            </w:r>
            <w:r w:rsidRPr="000063A4">
              <w:rPr>
                <w:sz w:val="22"/>
                <w:szCs w:val="22"/>
              </w:rPr>
              <w:t>egion.</w:t>
            </w:r>
          </w:p>
        </w:tc>
        <w:tc>
          <w:tcPr>
            <w:tcW w:w="844" w:type="dxa"/>
          </w:tcPr>
          <w:p w14:paraId="5C210FB3" w14:textId="77777777" w:rsidR="00C23A05" w:rsidRPr="000063A4" w:rsidRDefault="00C23A05" w:rsidP="00296E6F">
            <w:pPr>
              <w:keepNext/>
              <w:spacing w:after="200" w:line="276" w:lineRule="auto"/>
              <w:rPr>
                <w:sz w:val="22"/>
                <w:szCs w:val="22"/>
              </w:rPr>
            </w:pPr>
            <w:r w:rsidRPr="000063A4">
              <w:rPr>
                <w:sz w:val="22"/>
                <w:szCs w:val="22"/>
              </w:rPr>
              <w:t>89, 98, 112, 136</w:t>
            </w:r>
          </w:p>
        </w:tc>
      </w:tr>
    </w:tbl>
    <w:p w14:paraId="4EE43D71" w14:textId="77777777" w:rsidR="00C23A05" w:rsidRPr="001F1781" w:rsidRDefault="00C23A05" w:rsidP="00C23A05">
      <w:pPr>
        <w:pStyle w:val="Heading1"/>
        <w:rPr>
          <w:sz w:val="32"/>
          <w:szCs w:val="32"/>
          <w:lang w:val="en-IE"/>
        </w:rPr>
      </w:pPr>
      <w:bookmarkStart w:id="10" w:name="_Toc233883012"/>
      <w:r w:rsidRPr="001F1781">
        <w:rPr>
          <w:sz w:val="32"/>
          <w:szCs w:val="32"/>
          <w:lang w:val="en-IE"/>
        </w:rPr>
        <w:lastRenderedPageBreak/>
        <w:t>Appendix: List of persons and bodies who made submissions:</w:t>
      </w:r>
      <w:bookmarkEnd w:id="10"/>
    </w:p>
    <w:tbl>
      <w:tblPr>
        <w:tblStyle w:val="TableGrid"/>
        <w:tblW w:w="9315" w:type="dxa"/>
        <w:tblLayout w:type="fixed"/>
        <w:tblLook w:val="04A0" w:firstRow="1" w:lastRow="0" w:firstColumn="1" w:lastColumn="0" w:noHBand="0" w:noVBand="1"/>
      </w:tblPr>
      <w:tblGrid>
        <w:gridCol w:w="704"/>
        <w:gridCol w:w="3827"/>
        <w:gridCol w:w="3969"/>
        <w:gridCol w:w="815"/>
      </w:tblGrid>
      <w:tr w:rsidR="00A7018C" w:rsidRPr="00B05EB1" w14:paraId="33C4159C" w14:textId="77777777" w:rsidTr="00A7018C">
        <w:trPr>
          <w:cantSplit/>
          <w:tblHeader/>
        </w:trPr>
        <w:tc>
          <w:tcPr>
            <w:tcW w:w="704" w:type="dxa"/>
            <w:tcBorders>
              <w:top w:val="single" w:sz="4" w:space="0" w:color="auto"/>
              <w:left w:val="single" w:sz="4" w:space="0" w:color="auto"/>
              <w:bottom w:val="single" w:sz="4" w:space="0" w:color="auto"/>
              <w:right w:val="single" w:sz="4" w:space="0" w:color="auto"/>
            </w:tcBorders>
            <w:shd w:val="clear" w:color="auto" w:fill="FFFF00"/>
            <w:vAlign w:val="bottom"/>
            <w:hideMark/>
          </w:tcPr>
          <w:p w14:paraId="31464D72" w14:textId="77777777" w:rsidR="00A7018C" w:rsidRPr="00B05EB1" w:rsidRDefault="00A7018C" w:rsidP="00450620">
            <w:pPr>
              <w:rPr>
                <w:color w:val="000000" w:themeColor="text1"/>
                <w:lang w:val="en-IE"/>
              </w:rPr>
            </w:pPr>
            <w:r w:rsidRPr="00B05EB1">
              <w:rPr>
                <w:b/>
                <w:bCs/>
                <w:color w:val="000000" w:themeColor="text1"/>
                <w:lang w:val="en-IE"/>
              </w:rPr>
              <w:t xml:space="preserve">No. </w:t>
            </w:r>
          </w:p>
        </w:tc>
        <w:tc>
          <w:tcPr>
            <w:tcW w:w="3827" w:type="dxa"/>
            <w:tcBorders>
              <w:top w:val="single" w:sz="4" w:space="0" w:color="auto"/>
              <w:left w:val="single" w:sz="4" w:space="0" w:color="auto"/>
              <w:bottom w:val="single" w:sz="4" w:space="0" w:color="auto"/>
              <w:right w:val="single" w:sz="4" w:space="0" w:color="auto"/>
            </w:tcBorders>
            <w:shd w:val="clear" w:color="auto" w:fill="FFFF00"/>
            <w:vAlign w:val="bottom"/>
            <w:hideMark/>
          </w:tcPr>
          <w:p w14:paraId="7115EB8C" w14:textId="77777777" w:rsidR="00A7018C" w:rsidRPr="00B05EB1" w:rsidRDefault="00A7018C" w:rsidP="00450620">
            <w:pPr>
              <w:rPr>
                <w:color w:val="000000" w:themeColor="text1"/>
                <w:lang w:val="en-IE"/>
              </w:rPr>
            </w:pPr>
            <w:r w:rsidRPr="00B05EB1">
              <w:rPr>
                <w:b/>
                <w:bCs/>
                <w:color w:val="000000" w:themeColor="text1"/>
                <w:lang w:val="en-IE"/>
              </w:rPr>
              <w:t>Name</w:t>
            </w:r>
          </w:p>
        </w:tc>
        <w:tc>
          <w:tcPr>
            <w:tcW w:w="3969" w:type="dxa"/>
            <w:tcBorders>
              <w:top w:val="single" w:sz="4" w:space="0" w:color="auto"/>
              <w:left w:val="single" w:sz="4" w:space="0" w:color="auto"/>
              <w:bottom w:val="single" w:sz="4" w:space="0" w:color="auto"/>
              <w:right w:val="single" w:sz="4" w:space="0" w:color="auto"/>
            </w:tcBorders>
            <w:shd w:val="clear" w:color="auto" w:fill="FFFF00"/>
            <w:vAlign w:val="bottom"/>
            <w:hideMark/>
          </w:tcPr>
          <w:p w14:paraId="70FA5198" w14:textId="77777777" w:rsidR="00A7018C" w:rsidRPr="00B05EB1" w:rsidRDefault="00A7018C" w:rsidP="00450620">
            <w:pPr>
              <w:rPr>
                <w:color w:val="000000" w:themeColor="text1"/>
                <w:lang w:val="en-IE"/>
              </w:rPr>
            </w:pPr>
            <w:r w:rsidRPr="00B05EB1">
              <w:rPr>
                <w:b/>
                <w:bCs/>
                <w:color w:val="000000" w:themeColor="text1"/>
                <w:lang w:val="en-IE"/>
              </w:rPr>
              <w:t xml:space="preserve">Type </w:t>
            </w:r>
          </w:p>
        </w:tc>
        <w:tc>
          <w:tcPr>
            <w:tcW w:w="815" w:type="dxa"/>
            <w:tcBorders>
              <w:top w:val="single" w:sz="4" w:space="0" w:color="auto"/>
              <w:left w:val="single" w:sz="4" w:space="0" w:color="auto"/>
              <w:bottom w:val="single" w:sz="4" w:space="0" w:color="auto"/>
              <w:right w:val="single" w:sz="4" w:space="0" w:color="auto"/>
            </w:tcBorders>
            <w:shd w:val="clear" w:color="auto" w:fill="FFFF00"/>
            <w:vAlign w:val="bottom"/>
            <w:hideMark/>
          </w:tcPr>
          <w:p w14:paraId="4E19183F" w14:textId="77777777" w:rsidR="00A7018C" w:rsidRPr="00B05EB1" w:rsidRDefault="00A7018C" w:rsidP="00450620">
            <w:pPr>
              <w:rPr>
                <w:color w:val="000000" w:themeColor="text1"/>
                <w:lang w:val="en-IE"/>
              </w:rPr>
            </w:pPr>
            <w:r w:rsidRPr="00B05EB1">
              <w:rPr>
                <w:b/>
                <w:bCs/>
                <w:color w:val="000000" w:themeColor="text1"/>
                <w:lang w:val="en-IE"/>
              </w:rPr>
              <w:t>Link</w:t>
            </w:r>
          </w:p>
        </w:tc>
      </w:tr>
      <w:tr w:rsidR="00A7018C" w:rsidRPr="00B05EB1" w14:paraId="14E8EFA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47DCAA8" w14:textId="77777777" w:rsidR="00A7018C" w:rsidRPr="00B05EB1" w:rsidRDefault="00A7018C" w:rsidP="00450620">
            <w:pPr>
              <w:rPr>
                <w:color w:val="000000" w:themeColor="text1"/>
                <w:lang w:val="en-IE"/>
              </w:rPr>
            </w:pPr>
            <w:r w:rsidRPr="00B05EB1">
              <w:rPr>
                <w:color w:val="000000" w:themeColor="text1"/>
                <w:lang w:val="en-IE"/>
              </w:rPr>
              <w:t>01</w:t>
            </w:r>
          </w:p>
        </w:tc>
        <w:tc>
          <w:tcPr>
            <w:tcW w:w="3827" w:type="dxa"/>
            <w:tcBorders>
              <w:top w:val="single" w:sz="4" w:space="0" w:color="auto"/>
              <w:left w:val="single" w:sz="4" w:space="0" w:color="auto"/>
              <w:bottom w:val="single" w:sz="4" w:space="0" w:color="auto"/>
              <w:right w:val="single" w:sz="4" w:space="0" w:color="auto"/>
            </w:tcBorders>
            <w:hideMark/>
          </w:tcPr>
          <w:p w14:paraId="68D43F5C" w14:textId="77777777" w:rsidR="00A7018C" w:rsidRPr="00B05EB1" w:rsidRDefault="00A7018C" w:rsidP="00450620">
            <w:pPr>
              <w:rPr>
                <w:color w:val="000000" w:themeColor="text1"/>
                <w:lang w:val="en-IE"/>
              </w:rPr>
            </w:pPr>
            <w:r w:rsidRPr="00B05EB1">
              <w:rPr>
                <w:color w:val="000000" w:themeColor="text1"/>
                <w:lang w:val="en-IE"/>
              </w:rPr>
              <w:t>Aaron O'Doherty</w:t>
            </w:r>
          </w:p>
        </w:tc>
        <w:tc>
          <w:tcPr>
            <w:tcW w:w="3969" w:type="dxa"/>
            <w:tcBorders>
              <w:top w:val="single" w:sz="4" w:space="0" w:color="auto"/>
              <w:left w:val="single" w:sz="4" w:space="0" w:color="auto"/>
              <w:bottom w:val="single" w:sz="4" w:space="0" w:color="auto"/>
              <w:right w:val="single" w:sz="4" w:space="0" w:color="auto"/>
            </w:tcBorders>
            <w:hideMark/>
          </w:tcPr>
          <w:p w14:paraId="318F8C55"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6B075F8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B5C94A6" wp14:editId="69BF78E6">
                  <wp:extent cx="381000" cy="381000"/>
                  <wp:effectExtent l="0" t="0" r="0" b="0"/>
                  <wp:docPr id="1662083071" name="Graphic 145" descr="Double Tap Gesture with solid fill">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1662083071" name="Graphic 1" descr="Double Tap Gesture with solid fill">
                            <a:hlinkClick r:id="rId2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EDC436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73D937C" w14:textId="77777777" w:rsidR="00A7018C" w:rsidRPr="00B05EB1" w:rsidRDefault="00A7018C" w:rsidP="00450620">
            <w:pPr>
              <w:rPr>
                <w:color w:val="000000" w:themeColor="text1"/>
                <w:lang w:val="en-IE"/>
              </w:rPr>
            </w:pPr>
            <w:r w:rsidRPr="00B05EB1">
              <w:rPr>
                <w:color w:val="000000" w:themeColor="text1"/>
                <w:lang w:val="en-IE"/>
              </w:rPr>
              <w:t>02</w:t>
            </w:r>
          </w:p>
        </w:tc>
        <w:tc>
          <w:tcPr>
            <w:tcW w:w="3827" w:type="dxa"/>
            <w:tcBorders>
              <w:top w:val="single" w:sz="4" w:space="0" w:color="auto"/>
              <w:left w:val="single" w:sz="4" w:space="0" w:color="auto"/>
              <w:bottom w:val="single" w:sz="4" w:space="0" w:color="auto"/>
              <w:right w:val="single" w:sz="4" w:space="0" w:color="auto"/>
            </w:tcBorders>
            <w:hideMark/>
          </w:tcPr>
          <w:p w14:paraId="204FC507" w14:textId="77777777" w:rsidR="00A7018C" w:rsidRPr="00B05EB1" w:rsidRDefault="00A7018C" w:rsidP="00450620">
            <w:pPr>
              <w:rPr>
                <w:color w:val="000000" w:themeColor="text1"/>
                <w:lang w:val="en-IE"/>
              </w:rPr>
            </w:pPr>
            <w:r w:rsidRPr="00B05EB1">
              <w:rPr>
                <w:color w:val="000000" w:themeColor="text1"/>
                <w:lang w:val="en-IE"/>
              </w:rPr>
              <w:t>Imago Puma</w:t>
            </w:r>
          </w:p>
        </w:tc>
        <w:tc>
          <w:tcPr>
            <w:tcW w:w="3969" w:type="dxa"/>
            <w:tcBorders>
              <w:top w:val="single" w:sz="4" w:space="0" w:color="auto"/>
              <w:left w:val="single" w:sz="4" w:space="0" w:color="auto"/>
              <w:bottom w:val="single" w:sz="4" w:space="0" w:color="auto"/>
              <w:right w:val="single" w:sz="4" w:space="0" w:color="auto"/>
            </w:tcBorders>
            <w:hideMark/>
          </w:tcPr>
          <w:p w14:paraId="2F46743D"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3CE601B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18DEC2A" wp14:editId="6CA9F493">
                  <wp:extent cx="381000" cy="381000"/>
                  <wp:effectExtent l="0" t="0" r="0" b="0"/>
                  <wp:docPr id="1314191547" name="Graphic 144" descr="Double Tap Gesture with solid fill">
                    <a:hlinkClick xmlns:a="http://schemas.openxmlformats.org/drawingml/2006/main" r:id="rId29"/>
                  </wp:docPr>
                  <wp:cNvGraphicFramePr/>
                  <a:graphic xmlns:a="http://schemas.openxmlformats.org/drawingml/2006/main">
                    <a:graphicData uri="http://schemas.openxmlformats.org/drawingml/2006/picture">
                      <pic:pic xmlns:pic="http://schemas.openxmlformats.org/drawingml/2006/picture">
                        <pic:nvPicPr>
                          <pic:cNvPr id="1314191547" name="Graphic 1" descr="Double Tap Gesture with solid fill">
                            <a:hlinkClick r:id="rId2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BFCD7A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312F800" w14:textId="77777777" w:rsidR="00A7018C" w:rsidRPr="00B05EB1" w:rsidRDefault="00A7018C" w:rsidP="00450620">
            <w:pPr>
              <w:rPr>
                <w:color w:val="000000" w:themeColor="text1"/>
                <w:lang w:val="en-IE"/>
              </w:rPr>
            </w:pPr>
            <w:r w:rsidRPr="00B05EB1">
              <w:rPr>
                <w:color w:val="000000" w:themeColor="text1"/>
                <w:lang w:val="en-IE"/>
              </w:rPr>
              <w:t>03</w:t>
            </w:r>
          </w:p>
        </w:tc>
        <w:tc>
          <w:tcPr>
            <w:tcW w:w="3827" w:type="dxa"/>
            <w:tcBorders>
              <w:top w:val="single" w:sz="4" w:space="0" w:color="auto"/>
              <w:left w:val="single" w:sz="4" w:space="0" w:color="auto"/>
              <w:bottom w:val="single" w:sz="4" w:space="0" w:color="auto"/>
              <w:right w:val="single" w:sz="4" w:space="0" w:color="auto"/>
            </w:tcBorders>
            <w:hideMark/>
          </w:tcPr>
          <w:p w14:paraId="49C0DE35" w14:textId="77777777" w:rsidR="00A7018C" w:rsidRPr="00B05EB1" w:rsidRDefault="00A7018C" w:rsidP="00450620">
            <w:pPr>
              <w:rPr>
                <w:color w:val="000000" w:themeColor="text1"/>
                <w:lang w:val="en-IE"/>
              </w:rPr>
            </w:pPr>
            <w:r w:rsidRPr="00B05EB1">
              <w:rPr>
                <w:color w:val="000000" w:themeColor="text1"/>
                <w:lang w:val="en-IE"/>
              </w:rPr>
              <w:t>Patrick J Griffin</w:t>
            </w:r>
          </w:p>
        </w:tc>
        <w:tc>
          <w:tcPr>
            <w:tcW w:w="3969" w:type="dxa"/>
            <w:tcBorders>
              <w:top w:val="single" w:sz="4" w:space="0" w:color="auto"/>
              <w:left w:val="single" w:sz="4" w:space="0" w:color="auto"/>
              <w:bottom w:val="single" w:sz="4" w:space="0" w:color="auto"/>
              <w:right w:val="single" w:sz="4" w:space="0" w:color="auto"/>
            </w:tcBorders>
            <w:hideMark/>
          </w:tcPr>
          <w:p w14:paraId="071978AA"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7736CA5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F18AC34" wp14:editId="00932A06">
                  <wp:extent cx="381000" cy="381000"/>
                  <wp:effectExtent l="0" t="0" r="0" b="0"/>
                  <wp:docPr id="13584158" name="Graphic 143" descr="Double Tap Gesture with solid fill">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13584158" name="Graphic 1" descr="Double Tap Gesture with solid fill">
                            <a:hlinkClick r:id="rId3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3EA982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DEAD5B2" w14:textId="77777777" w:rsidR="00A7018C" w:rsidRPr="00B05EB1" w:rsidRDefault="00A7018C" w:rsidP="00450620">
            <w:pPr>
              <w:rPr>
                <w:color w:val="000000" w:themeColor="text1"/>
                <w:lang w:val="en-IE"/>
              </w:rPr>
            </w:pPr>
            <w:r w:rsidRPr="00B05EB1">
              <w:rPr>
                <w:color w:val="000000" w:themeColor="text1"/>
                <w:lang w:val="en-IE"/>
              </w:rPr>
              <w:t>04</w:t>
            </w:r>
          </w:p>
        </w:tc>
        <w:tc>
          <w:tcPr>
            <w:tcW w:w="3827" w:type="dxa"/>
            <w:tcBorders>
              <w:top w:val="single" w:sz="4" w:space="0" w:color="auto"/>
              <w:left w:val="single" w:sz="4" w:space="0" w:color="auto"/>
              <w:bottom w:val="single" w:sz="4" w:space="0" w:color="auto"/>
              <w:right w:val="single" w:sz="4" w:space="0" w:color="auto"/>
            </w:tcBorders>
            <w:hideMark/>
          </w:tcPr>
          <w:p w14:paraId="3515034D" w14:textId="77777777" w:rsidR="00A7018C" w:rsidRPr="00B05EB1" w:rsidRDefault="00A7018C" w:rsidP="00450620">
            <w:pPr>
              <w:rPr>
                <w:color w:val="000000" w:themeColor="text1"/>
                <w:lang w:val="en-IE"/>
              </w:rPr>
            </w:pPr>
            <w:r w:rsidRPr="00B05EB1">
              <w:rPr>
                <w:color w:val="000000" w:themeColor="text1"/>
                <w:lang w:val="en-IE"/>
              </w:rPr>
              <w:t>Maurice Egan</w:t>
            </w:r>
          </w:p>
        </w:tc>
        <w:tc>
          <w:tcPr>
            <w:tcW w:w="3969" w:type="dxa"/>
            <w:tcBorders>
              <w:top w:val="single" w:sz="4" w:space="0" w:color="auto"/>
              <w:left w:val="single" w:sz="4" w:space="0" w:color="auto"/>
              <w:bottom w:val="single" w:sz="4" w:space="0" w:color="auto"/>
              <w:right w:val="single" w:sz="4" w:space="0" w:color="auto"/>
            </w:tcBorders>
            <w:hideMark/>
          </w:tcPr>
          <w:p w14:paraId="022C81B6"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0078C35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8BFE792" wp14:editId="65239924">
                  <wp:extent cx="381000" cy="381000"/>
                  <wp:effectExtent l="0" t="0" r="0" b="0"/>
                  <wp:docPr id="1571115487" name="Graphic 142" descr="Double Tap Gesture with solid fill">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1571115487" name="Graphic 1" descr="Double Tap Gesture with solid fill">
                            <a:hlinkClick r:id="rId3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9D99CF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9DB0B50" w14:textId="77777777" w:rsidR="00A7018C" w:rsidRPr="00B05EB1" w:rsidRDefault="00A7018C" w:rsidP="00450620">
            <w:pPr>
              <w:rPr>
                <w:color w:val="000000" w:themeColor="text1"/>
                <w:lang w:val="en-IE"/>
              </w:rPr>
            </w:pPr>
            <w:r w:rsidRPr="00B05EB1">
              <w:rPr>
                <w:color w:val="000000" w:themeColor="text1"/>
                <w:lang w:val="en-IE"/>
              </w:rPr>
              <w:t>05</w:t>
            </w:r>
          </w:p>
        </w:tc>
        <w:tc>
          <w:tcPr>
            <w:tcW w:w="3827" w:type="dxa"/>
            <w:tcBorders>
              <w:top w:val="single" w:sz="4" w:space="0" w:color="auto"/>
              <w:left w:val="single" w:sz="4" w:space="0" w:color="auto"/>
              <w:bottom w:val="single" w:sz="4" w:space="0" w:color="auto"/>
              <w:right w:val="single" w:sz="4" w:space="0" w:color="auto"/>
            </w:tcBorders>
            <w:hideMark/>
          </w:tcPr>
          <w:p w14:paraId="734DE73F" w14:textId="77777777" w:rsidR="00A7018C" w:rsidRPr="00B05EB1" w:rsidRDefault="00A7018C" w:rsidP="00450620">
            <w:pPr>
              <w:rPr>
                <w:color w:val="000000" w:themeColor="text1"/>
                <w:lang w:val="en-IE"/>
              </w:rPr>
            </w:pPr>
            <w:r w:rsidRPr="00B05EB1">
              <w:rPr>
                <w:color w:val="000000" w:themeColor="text1"/>
                <w:lang w:val="en-IE"/>
              </w:rPr>
              <w:t>Eilís Walsh</w:t>
            </w:r>
          </w:p>
        </w:tc>
        <w:tc>
          <w:tcPr>
            <w:tcW w:w="3969" w:type="dxa"/>
            <w:tcBorders>
              <w:top w:val="single" w:sz="4" w:space="0" w:color="auto"/>
              <w:left w:val="single" w:sz="4" w:space="0" w:color="auto"/>
              <w:bottom w:val="single" w:sz="4" w:space="0" w:color="auto"/>
              <w:right w:val="single" w:sz="4" w:space="0" w:color="auto"/>
            </w:tcBorders>
            <w:hideMark/>
          </w:tcPr>
          <w:p w14:paraId="0EAD42B1"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27E43BD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1B6DBE6" wp14:editId="7F1ED23B">
                  <wp:extent cx="381000" cy="381000"/>
                  <wp:effectExtent l="0" t="0" r="0" b="0"/>
                  <wp:docPr id="435852293" name="Graphic 141" descr="Double Tap Gesture with solid fill">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435852293" name="Graphic 1" descr="Double Tap Gesture with solid fill">
                            <a:hlinkClick r:id="rId3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59E279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C68CB50" w14:textId="77777777" w:rsidR="00A7018C" w:rsidRPr="00B05EB1" w:rsidRDefault="00A7018C" w:rsidP="00450620">
            <w:pPr>
              <w:rPr>
                <w:color w:val="000000" w:themeColor="text1"/>
                <w:lang w:val="en-IE"/>
              </w:rPr>
            </w:pPr>
            <w:r w:rsidRPr="00B05EB1">
              <w:rPr>
                <w:color w:val="000000" w:themeColor="text1"/>
                <w:lang w:val="en-IE"/>
              </w:rPr>
              <w:t>06</w:t>
            </w:r>
          </w:p>
        </w:tc>
        <w:tc>
          <w:tcPr>
            <w:tcW w:w="3827" w:type="dxa"/>
            <w:tcBorders>
              <w:top w:val="single" w:sz="4" w:space="0" w:color="auto"/>
              <w:left w:val="single" w:sz="4" w:space="0" w:color="auto"/>
              <w:bottom w:val="single" w:sz="4" w:space="0" w:color="auto"/>
              <w:right w:val="single" w:sz="4" w:space="0" w:color="auto"/>
            </w:tcBorders>
            <w:hideMark/>
          </w:tcPr>
          <w:p w14:paraId="4B4C8C76" w14:textId="77777777" w:rsidR="00A7018C" w:rsidRPr="00B05EB1" w:rsidRDefault="00A7018C" w:rsidP="00450620">
            <w:pPr>
              <w:rPr>
                <w:color w:val="000000" w:themeColor="text1"/>
                <w:lang w:val="en-IE"/>
              </w:rPr>
            </w:pPr>
            <w:r w:rsidRPr="00B05EB1">
              <w:rPr>
                <w:color w:val="000000" w:themeColor="text1"/>
                <w:lang w:val="en-IE"/>
              </w:rPr>
              <w:t>Pauline Leahy</w:t>
            </w:r>
          </w:p>
        </w:tc>
        <w:tc>
          <w:tcPr>
            <w:tcW w:w="3969" w:type="dxa"/>
            <w:tcBorders>
              <w:top w:val="single" w:sz="4" w:space="0" w:color="auto"/>
              <w:left w:val="single" w:sz="4" w:space="0" w:color="auto"/>
              <w:bottom w:val="single" w:sz="4" w:space="0" w:color="auto"/>
              <w:right w:val="single" w:sz="4" w:space="0" w:color="auto"/>
            </w:tcBorders>
            <w:hideMark/>
          </w:tcPr>
          <w:p w14:paraId="52B560E2"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1352AC0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C740CCE" wp14:editId="6B1C1FE9">
                  <wp:extent cx="381000" cy="381000"/>
                  <wp:effectExtent l="0" t="0" r="0" b="0"/>
                  <wp:docPr id="1112220536" name="Graphic 140" descr="Double Tap Gesture with solid fill">
                    <a:hlinkClick xmlns:a="http://schemas.openxmlformats.org/drawingml/2006/main" r:id="rId33"/>
                  </wp:docPr>
                  <wp:cNvGraphicFramePr/>
                  <a:graphic xmlns:a="http://schemas.openxmlformats.org/drawingml/2006/main">
                    <a:graphicData uri="http://schemas.openxmlformats.org/drawingml/2006/picture">
                      <pic:pic xmlns:pic="http://schemas.openxmlformats.org/drawingml/2006/picture">
                        <pic:nvPicPr>
                          <pic:cNvPr id="1112220536" name="Graphic 1" descr="Double Tap Gesture with solid fill">
                            <a:hlinkClick r:id="rId3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045D82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F60A0CA" w14:textId="77777777" w:rsidR="00A7018C" w:rsidRPr="00B05EB1" w:rsidRDefault="00A7018C" w:rsidP="00450620">
            <w:pPr>
              <w:rPr>
                <w:color w:val="000000" w:themeColor="text1"/>
                <w:lang w:val="en-IE"/>
              </w:rPr>
            </w:pPr>
            <w:r w:rsidRPr="00B05EB1">
              <w:rPr>
                <w:color w:val="000000" w:themeColor="text1"/>
                <w:lang w:val="en-IE"/>
              </w:rPr>
              <w:t>07</w:t>
            </w:r>
          </w:p>
        </w:tc>
        <w:tc>
          <w:tcPr>
            <w:tcW w:w="3827" w:type="dxa"/>
            <w:tcBorders>
              <w:top w:val="single" w:sz="4" w:space="0" w:color="auto"/>
              <w:left w:val="single" w:sz="4" w:space="0" w:color="auto"/>
              <w:bottom w:val="single" w:sz="4" w:space="0" w:color="auto"/>
              <w:right w:val="single" w:sz="4" w:space="0" w:color="auto"/>
            </w:tcBorders>
            <w:hideMark/>
          </w:tcPr>
          <w:p w14:paraId="390571A6" w14:textId="77777777" w:rsidR="00A7018C" w:rsidRPr="00B05EB1" w:rsidRDefault="00A7018C" w:rsidP="00450620">
            <w:pPr>
              <w:rPr>
                <w:color w:val="000000" w:themeColor="text1"/>
                <w:lang w:val="en-IE"/>
              </w:rPr>
            </w:pPr>
            <w:r w:rsidRPr="00B05EB1">
              <w:rPr>
                <w:color w:val="000000" w:themeColor="text1"/>
                <w:lang w:val="en-IE"/>
              </w:rPr>
              <w:t>David Barton</w:t>
            </w:r>
          </w:p>
        </w:tc>
        <w:tc>
          <w:tcPr>
            <w:tcW w:w="3969" w:type="dxa"/>
            <w:tcBorders>
              <w:top w:val="single" w:sz="4" w:space="0" w:color="auto"/>
              <w:left w:val="single" w:sz="4" w:space="0" w:color="auto"/>
              <w:bottom w:val="single" w:sz="4" w:space="0" w:color="auto"/>
              <w:right w:val="single" w:sz="4" w:space="0" w:color="auto"/>
            </w:tcBorders>
            <w:hideMark/>
          </w:tcPr>
          <w:p w14:paraId="20E5C858"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2A43A60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1012F1F" wp14:editId="15798D4F">
                  <wp:extent cx="381000" cy="381000"/>
                  <wp:effectExtent l="0" t="0" r="0" b="0"/>
                  <wp:docPr id="827498910" name="Graphic 139" descr="Double Tap Gesture with solid fill">
                    <a:hlinkClick xmlns:a="http://schemas.openxmlformats.org/drawingml/2006/main" r:id="rId34"/>
                  </wp:docPr>
                  <wp:cNvGraphicFramePr/>
                  <a:graphic xmlns:a="http://schemas.openxmlformats.org/drawingml/2006/main">
                    <a:graphicData uri="http://schemas.openxmlformats.org/drawingml/2006/picture">
                      <pic:pic xmlns:pic="http://schemas.openxmlformats.org/drawingml/2006/picture">
                        <pic:nvPicPr>
                          <pic:cNvPr id="827498910" name="Graphic 1" descr="Double Tap Gesture with solid fill">
                            <a:hlinkClick r:id="rId3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EF745B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2830A92" w14:textId="77777777" w:rsidR="00A7018C" w:rsidRPr="00B05EB1" w:rsidRDefault="00A7018C" w:rsidP="00450620">
            <w:pPr>
              <w:rPr>
                <w:color w:val="000000" w:themeColor="text1"/>
                <w:lang w:val="en-IE"/>
              </w:rPr>
            </w:pPr>
            <w:r w:rsidRPr="00B05EB1">
              <w:rPr>
                <w:color w:val="000000" w:themeColor="text1"/>
                <w:lang w:val="en-IE"/>
              </w:rPr>
              <w:t>08</w:t>
            </w:r>
          </w:p>
        </w:tc>
        <w:tc>
          <w:tcPr>
            <w:tcW w:w="3827" w:type="dxa"/>
            <w:tcBorders>
              <w:top w:val="single" w:sz="4" w:space="0" w:color="auto"/>
              <w:left w:val="single" w:sz="4" w:space="0" w:color="auto"/>
              <w:bottom w:val="single" w:sz="4" w:space="0" w:color="auto"/>
              <w:right w:val="single" w:sz="4" w:space="0" w:color="auto"/>
            </w:tcBorders>
            <w:hideMark/>
          </w:tcPr>
          <w:p w14:paraId="48393CCF" w14:textId="77777777" w:rsidR="00A7018C" w:rsidRPr="00B05EB1" w:rsidRDefault="00A7018C" w:rsidP="00450620">
            <w:pPr>
              <w:rPr>
                <w:color w:val="000000" w:themeColor="text1"/>
                <w:lang w:val="en-IE"/>
              </w:rPr>
            </w:pPr>
            <w:r w:rsidRPr="00B05EB1">
              <w:rPr>
                <w:color w:val="000000" w:themeColor="text1"/>
                <w:lang w:val="en-IE"/>
              </w:rPr>
              <w:t>Department of Agriculture, Food and the Marine</w:t>
            </w:r>
          </w:p>
        </w:tc>
        <w:tc>
          <w:tcPr>
            <w:tcW w:w="3969" w:type="dxa"/>
            <w:tcBorders>
              <w:top w:val="single" w:sz="4" w:space="0" w:color="auto"/>
              <w:left w:val="single" w:sz="4" w:space="0" w:color="auto"/>
              <w:bottom w:val="single" w:sz="4" w:space="0" w:color="auto"/>
              <w:right w:val="single" w:sz="4" w:space="0" w:color="auto"/>
            </w:tcBorders>
            <w:hideMark/>
          </w:tcPr>
          <w:p w14:paraId="56DEBB21" w14:textId="77777777" w:rsidR="00A7018C" w:rsidRPr="00B05EB1" w:rsidRDefault="00A7018C" w:rsidP="00450620">
            <w:pPr>
              <w:rPr>
                <w:color w:val="000000" w:themeColor="text1"/>
                <w:lang w:val="en-IE"/>
              </w:rPr>
            </w:pPr>
            <w:r w:rsidRPr="00B05EB1">
              <w:rPr>
                <w:color w:val="000000" w:themeColor="text1"/>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39BDBC8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32EC964" wp14:editId="64F0FC49">
                  <wp:extent cx="381000" cy="381000"/>
                  <wp:effectExtent l="0" t="0" r="0" b="0"/>
                  <wp:docPr id="267029200" name="Graphic 138" descr="Double Tap Gesture with solid fill">
                    <a:hlinkClick xmlns:a="http://schemas.openxmlformats.org/drawingml/2006/main" r:id="rId35"/>
                  </wp:docPr>
                  <wp:cNvGraphicFramePr/>
                  <a:graphic xmlns:a="http://schemas.openxmlformats.org/drawingml/2006/main">
                    <a:graphicData uri="http://schemas.openxmlformats.org/drawingml/2006/picture">
                      <pic:pic xmlns:pic="http://schemas.openxmlformats.org/drawingml/2006/picture">
                        <pic:nvPicPr>
                          <pic:cNvPr id="267029200" name="Graphic 1" descr="Double Tap Gesture with solid fill">
                            <a:hlinkClick r:id="rId3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627CA8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F3A44D0" w14:textId="77777777" w:rsidR="00A7018C" w:rsidRPr="00B05EB1" w:rsidRDefault="00A7018C" w:rsidP="00450620">
            <w:pPr>
              <w:rPr>
                <w:color w:val="000000" w:themeColor="text1"/>
                <w:lang w:val="en-IE"/>
              </w:rPr>
            </w:pPr>
            <w:r w:rsidRPr="00B05EB1">
              <w:rPr>
                <w:color w:val="000000" w:themeColor="text1"/>
                <w:lang w:val="en-IE"/>
              </w:rPr>
              <w:t>09</w:t>
            </w:r>
          </w:p>
        </w:tc>
        <w:tc>
          <w:tcPr>
            <w:tcW w:w="3827" w:type="dxa"/>
            <w:tcBorders>
              <w:top w:val="single" w:sz="4" w:space="0" w:color="auto"/>
              <w:left w:val="single" w:sz="4" w:space="0" w:color="auto"/>
              <w:bottom w:val="single" w:sz="4" w:space="0" w:color="auto"/>
              <w:right w:val="single" w:sz="4" w:space="0" w:color="auto"/>
            </w:tcBorders>
            <w:hideMark/>
          </w:tcPr>
          <w:p w14:paraId="696EB667" w14:textId="77777777" w:rsidR="00A7018C" w:rsidRPr="00B05EB1" w:rsidRDefault="00A7018C" w:rsidP="00450620">
            <w:pPr>
              <w:rPr>
                <w:color w:val="000000" w:themeColor="text1"/>
                <w:lang w:val="en-IE"/>
              </w:rPr>
            </w:pPr>
            <w:r w:rsidRPr="00B05EB1">
              <w:rPr>
                <w:color w:val="000000" w:themeColor="text1"/>
                <w:lang w:val="en-IE"/>
              </w:rPr>
              <w:t>Joe Lynch</w:t>
            </w:r>
          </w:p>
        </w:tc>
        <w:tc>
          <w:tcPr>
            <w:tcW w:w="3969" w:type="dxa"/>
            <w:tcBorders>
              <w:top w:val="single" w:sz="4" w:space="0" w:color="auto"/>
              <w:left w:val="single" w:sz="4" w:space="0" w:color="auto"/>
              <w:bottom w:val="single" w:sz="4" w:space="0" w:color="auto"/>
              <w:right w:val="single" w:sz="4" w:space="0" w:color="auto"/>
            </w:tcBorders>
            <w:hideMark/>
          </w:tcPr>
          <w:p w14:paraId="57587B43" w14:textId="77777777" w:rsidR="00A7018C" w:rsidRPr="00B05EB1" w:rsidRDefault="00A7018C" w:rsidP="00450620">
            <w:pPr>
              <w:rPr>
                <w:color w:val="000000" w:themeColor="text1"/>
                <w:lang w:val="en-IE"/>
              </w:rPr>
            </w:pPr>
            <w:r w:rsidRPr="00B05EB1">
              <w:rPr>
                <w:color w:val="000000" w:themeColor="text1"/>
                <w:lang w:val="en-IE"/>
              </w:rPr>
              <w:t>Elected Representative</w:t>
            </w:r>
          </w:p>
        </w:tc>
        <w:tc>
          <w:tcPr>
            <w:tcW w:w="815" w:type="dxa"/>
            <w:tcBorders>
              <w:top w:val="single" w:sz="4" w:space="0" w:color="auto"/>
              <w:left w:val="single" w:sz="4" w:space="0" w:color="auto"/>
              <w:bottom w:val="single" w:sz="4" w:space="0" w:color="auto"/>
              <w:right w:val="single" w:sz="4" w:space="0" w:color="auto"/>
            </w:tcBorders>
            <w:hideMark/>
          </w:tcPr>
          <w:p w14:paraId="787D9E1E"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C0B5936" wp14:editId="2A6A142E">
                  <wp:extent cx="381000" cy="381000"/>
                  <wp:effectExtent l="0" t="0" r="0" b="0"/>
                  <wp:docPr id="157684883" name="Graphic 137" descr="Double Tap Gesture with solid fill">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57684883" name="Graphic 1" descr="Double Tap Gesture with solid fill">
                            <a:hlinkClick r:id="rId3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8675E4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F907607" w14:textId="77777777" w:rsidR="00A7018C" w:rsidRPr="00B05EB1" w:rsidRDefault="00A7018C" w:rsidP="00450620">
            <w:pPr>
              <w:rPr>
                <w:color w:val="000000" w:themeColor="text1"/>
                <w:lang w:val="en-IE"/>
              </w:rPr>
            </w:pPr>
            <w:r w:rsidRPr="00B05EB1">
              <w:rPr>
                <w:color w:val="000000" w:themeColor="text1"/>
                <w:lang w:val="en-IE"/>
              </w:rPr>
              <w:t>10</w:t>
            </w:r>
          </w:p>
        </w:tc>
        <w:tc>
          <w:tcPr>
            <w:tcW w:w="3827" w:type="dxa"/>
            <w:tcBorders>
              <w:top w:val="single" w:sz="4" w:space="0" w:color="auto"/>
              <w:left w:val="single" w:sz="4" w:space="0" w:color="auto"/>
              <w:bottom w:val="single" w:sz="4" w:space="0" w:color="auto"/>
              <w:right w:val="single" w:sz="4" w:space="0" w:color="auto"/>
            </w:tcBorders>
            <w:hideMark/>
          </w:tcPr>
          <w:p w14:paraId="240CC91B" w14:textId="77777777" w:rsidR="00A7018C" w:rsidRPr="00B05EB1" w:rsidRDefault="00A7018C" w:rsidP="00450620">
            <w:pPr>
              <w:rPr>
                <w:color w:val="000000" w:themeColor="text1"/>
                <w:lang w:val="en-IE"/>
              </w:rPr>
            </w:pPr>
            <w:r w:rsidRPr="00B05EB1">
              <w:rPr>
                <w:color w:val="000000" w:themeColor="text1"/>
                <w:lang w:val="en-IE"/>
              </w:rPr>
              <w:t>Maritime Area Regulatory Authority</w:t>
            </w:r>
          </w:p>
        </w:tc>
        <w:tc>
          <w:tcPr>
            <w:tcW w:w="3969" w:type="dxa"/>
            <w:tcBorders>
              <w:top w:val="single" w:sz="4" w:space="0" w:color="auto"/>
              <w:left w:val="single" w:sz="4" w:space="0" w:color="auto"/>
              <w:bottom w:val="single" w:sz="4" w:space="0" w:color="auto"/>
              <w:right w:val="single" w:sz="4" w:space="0" w:color="auto"/>
            </w:tcBorders>
            <w:hideMark/>
          </w:tcPr>
          <w:p w14:paraId="198BCD21"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234926E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294FEF4" wp14:editId="6905B31A">
                  <wp:extent cx="381000" cy="381000"/>
                  <wp:effectExtent l="0" t="0" r="0" b="0"/>
                  <wp:docPr id="501304877" name="Graphic 136" descr="Double Tap Gesture with solid fill">
                    <a:hlinkClick xmlns:a="http://schemas.openxmlformats.org/drawingml/2006/main" r:id="rId37"/>
                  </wp:docPr>
                  <wp:cNvGraphicFramePr/>
                  <a:graphic xmlns:a="http://schemas.openxmlformats.org/drawingml/2006/main">
                    <a:graphicData uri="http://schemas.openxmlformats.org/drawingml/2006/picture">
                      <pic:pic xmlns:pic="http://schemas.openxmlformats.org/drawingml/2006/picture">
                        <pic:nvPicPr>
                          <pic:cNvPr id="501304877" name="Graphic 1" descr="Double Tap Gesture with solid fill">
                            <a:hlinkClick r:id="rId3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2B3836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09910F4" w14:textId="77777777" w:rsidR="00A7018C" w:rsidRPr="00B05EB1" w:rsidRDefault="00A7018C" w:rsidP="00450620">
            <w:pPr>
              <w:rPr>
                <w:color w:val="000000" w:themeColor="text1"/>
                <w:lang w:val="en-IE"/>
              </w:rPr>
            </w:pPr>
            <w:r w:rsidRPr="00B05EB1">
              <w:rPr>
                <w:color w:val="000000" w:themeColor="text1"/>
                <w:lang w:val="en-IE"/>
              </w:rPr>
              <w:t>11</w:t>
            </w:r>
          </w:p>
        </w:tc>
        <w:tc>
          <w:tcPr>
            <w:tcW w:w="3827" w:type="dxa"/>
            <w:tcBorders>
              <w:top w:val="single" w:sz="4" w:space="0" w:color="auto"/>
              <w:left w:val="single" w:sz="4" w:space="0" w:color="auto"/>
              <w:bottom w:val="single" w:sz="4" w:space="0" w:color="auto"/>
              <w:right w:val="single" w:sz="4" w:space="0" w:color="auto"/>
            </w:tcBorders>
            <w:hideMark/>
          </w:tcPr>
          <w:p w14:paraId="4B2C32D6" w14:textId="77777777" w:rsidR="00A7018C" w:rsidRPr="00B05EB1" w:rsidRDefault="00A7018C" w:rsidP="00450620">
            <w:pPr>
              <w:rPr>
                <w:color w:val="000000" w:themeColor="text1"/>
                <w:lang w:val="en-IE"/>
              </w:rPr>
            </w:pPr>
            <w:r w:rsidRPr="00B05EB1">
              <w:rPr>
                <w:color w:val="000000" w:themeColor="text1"/>
                <w:lang w:val="en-IE"/>
              </w:rPr>
              <w:t>New Fortress Energy</w:t>
            </w:r>
          </w:p>
        </w:tc>
        <w:tc>
          <w:tcPr>
            <w:tcW w:w="3969" w:type="dxa"/>
            <w:tcBorders>
              <w:top w:val="single" w:sz="4" w:space="0" w:color="auto"/>
              <w:left w:val="single" w:sz="4" w:space="0" w:color="auto"/>
              <w:bottom w:val="single" w:sz="4" w:space="0" w:color="auto"/>
              <w:right w:val="single" w:sz="4" w:space="0" w:color="auto"/>
            </w:tcBorders>
            <w:hideMark/>
          </w:tcPr>
          <w:p w14:paraId="79A71F8B"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B72159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AB4CBD5" wp14:editId="24FC66A0">
                  <wp:extent cx="381000" cy="381000"/>
                  <wp:effectExtent l="0" t="0" r="0" b="0"/>
                  <wp:docPr id="1979459071" name="Graphic 135" descr="Double Tap Gesture with solid fill">
                    <a:hlinkClick xmlns:a="http://schemas.openxmlformats.org/drawingml/2006/main" r:id="rId38"/>
                  </wp:docPr>
                  <wp:cNvGraphicFramePr/>
                  <a:graphic xmlns:a="http://schemas.openxmlformats.org/drawingml/2006/main">
                    <a:graphicData uri="http://schemas.openxmlformats.org/drawingml/2006/picture">
                      <pic:pic xmlns:pic="http://schemas.openxmlformats.org/drawingml/2006/picture">
                        <pic:nvPicPr>
                          <pic:cNvPr id="1979459071" name="Graphic 1" descr="Double Tap Gesture with solid fill">
                            <a:hlinkClick r:id="rId3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1CA122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BC49A59" w14:textId="77777777" w:rsidR="00A7018C" w:rsidRPr="00B05EB1" w:rsidRDefault="00A7018C" w:rsidP="00450620">
            <w:pPr>
              <w:rPr>
                <w:color w:val="000000" w:themeColor="text1"/>
                <w:lang w:val="en-IE"/>
              </w:rPr>
            </w:pPr>
            <w:r w:rsidRPr="00B05EB1">
              <w:rPr>
                <w:color w:val="000000" w:themeColor="text1"/>
                <w:lang w:val="en-IE"/>
              </w:rPr>
              <w:t>12</w:t>
            </w:r>
          </w:p>
        </w:tc>
        <w:tc>
          <w:tcPr>
            <w:tcW w:w="3827" w:type="dxa"/>
            <w:tcBorders>
              <w:top w:val="single" w:sz="4" w:space="0" w:color="auto"/>
              <w:left w:val="single" w:sz="4" w:space="0" w:color="auto"/>
              <w:bottom w:val="single" w:sz="4" w:space="0" w:color="auto"/>
              <w:right w:val="single" w:sz="4" w:space="0" w:color="auto"/>
            </w:tcBorders>
            <w:hideMark/>
          </w:tcPr>
          <w:p w14:paraId="00622E51" w14:textId="77777777" w:rsidR="00A7018C" w:rsidRPr="00B05EB1" w:rsidRDefault="00A7018C" w:rsidP="00450620">
            <w:pPr>
              <w:rPr>
                <w:color w:val="000000" w:themeColor="text1"/>
                <w:lang w:val="en-IE"/>
              </w:rPr>
            </w:pPr>
            <w:r w:rsidRPr="00B05EB1">
              <w:rPr>
                <w:color w:val="000000" w:themeColor="text1"/>
                <w:lang w:val="en-IE"/>
              </w:rPr>
              <w:t>Bluett and O’Donoghue</w:t>
            </w:r>
          </w:p>
        </w:tc>
        <w:tc>
          <w:tcPr>
            <w:tcW w:w="3969" w:type="dxa"/>
            <w:tcBorders>
              <w:top w:val="single" w:sz="4" w:space="0" w:color="auto"/>
              <w:left w:val="single" w:sz="4" w:space="0" w:color="auto"/>
              <w:bottom w:val="single" w:sz="4" w:space="0" w:color="auto"/>
              <w:right w:val="single" w:sz="4" w:space="0" w:color="auto"/>
            </w:tcBorders>
            <w:hideMark/>
          </w:tcPr>
          <w:p w14:paraId="519785B5"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CF1580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1F9BD1A" wp14:editId="64D85207">
                  <wp:extent cx="381000" cy="381000"/>
                  <wp:effectExtent l="0" t="0" r="0" b="0"/>
                  <wp:docPr id="310762915" name="Graphic 134" descr="Double Tap Gesture with solid fill">
                    <a:hlinkClick xmlns:a="http://schemas.openxmlformats.org/drawingml/2006/main" r:id="rId39"/>
                  </wp:docPr>
                  <wp:cNvGraphicFramePr/>
                  <a:graphic xmlns:a="http://schemas.openxmlformats.org/drawingml/2006/main">
                    <a:graphicData uri="http://schemas.openxmlformats.org/drawingml/2006/picture">
                      <pic:pic xmlns:pic="http://schemas.openxmlformats.org/drawingml/2006/picture">
                        <pic:nvPicPr>
                          <pic:cNvPr id="310762915" name="Graphic 1" descr="Double Tap Gesture with solid fill">
                            <a:hlinkClick r:id="rId3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92B5AD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02647D2" w14:textId="77777777" w:rsidR="00A7018C" w:rsidRPr="00B05EB1" w:rsidRDefault="00A7018C" w:rsidP="00450620">
            <w:pPr>
              <w:rPr>
                <w:color w:val="000000" w:themeColor="text1"/>
                <w:lang w:val="en-IE"/>
              </w:rPr>
            </w:pPr>
            <w:r w:rsidRPr="00B05EB1">
              <w:rPr>
                <w:color w:val="000000" w:themeColor="text1"/>
                <w:lang w:val="en-IE"/>
              </w:rPr>
              <w:t>13</w:t>
            </w:r>
          </w:p>
        </w:tc>
        <w:tc>
          <w:tcPr>
            <w:tcW w:w="3827" w:type="dxa"/>
            <w:tcBorders>
              <w:top w:val="single" w:sz="4" w:space="0" w:color="auto"/>
              <w:left w:val="single" w:sz="4" w:space="0" w:color="auto"/>
              <w:bottom w:val="single" w:sz="4" w:space="0" w:color="auto"/>
              <w:right w:val="single" w:sz="4" w:space="0" w:color="auto"/>
            </w:tcBorders>
            <w:hideMark/>
          </w:tcPr>
          <w:p w14:paraId="279DEFE0" w14:textId="77777777" w:rsidR="00A7018C" w:rsidRPr="00B05EB1" w:rsidRDefault="00A7018C" w:rsidP="00450620">
            <w:pPr>
              <w:rPr>
                <w:color w:val="000000" w:themeColor="text1"/>
                <w:lang w:val="en-IE"/>
              </w:rPr>
            </w:pPr>
            <w:r w:rsidRPr="00B05EB1">
              <w:rPr>
                <w:color w:val="000000" w:themeColor="text1"/>
                <w:lang w:val="en-IE"/>
              </w:rPr>
              <w:t>Waterford Older People's Council</w:t>
            </w:r>
          </w:p>
        </w:tc>
        <w:tc>
          <w:tcPr>
            <w:tcW w:w="3969" w:type="dxa"/>
            <w:tcBorders>
              <w:top w:val="single" w:sz="4" w:space="0" w:color="auto"/>
              <w:left w:val="single" w:sz="4" w:space="0" w:color="auto"/>
              <w:bottom w:val="single" w:sz="4" w:space="0" w:color="auto"/>
              <w:right w:val="single" w:sz="4" w:space="0" w:color="auto"/>
            </w:tcBorders>
            <w:hideMark/>
          </w:tcPr>
          <w:p w14:paraId="71081AC5"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5EF7F2D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9CFD09A" wp14:editId="148290AB">
                  <wp:extent cx="381000" cy="381000"/>
                  <wp:effectExtent l="0" t="0" r="0" b="0"/>
                  <wp:docPr id="56452529" name="Graphic 133" descr="Double Tap Gesture with solid fill">
                    <a:hlinkClick xmlns:a="http://schemas.openxmlformats.org/drawingml/2006/main" r:id="rId40"/>
                  </wp:docPr>
                  <wp:cNvGraphicFramePr/>
                  <a:graphic xmlns:a="http://schemas.openxmlformats.org/drawingml/2006/main">
                    <a:graphicData uri="http://schemas.openxmlformats.org/drawingml/2006/picture">
                      <pic:pic xmlns:pic="http://schemas.openxmlformats.org/drawingml/2006/picture">
                        <pic:nvPicPr>
                          <pic:cNvPr id="56452529" name="Graphic 1" descr="Double Tap Gesture with solid fill">
                            <a:hlinkClick r:id="rId4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DC5C2F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F491AA3" w14:textId="77777777" w:rsidR="00A7018C" w:rsidRPr="00B05EB1" w:rsidRDefault="00A7018C" w:rsidP="00450620">
            <w:pPr>
              <w:rPr>
                <w:color w:val="000000" w:themeColor="text1"/>
                <w:lang w:val="en-IE"/>
              </w:rPr>
            </w:pPr>
            <w:r w:rsidRPr="00B05EB1">
              <w:rPr>
                <w:color w:val="000000" w:themeColor="text1"/>
                <w:lang w:val="en-IE"/>
              </w:rPr>
              <w:t>14</w:t>
            </w:r>
          </w:p>
        </w:tc>
        <w:tc>
          <w:tcPr>
            <w:tcW w:w="3827" w:type="dxa"/>
            <w:tcBorders>
              <w:top w:val="single" w:sz="4" w:space="0" w:color="auto"/>
              <w:left w:val="single" w:sz="4" w:space="0" w:color="auto"/>
              <w:bottom w:val="single" w:sz="4" w:space="0" w:color="auto"/>
              <w:right w:val="single" w:sz="4" w:space="0" w:color="auto"/>
            </w:tcBorders>
            <w:hideMark/>
          </w:tcPr>
          <w:p w14:paraId="728FB6F4" w14:textId="77777777" w:rsidR="00A7018C" w:rsidRPr="00B05EB1" w:rsidRDefault="00A7018C" w:rsidP="00450620">
            <w:pPr>
              <w:rPr>
                <w:color w:val="000000" w:themeColor="text1"/>
                <w:lang w:val="en-IE"/>
              </w:rPr>
            </w:pPr>
            <w:r w:rsidRPr="00B05EB1">
              <w:rPr>
                <w:color w:val="000000" w:themeColor="text1"/>
                <w:lang w:val="en-IE"/>
              </w:rPr>
              <w:t>Waterford Older People's Council</w:t>
            </w:r>
          </w:p>
        </w:tc>
        <w:tc>
          <w:tcPr>
            <w:tcW w:w="3969" w:type="dxa"/>
            <w:tcBorders>
              <w:top w:val="single" w:sz="4" w:space="0" w:color="auto"/>
              <w:left w:val="single" w:sz="4" w:space="0" w:color="auto"/>
              <w:bottom w:val="single" w:sz="4" w:space="0" w:color="auto"/>
              <w:right w:val="single" w:sz="4" w:space="0" w:color="auto"/>
            </w:tcBorders>
            <w:hideMark/>
          </w:tcPr>
          <w:p w14:paraId="0E6AA362"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2C0A9A1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FF4B919" wp14:editId="1A6DF124">
                  <wp:extent cx="381000" cy="381000"/>
                  <wp:effectExtent l="0" t="0" r="0" b="0"/>
                  <wp:docPr id="965167588" name="Graphic 132" descr="Double Tap Gesture with solid fill">
                    <a:hlinkClick xmlns:a="http://schemas.openxmlformats.org/drawingml/2006/main" r:id="rId41"/>
                  </wp:docPr>
                  <wp:cNvGraphicFramePr/>
                  <a:graphic xmlns:a="http://schemas.openxmlformats.org/drawingml/2006/main">
                    <a:graphicData uri="http://schemas.openxmlformats.org/drawingml/2006/picture">
                      <pic:pic xmlns:pic="http://schemas.openxmlformats.org/drawingml/2006/picture">
                        <pic:nvPicPr>
                          <pic:cNvPr id="965167588" name="Graphic 1" descr="Double Tap Gesture with solid fill">
                            <a:hlinkClick r:id="rId4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270543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6D44A94" w14:textId="77777777" w:rsidR="00A7018C" w:rsidRPr="00B05EB1" w:rsidRDefault="00A7018C" w:rsidP="00450620">
            <w:pPr>
              <w:rPr>
                <w:color w:val="000000" w:themeColor="text1"/>
                <w:lang w:val="en-IE"/>
              </w:rPr>
            </w:pPr>
            <w:r w:rsidRPr="00B05EB1">
              <w:rPr>
                <w:color w:val="000000" w:themeColor="text1"/>
                <w:lang w:val="en-IE"/>
              </w:rPr>
              <w:t>15</w:t>
            </w:r>
          </w:p>
        </w:tc>
        <w:tc>
          <w:tcPr>
            <w:tcW w:w="3827" w:type="dxa"/>
            <w:tcBorders>
              <w:top w:val="single" w:sz="4" w:space="0" w:color="auto"/>
              <w:left w:val="single" w:sz="4" w:space="0" w:color="auto"/>
              <w:bottom w:val="single" w:sz="4" w:space="0" w:color="auto"/>
              <w:right w:val="single" w:sz="4" w:space="0" w:color="auto"/>
            </w:tcBorders>
            <w:hideMark/>
          </w:tcPr>
          <w:p w14:paraId="693DDDFD" w14:textId="77777777" w:rsidR="00A7018C" w:rsidRPr="00B05EB1" w:rsidRDefault="00A7018C" w:rsidP="00450620">
            <w:pPr>
              <w:rPr>
                <w:color w:val="000000" w:themeColor="text1"/>
                <w:lang w:val="en-IE"/>
              </w:rPr>
            </w:pPr>
            <w:r w:rsidRPr="00B05EB1">
              <w:rPr>
                <w:color w:val="000000" w:themeColor="text1"/>
                <w:lang w:val="en-IE"/>
              </w:rPr>
              <w:t>Cork Cycling Campaign</w:t>
            </w:r>
          </w:p>
        </w:tc>
        <w:tc>
          <w:tcPr>
            <w:tcW w:w="3969" w:type="dxa"/>
            <w:tcBorders>
              <w:top w:val="single" w:sz="4" w:space="0" w:color="auto"/>
              <w:left w:val="single" w:sz="4" w:space="0" w:color="auto"/>
              <w:bottom w:val="single" w:sz="4" w:space="0" w:color="auto"/>
              <w:right w:val="single" w:sz="4" w:space="0" w:color="auto"/>
            </w:tcBorders>
            <w:hideMark/>
          </w:tcPr>
          <w:p w14:paraId="057A2508"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39EB498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6C8ABB4" wp14:editId="5B6FBFA7">
                  <wp:extent cx="381000" cy="381000"/>
                  <wp:effectExtent l="0" t="0" r="0" b="0"/>
                  <wp:docPr id="638098044" name="Graphic 131" descr="Double Tap Gesture with solid fill">
                    <a:hlinkClick xmlns:a="http://schemas.openxmlformats.org/drawingml/2006/main" r:id="rId42"/>
                  </wp:docPr>
                  <wp:cNvGraphicFramePr/>
                  <a:graphic xmlns:a="http://schemas.openxmlformats.org/drawingml/2006/main">
                    <a:graphicData uri="http://schemas.openxmlformats.org/drawingml/2006/picture">
                      <pic:pic xmlns:pic="http://schemas.openxmlformats.org/drawingml/2006/picture">
                        <pic:nvPicPr>
                          <pic:cNvPr id="638098044" name="Graphic 1" descr="Double Tap Gesture with solid fill">
                            <a:hlinkClick r:id="rId4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4FFBE2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A5AFD0B" w14:textId="77777777" w:rsidR="00A7018C" w:rsidRPr="00B05EB1" w:rsidRDefault="00A7018C" w:rsidP="00450620">
            <w:pPr>
              <w:rPr>
                <w:color w:val="000000" w:themeColor="text1"/>
                <w:lang w:val="en-IE"/>
              </w:rPr>
            </w:pPr>
            <w:r w:rsidRPr="00B05EB1">
              <w:rPr>
                <w:color w:val="000000" w:themeColor="text1"/>
                <w:lang w:val="en-IE"/>
              </w:rPr>
              <w:t>16</w:t>
            </w:r>
          </w:p>
        </w:tc>
        <w:tc>
          <w:tcPr>
            <w:tcW w:w="3827" w:type="dxa"/>
            <w:tcBorders>
              <w:top w:val="single" w:sz="4" w:space="0" w:color="auto"/>
              <w:left w:val="single" w:sz="4" w:space="0" w:color="auto"/>
              <w:bottom w:val="single" w:sz="4" w:space="0" w:color="auto"/>
              <w:right w:val="single" w:sz="4" w:space="0" w:color="auto"/>
            </w:tcBorders>
            <w:hideMark/>
          </w:tcPr>
          <w:p w14:paraId="0FAA8B01" w14:textId="77777777" w:rsidR="00A7018C" w:rsidRPr="00B05EB1" w:rsidRDefault="00A7018C" w:rsidP="00450620">
            <w:pPr>
              <w:rPr>
                <w:color w:val="000000" w:themeColor="text1"/>
                <w:lang w:val="en-IE"/>
              </w:rPr>
            </w:pPr>
            <w:r w:rsidRPr="00B05EB1">
              <w:rPr>
                <w:color w:val="000000" w:themeColor="text1"/>
                <w:lang w:val="en-IE"/>
              </w:rPr>
              <w:t>Office of Public Works</w:t>
            </w:r>
          </w:p>
        </w:tc>
        <w:tc>
          <w:tcPr>
            <w:tcW w:w="3969" w:type="dxa"/>
            <w:tcBorders>
              <w:top w:val="single" w:sz="4" w:space="0" w:color="auto"/>
              <w:left w:val="single" w:sz="4" w:space="0" w:color="auto"/>
              <w:bottom w:val="single" w:sz="4" w:space="0" w:color="auto"/>
              <w:right w:val="single" w:sz="4" w:space="0" w:color="auto"/>
            </w:tcBorders>
            <w:hideMark/>
          </w:tcPr>
          <w:p w14:paraId="1CA37085"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452058E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9184A66" wp14:editId="63EB1800">
                  <wp:extent cx="381000" cy="381000"/>
                  <wp:effectExtent l="0" t="0" r="0" b="0"/>
                  <wp:docPr id="1729488090" name="Graphic 130" descr="Double Tap Gesture with solid fill">
                    <a:hlinkClick xmlns:a="http://schemas.openxmlformats.org/drawingml/2006/main" r:id="rId43"/>
                  </wp:docPr>
                  <wp:cNvGraphicFramePr/>
                  <a:graphic xmlns:a="http://schemas.openxmlformats.org/drawingml/2006/main">
                    <a:graphicData uri="http://schemas.openxmlformats.org/drawingml/2006/picture">
                      <pic:pic xmlns:pic="http://schemas.openxmlformats.org/drawingml/2006/picture">
                        <pic:nvPicPr>
                          <pic:cNvPr id="1729488090" name="Graphic 1" descr="Double Tap Gesture with solid fill">
                            <a:hlinkClick r:id="rId4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D9A43B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22DEFDF" w14:textId="77777777" w:rsidR="00A7018C" w:rsidRPr="00B05EB1" w:rsidRDefault="00A7018C" w:rsidP="00450620">
            <w:pPr>
              <w:rPr>
                <w:color w:val="000000" w:themeColor="text1"/>
                <w:lang w:val="en-IE"/>
              </w:rPr>
            </w:pPr>
            <w:r w:rsidRPr="00B05EB1">
              <w:rPr>
                <w:color w:val="000000" w:themeColor="text1"/>
                <w:lang w:val="en-IE"/>
              </w:rPr>
              <w:t>17</w:t>
            </w:r>
          </w:p>
        </w:tc>
        <w:tc>
          <w:tcPr>
            <w:tcW w:w="3827" w:type="dxa"/>
            <w:tcBorders>
              <w:top w:val="single" w:sz="4" w:space="0" w:color="auto"/>
              <w:left w:val="single" w:sz="4" w:space="0" w:color="auto"/>
              <w:bottom w:val="single" w:sz="4" w:space="0" w:color="auto"/>
              <w:right w:val="single" w:sz="4" w:space="0" w:color="auto"/>
            </w:tcBorders>
            <w:hideMark/>
          </w:tcPr>
          <w:p w14:paraId="17582FD5" w14:textId="77777777" w:rsidR="00A7018C" w:rsidRPr="00B05EB1" w:rsidRDefault="00A7018C" w:rsidP="00450620">
            <w:pPr>
              <w:rPr>
                <w:color w:val="000000" w:themeColor="text1"/>
                <w:lang w:val="en-IE"/>
              </w:rPr>
            </w:pPr>
            <w:r w:rsidRPr="00B05EB1">
              <w:rPr>
                <w:color w:val="000000" w:themeColor="text1"/>
                <w:lang w:val="en-IE"/>
              </w:rPr>
              <w:t>Department of Climate Energy and the Environment</w:t>
            </w:r>
          </w:p>
        </w:tc>
        <w:tc>
          <w:tcPr>
            <w:tcW w:w="3969" w:type="dxa"/>
            <w:tcBorders>
              <w:top w:val="single" w:sz="4" w:space="0" w:color="auto"/>
              <w:left w:val="single" w:sz="4" w:space="0" w:color="auto"/>
              <w:bottom w:val="single" w:sz="4" w:space="0" w:color="auto"/>
              <w:right w:val="single" w:sz="4" w:space="0" w:color="auto"/>
            </w:tcBorders>
            <w:hideMark/>
          </w:tcPr>
          <w:p w14:paraId="2D2FAE7C"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1945960E"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D0495E2" wp14:editId="43F6EFCB">
                  <wp:extent cx="381000" cy="381000"/>
                  <wp:effectExtent l="0" t="0" r="0" b="0"/>
                  <wp:docPr id="1183567132" name="Graphic 129" descr="Double Tap Gesture with solid fill">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1183567132" name="Graphic 1" descr="Double Tap Gesture with solid fill">
                            <a:hlinkClick r:id="rId4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57AF3D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225B3C1" w14:textId="77777777" w:rsidR="00A7018C" w:rsidRPr="00B05EB1" w:rsidRDefault="00A7018C" w:rsidP="00450620">
            <w:pPr>
              <w:rPr>
                <w:color w:val="000000" w:themeColor="text1"/>
                <w:lang w:val="en-IE"/>
              </w:rPr>
            </w:pPr>
            <w:r w:rsidRPr="00B05EB1">
              <w:rPr>
                <w:color w:val="000000" w:themeColor="text1"/>
                <w:lang w:val="en-IE"/>
              </w:rPr>
              <w:t>18</w:t>
            </w:r>
          </w:p>
        </w:tc>
        <w:tc>
          <w:tcPr>
            <w:tcW w:w="3827" w:type="dxa"/>
            <w:tcBorders>
              <w:top w:val="single" w:sz="4" w:space="0" w:color="auto"/>
              <w:left w:val="single" w:sz="4" w:space="0" w:color="auto"/>
              <w:bottom w:val="single" w:sz="4" w:space="0" w:color="auto"/>
              <w:right w:val="single" w:sz="4" w:space="0" w:color="auto"/>
            </w:tcBorders>
            <w:hideMark/>
          </w:tcPr>
          <w:p w14:paraId="3B6DC3E3" w14:textId="77777777" w:rsidR="00A7018C" w:rsidRPr="00B05EB1" w:rsidRDefault="00A7018C" w:rsidP="00450620">
            <w:pPr>
              <w:rPr>
                <w:color w:val="000000" w:themeColor="text1"/>
                <w:lang w:val="en-IE"/>
              </w:rPr>
            </w:pPr>
            <w:r w:rsidRPr="00B05EB1">
              <w:rPr>
                <w:color w:val="000000" w:themeColor="text1"/>
                <w:lang w:val="en-IE"/>
              </w:rPr>
              <w:t>South East Technological University</w:t>
            </w:r>
          </w:p>
        </w:tc>
        <w:tc>
          <w:tcPr>
            <w:tcW w:w="3969" w:type="dxa"/>
            <w:tcBorders>
              <w:top w:val="single" w:sz="4" w:space="0" w:color="auto"/>
              <w:left w:val="single" w:sz="4" w:space="0" w:color="auto"/>
              <w:bottom w:val="single" w:sz="4" w:space="0" w:color="auto"/>
              <w:right w:val="single" w:sz="4" w:space="0" w:color="auto"/>
            </w:tcBorders>
            <w:hideMark/>
          </w:tcPr>
          <w:p w14:paraId="7D00ADF5"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1E1E8FA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35A1FC7" wp14:editId="6381F7BF">
                  <wp:extent cx="381000" cy="381000"/>
                  <wp:effectExtent l="0" t="0" r="0" b="0"/>
                  <wp:docPr id="2014134789" name="Graphic 128" descr="Double Tap Gesture with solid fill">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2014134789" name="Graphic 1" descr="Double Tap Gesture with solid fill">
                            <a:hlinkClick r:id="rId4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BF1EC6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8E90241" w14:textId="77777777" w:rsidR="00A7018C" w:rsidRPr="00B05EB1" w:rsidRDefault="00A7018C" w:rsidP="00450620">
            <w:pPr>
              <w:rPr>
                <w:color w:val="000000" w:themeColor="text1"/>
                <w:lang w:val="en-IE"/>
              </w:rPr>
            </w:pPr>
            <w:r w:rsidRPr="00B05EB1">
              <w:rPr>
                <w:color w:val="000000" w:themeColor="text1"/>
                <w:lang w:val="en-IE"/>
              </w:rPr>
              <w:t>19</w:t>
            </w:r>
          </w:p>
        </w:tc>
        <w:tc>
          <w:tcPr>
            <w:tcW w:w="3827" w:type="dxa"/>
            <w:tcBorders>
              <w:top w:val="single" w:sz="4" w:space="0" w:color="auto"/>
              <w:left w:val="single" w:sz="4" w:space="0" w:color="auto"/>
              <w:bottom w:val="single" w:sz="4" w:space="0" w:color="auto"/>
              <w:right w:val="single" w:sz="4" w:space="0" w:color="auto"/>
            </w:tcBorders>
            <w:hideMark/>
          </w:tcPr>
          <w:p w14:paraId="0E084338" w14:textId="77777777" w:rsidR="00A7018C" w:rsidRPr="00B05EB1" w:rsidRDefault="00A7018C" w:rsidP="00450620">
            <w:pPr>
              <w:rPr>
                <w:color w:val="000000" w:themeColor="text1"/>
                <w:lang w:val="en-IE"/>
              </w:rPr>
            </w:pPr>
            <w:r w:rsidRPr="00B05EB1">
              <w:rPr>
                <w:color w:val="000000" w:themeColor="text1"/>
                <w:lang w:val="en-IE"/>
              </w:rPr>
              <w:t>The Heritage Council</w:t>
            </w:r>
          </w:p>
        </w:tc>
        <w:tc>
          <w:tcPr>
            <w:tcW w:w="3969" w:type="dxa"/>
            <w:tcBorders>
              <w:top w:val="single" w:sz="4" w:space="0" w:color="auto"/>
              <w:left w:val="single" w:sz="4" w:space="0" w:color="auto"/>
              <w:bottom w:val="single" w:sz="4" w:space="0" w:color="auto"/>
              <w:right w:val="single" w:sz="4" w:space="0" w:color="auto"/>
            </w:tcBorders>
            <w:hideMark/>
          </w:tcPr>
          <w:p w14:paraId="6E077962"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2FC88DB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C0A4E4E" wp14:editId="026AB9BE">
                  <wp:extent cx="381000" cy="381000"/>
                  <wp:effectExtent l="0" t="0" r="0" b="0"/>
                  <wp:docPr id="1336348229" name="Graphic 127" descr="Double Tap Gesture with solid fill">
                    <a:hlinkClick xmlns:a="http://schemas.openxmlformats.org/drawingml/2006/main" r:id="rId46"/>
                  </wp:docPr>
                  <wp:cNvGraphicFramePr/>
                  <a:graphic xmlns:a="http://schemas.openxmlformats.org/drawingml/2006/main">
                    <a:graphicData uri="http://schemas.openxmlformats.org/drawingml/2006/picture">
                      <pic:pic xmlns:pic="http://schemas.openxmlformats.org/drawingml/2006/picture">
                        <pic:nvPicPr>
                          <pic:cNvPr id="1336348229" name="Graphic 1" descr="Double Tap Gesture with solid fill">
                            <a:hlinkClick r:id="rId4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6C793B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B078229" w14:textId="77777777" w:rsidR="00A7018C" w:rsidRPr="00B05EB1" w:rsidRDefault="00A7018C" w:rsidP="00450620">
            <w:pPr>
              <w:rPr>
                <w:color w:val="000000" w:themeColor="text1"/>
                <w:lang w:val="en-IE"/>
              </w:rPr>
            </w:pPr>
            <w:r w:rsidRPr="00B05EB1">
              <w:rPr>
                <w:color w:val="000000" w:themeColor="text1"/>
                <w:lang w:val="en-IE"/>
              </w:rPr>
              <w:lastRenderedPageBreak/>
              <w:t>20</w:t>
            </w:r>
          </w:p>
        </w:tc>
        <w:tc>
          <w:tcPr>
            <w:tcW w:w="3827" w:type="dxa"/>
            <w:tcBorders>
              <w:top w:val="single" w:sz="4" w:space="0" w:color="auto"/>
              <w:left w:val="single" w:sz="4" w:space="0" w:color="auto"/>
              <w:bottom w:val="single" w:sz="4" w:space="0" w:color="auto"/>
              <w:right w:val="single" w:sz="4" w:space="0" w:color="auto"/>
            </w:tcBorders>
            <w:hideMark/>
          </w:tcPr>
          <w:p w14:paraId="7A194F0F" w14:textId="77777777" w:rsidR="00A7018C" w:rsidRPr="00B05EB1" w:rsidRDefault="00A7018C" w:rsidP="00450620">
            <w:pPr>
              <w:rPr>
                <w:color w:val="000000" w:themeColor="text1"/>
                <w:lang w:val="en-IE"/>
              </w:rPr>
            </w:pPr>
            <w:r w:rsidRPr="00B05EB1">
              <w:rPr>
                <w:color w:val="000000" w:themeColor="text1"/>
                <w:lang w:val="en-IE"/>
              </w:rPr>
              <w:t>TFI Local Link Waterford</w:t>
            </w:r>
          </w:p>
        </w:tc>
        <w:tc>
          <w:tcPr>
            <w:tcW w:w="3969" w:type="dxa"/>
            <w:tcBorders>
              <w:top w:val="single" w:sz="4" w:space="0" w:color="auto"/>
              <w:left w:val="single" w:sz="4" w:space="0" w:color="auto"/>
              <w:bottom w:val="single" w:sz="4" w:space="0" w:color="auto"/>
              <w:right w:val="single" w:sz="4" w:space="0" w:color="auto"/>
            </w:tcBorders>
            <w:hideMark/>
          </w:tcPr>
          <w:p w14:paraId="37FAEF6E"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30C027E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364525D" wp14:editId="4AB8974C">
                  <wp:extent cx="381000" cy="381000"/>
                  <wp:effectExtent l="0" t="0" r="0" b="0"/>
                  <wp:docPr id="1065854435" name="Graphic 126" descr="Double Tap Gesture with solid fill">
                    <a:hlinkClick xmlns:a="http://schemas.openxmlformats.org/drawingml/2006/main" r:id="rId47"/>
                  </wp:docPr>
                  <wp:cNvGraphicFramePr/>
                  <a:graphic xmlns:a="http://schemas.openxmlformats.org/drawingml/2006/main">
                    <a:graphicData uri="http://schemas.openxmlformats.org/drawingml/2006/picture">
                      <pic:pic xmlns:pic="http://schemas.openxmlformats.org/drawingml/2006/picture">
                        <pic:nvPicPr>
                          <pic:cNvPr id="1065854435" name="Graphic 1" descr="Double Tap Gesture with solid fill">
                            <a:hlinkClick r:id="rId4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948724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179F825" w14:textId="77777777" w:rsidR="00A7018C" w:rsidRPr="00B05EB1" w:rsidRDefault="00A7018C" w:rsidP="00450620">
            <w:pPr>
              <w:rPr>
                <w:color w:val="000000" w:themeColor="text1"/>
                <w:lang w:val="en-IE"/>
              </w:rPr>
            </w:pPr>
            <w:r w:rsidRPr="00B05EB1">
              <w:rPr>
                <w:color w:val="000000" w:themeColor="text1"/>
                <w:lang w:val="en-IE"/>
              </w:rPr>
              <w:t>21</w:t>
            </w:r>
          </w:p>
        </w:tc>
        <w:tc>
          <w:tcPr>
            <w:tcW w:w="3827" w:type="dxa"/>
            <w:tcBorders>
              <w:top w:val="single" w:sz="4" w:space="0" w:color="auto"/>
              <w:left w:val="single" w:sz="4" w:space="0" w:color="auto"/>
              <w:bottom w:val="single" w:sz="4" w:space="0" w:color="auto"/>
              <w:right w:val="single" w:sz="4" w:space="0" w:color="auto"/>
            </w:tcBorders>
            <w:hideMark/>
          </w:tcPr>
          <w:p w14:paraId="7F316D2B" w14:textId="77777777" w:rsidR="00A7018C" w:rsidRPr="00B05EB1" w:rsidRDefault="00A7018C" w:rsidP="00450620">
            <w:pPr>
              <w:rPr>
                <w:color w:val="000000" w:themeColor="text1"/>
                <w:lang w:val="en-IE"/>
              </w:rPr>
            </w:pPr>
            <w:r w:rsidRPr="00B05EB1">
              <w:rPr>
                <w:color w:val="000000" w:themeColor="text1"/>
                <w:lang w:val="en-IE"/>
              </w:rPr>
              <w:t>Eastern and Midland Regional Assembly</w:t>
            </w:r>
          </w:p>
        </w:tc>
        <w:tc>
          <w:tcPr>
            <w:tcW w:w="3969" w:type="dxa"/>
            <w:tcBorders>
              <w:top w:val="single" w:sz="4" w:space="0" w:color="auto"/>
              <w:left w:val="single" w:sz="4" w:space="0" w:color="auto"/>
              <w:bottom w:val="single" w:sz="4" w:space="0" w:color="auto"/>
              <w:right w:val="single" w:sz="4" w:space="0" w:color="auto"/>
            </w:tcBorders>
            <w:hideMark/>
          </w:tcPr>
          <w:p w14:paraId="263600A3"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00C323FE"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6912377" wp14:editId="290A5271">
                  <wp:extent cx="381000" cy="381000"/>
                  <wp:effectExtent l="0" t="0" r="0" b="0"/>
                  <wp:docPr id="457821624" name="Graphic 125" descr="Double Tap Gesture with solid fill">
                    <a:hlinkClick xmlns:a="http://schemas.openxmlformats.org/drawingml/2006/main" r:id="rId48"/>
                  </wp:docPr>
                  <wp:cNvGraphicFramePr/>
                  <a:graphic xmlns:a="http://schemas.openxmlformats.org/drawingml/2006/main">
                    <a:graphicData uri="http://schemas.openxmlformats.org/drawingml/2006/picture">
                      <pic:pic xmlns:pic="http://schemas.openxmlformats.org/drawingml/2006/picture">
                        <pic:nvPicPr>
                          <pic:cNvPr id="457821624" name="Graphic 1" descr="Double Tap Gesture with solid fill">
                            <a:hlinkClick r:id="rId4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192FF6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B551809" w14:textId="77777777" w:rsidR="00A7018C" w:rsidRPr="00B05EB1" w:rsidRDefault="00A7018C" w:rsidP="00450620">
            <w:pPr>
              <w:rPr>
                <w:color w:val="000000" w:themeColor="text1"/>
                <w:lang w:val="en-IE"/>
              </w:rPr>
            </w:pPr>
            <w:r w:rsidRPr="00B05EB1">
              <w:rPr>
                <w:color w:val="000000" w:themeColor="text1"/>
                <w:lang w:val="en-IE"/>
              </w:rPr>
              <w:t>22</w:t>
            </w:r>
          </w:p>
        </w:tc>
        <w:tc>
          <w:tcPr>
            <w:tcW w:w="3827" w:type="dxa"/>
            <w:tcBorders>
              <w:top w:val="single" w:sz="4" w:space="0" w:color="auto"/>
              <w:left w:val="single" w:sz="4" w:space="0" w:color="auto"/>
              <w:bottom w:val="single" w:sz="4" w:space="0" w:color="auto"/>
              <w:right w:val="single" w:sz="4" w:space="0" w:color="auto"/>
            </w:tcBorders>
            <w:hideMark/>
          </w:tcPr>
          <w:p w14:paraId="1A87FB72" w14:textId="77777777" w:rsidR="00A7018C" w:rsidRPr="00B05EB1" w:rsidRDefault="00A7018C" w:rsidP="00450620">
            <w:pPr>
              <w:rPr>
                <w:color w:val="000000" w:themeColor="text1"/>
                <w:lang w:val="en-IE"/>
              </w:rPr>
            </w:pPr>
            <w:r w:rsidRPr="00B05EB1">
              <w:rPr>
                <w:color w:val="000000" w:themeColor="text1"/>
                <w:lang w:val="en-IE"/>
              </w:rPr>
              <w:t>Cllr Michael Foley</w:t>
            </w:r>
          </w:p>
        </w:tc>
        <w:tc>
          <w:tcPr>
            <w:tcW w:w="3969" w:type="dxa"/>
            <w:tcBorders>
              <w:top w:val="single" w:sz="4" w:space="0" w:color="auto"/>
              <w:left w:val="single" w:sz="4" w:space="0" w:color="auto"/>
              <w:bottom w:val="single" w:sz="4" w:space="0" w:color="auto"/>
              <w:right w:val="single" w:sz="4" w:space="0" w:color="auto"/>
            </w:tcBorders>
            <w:hideMark/>
          </w:tcPr>
          <w:p w14:paraId="6DC606A6" w14:textId="77777777" w:rsidR="00A7018C" w:rsidRPr="00B05EB1" w:rsidRDefault="00A7018C" w:rsidP="00450620">
            <w:pPr>
              <w:rPr>
                <w:color w:val="000000" w:themeColor="text1"/>
                <w:lang w:val="en-IE"/>
              </w:rPr>
            </w:pPr>
            <w:r w:rsidRPr="00B05EB1">
              <w:rPr>
                <w:color w:val="000000" w:themeColor="text1"/>
                <w:lang w:val="en-IE"/>
              </w:rPr>
              <w:t>Elected Representative</w:t>
            </w:r>
          </w:p>
        </w:tc>
        <w:tc>
          <w:tcPr>
            <w:tcW w:w="815" w:type="dxa"/>
            <w:tcBorders>
              <w:top w:val="single" w:sz="4" w:space="0" w:color="auto"/>
              <w:left w:val="single" w:sz="4" w:space="0" w:color="auto"/>
              <w:bottom w:val="single" w:sz="4" w:space="0" w:color="auto"/>
              <w:right w:val="single" w:sz="4" w:space="0" w:color="auto"/>
            </w:tcBorders>
            <w:hideMark/>
          </w:tcPr>
          <w:p w14:paraId="60F9FE0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C097419" wp14:editId="61B79BA7">
                  <wp:extent cx="381000" cy="381000"/>
                  <wp:effectExtent l="0" t="0" r="0" b="0"/>
                  <wp:docPr id="2070960738" name="Graphic 124" descr="Double Tap Gesture with solid fill">
                    <a:hlinkClick xmlns:a="http://schemas.openxmlformats.org/drawingml/2006/main" r:id="rId49"/>
                  </wp:docPr>
                  <wp:cNvGraphicFramePr/>
                  <a:graphic xmlns:a="http://schemas.openxmlformats.org/drawingml/2006/main">
                    <a:graphicData uri="http://schemas.openxmlformats.org/drawingml/2006/picture">
                      <pic:pic xmlns:pic="http://schemas.openxmlformats.org/drawingml/2006/picture">
                        <pic:nvPicPr>
                          <pic:cNvPr id="2070960738" name="Graphic 1" descr="Double Tap Gesture with solid fill">
                            <a:hlinkClick r:id="rId4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ABBD45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F5DCADF" w14:textId="77777777" w:rsidR="00A7018C" w:rsidRPr="00B05EB1" w:rsidRDefault="00A7018C" w:rsidP="00450620">
            <w:pPr>
              <w:rPr>
                <w:color w:val="000000" w:themeColor="text1"/>
                <w:lang w:val="en-IE"/>
              </w:rPr>
            </w:pPr>
            <w:r w:rsidRPr="00B05EB1">
              <w:rPr>
                <w:color w:val="000000" w:themeColor="text1"/>
                <w:lang w:val="en-IE"/>
              </w:rPr>
              <w:t>23</w:t>
            </w:r>
          </w:p>
        </w:tc>
        <w:tc>
          <w:tcPr>
            <w:tcW w:w="3827" w:type="dxa"/>
            <w:tcBorders>
              <w:top w:val="single" w:sz="4" w:space="0" w:color="auto"/>
              <w:left w:val="single" w:sz="4" w:space="0" w:color="auto"/>
              <w:bottom w:val="single" w:sz="4" w:space="0" w:color="auto"/>
              <w:right w:val="single" w:sz="4" w:space="0" w:color="auto"/>
            </w:tcBorders>
            <w:hideMark/>
          </w:tcPr>
          <w:p w14:paraId="3C3C9192" w14:textId="77777777" w:rsidR="00A7018C" w:rsidRPr="00B05EB1" w:rsidRDefault="00A7018C" w:rsidP="00450620">
            <w:pPr>
              <w:rPr>
                <w:color w:val="000000" w:themeColor="text1"/>
                <w:lang w:val="en-IE"/>
              </w:rPr>
            </w:pPr>
            <w:r w:rsidRPr="00B05EB1">
              <w:rPr>
                <w:color w:val="000000" w:themeColor="text1"/>
                <w:lang w:val="en-IE"/>
              </w:rPr>
              <w:t>Lukasz Krapiec</w:t>
            </w:r>
          </w:p>
        </w:tc>
        <w:tc>
          <w:tcPr>
            <w:tcW w:w="3969" w:type="dxa"/>
            <w:tcBorders>
              <w:top w:val="single" w:sz="4" w:space="0" w:color="auto"/>
              <w:left w:val="single" w:sz="4" w:space="0" w:color="auto"/>
              <w:bottom w:val="single" w:sz="4" w:space="0" w:color="auto"/>
              <w:right w:val="single" w:sz="4" w:space="0" w:color="auto"/>
            </w:tcBorders>
            <w:hideMark/>
          </w:tcPr>
          <w:p w14:paraId="7AA96F98"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12B071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BDB34D3" wp14:editId="038676B8">
                  <wp:extent cx="381000" cy="381000"/>
                  <wp:effectExtent l="0" t="0" r="0" b="0"/>
                  <wp:docPr id="830219161" name="Graphic 123" descr="Double Tap Gesture with solid fill">
                    <a:hlinkClick xmlns:a="http://schemas.openxmlformats.org/drawingml/2006/main" r:id="rId50"/>
                  </wp:docPr>
                  <wp:cNvGraphicFramePr/>
                  <a:graphic xmlns:a="http://schemas.openxmlformats.org/drawingml/2006/main">
                    <a:graphicData uri="http://schemas.openxmlformats.org/drawingml/2006/picture">
                      <pic:pic xmlns:pic="http://schemas.openxmlformats.org/drawingml/2006/picture">
                        <pic:nvPicPr>
                          <pic:cNvPr id="830219161" name="Graphic 1" descr="Double Tap Gesture with solid fill">
                            <a:hlinkClick r:id="rId5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618F7D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2CE2FC1" w14:textId="77777777" w:rsidR="00A7018C" w:rsidRPr="00B05EB1" w:rsidRDefault="00A7018C" w:rsidP="00450620">
            <w:pPr>
              <w:rPr>
                <w:color w:val="000000" w:themeColor="text1"/>
                <w:lang w:val="en-IE"/>
              </w:rPr>
            </w:pPr>
            <w:r w:rsidRPr="00B05EB1">
              <w:rPr>
                <w:color w:val="000000" w:themeColor="text1"/>
                <w:lang w:val="en-IE"/>
              </w:rPr>
              <w:t>24</w:t>
            </w:r>
          </w:p>
        </w:tc>
        <w:tc>
          <w:tcPr>
            <w:tcW w:w="3827" w:type="dxa"/>
            <w:tcBorders>
              <w:top w:val="single" w:sz="4" w:space="0" w:color="auto"/>
              <w:left w:val="single" w:sz="4" w:space="0" w:color="auto"/>
              <w:bottom w:val="single" w:sz="4" w:space="0" w:color="auto"/>
              <w:right w:val="single" w:sz="4" w:space="0" w:color="auto"/>
            </w:tcBorders>
            <w:hideMark/>
          </w:tcPr>
          <w:p w14:paraId="0B0AB54A" w14:textId="77777777" w:rsidR="00A7018C" w:rsidRPr="00B05EB1" w:rsidRDefault="00A7018C" w:rsidP="00450620">
            <w:pPr>
              <w:rPr>
                <w:color w:val="000000" w:themeColor="text1"/>
                <w:lang w:val="en-IE"/>
              </w:rPr>
            </w:pPr>
            <w:r w:rsidRPr="00B05EB1">
              <w:rPr>
                <w:color w:val="000000" w:themeColor="text1"/>
                <w:lang w:val="en-IE"/>
              </w:rPr>
              <w:t>Limerick Twenty Thirty Strategic Development DAC (LTT)</w:t>
            </w:r>
          </w:p>
        </w:tc>
        <w:tc>
          <w:tcPr>
            <w:tcW w:w="3969" w:type="dxa"/>
            <w:tcBorders>
              <w:top w:val="single" w:sz="4" w:space="0" w:color="auto"/>
              <w:left w:val="single" w:sz="4" w:space="0" w:color="auto"/>
              <w:bottom w:val="single" w:sz="4" w:space="0" w:color="auto"/>
              <w:right w:val="single" w:sz="4" w:space="0" w:color="auto"/>
            </w:tcBorders>
            <w:hideMark/>
          </w:tcPr>
          <w:p w14:paraId="34D997DF"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1AA4248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885322E" wp14:editId="08E2F78A">
                  <wp:extent cx="381000" cy="381000"/>
                  <wp:effectExtent l="0" t="0" r="0" b="0"/>
                  <wp:docPr id="1514789674" name="Graphic 122" descr="Double Tap Gesture with solid fill">
                    <a:hlinkClick xmlns:a="http://schemas.openxmlformats.org/drawingml/2006/main" r:id="rId51"/>
                  </wp:docPr>
                  <wp:cNvGraphicFramePr/>
                  <a:graphic xmlns:a="http://schemas.openxmlformats.org/drawingml/2006/main">
                    <a:graphicData uri="http://schemas.openxmlformats.org/drawingml/2006/picture">
                      <pic:pic xmlns:pic="http://schemas.openxmlformats.org/drawingml/2006/picture">
                        <pic:nvPicPr>
                          <pic:cNvPr id="1514789674" name="Graphic 1" descr="Double Tap Gesture with solid fill">
                            <a:hlinkClick r:id="rId5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303CE1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6E92643" w14:textId="77777777" w:rsidR="00A7018C" w:rsidRPr="00B05EB1" w:rsidRDefault="00A7018C" w:rsidP="00450620">
            <w:pPr>
              <w:rPr>
                <w:color w:val="000000" w:themeColor="text1"/>
                <w:lang w:val="en-IE"/>
              </w:rPr>
            </w:pPr>
            <w:r w:rsidRPr="00B05EB1">
              <w:rPr>
                <w:color w:val="000000" w:themeColor="text1"/>
                <w:lang w:val="en-IE"/>
              </w:rPr>
              <w:t>25</w:t>
            </w:r>
          </w:p>
        </w:tc>
        <w:tc>
          <w:tcPr>
            <w:tcW w:w="3827" w:type="dxa"/>
            <w:tcBorders>
              <w:top w:val="single" w:sz="4" w:space="0" w:color="auto"/>
              <w:left w:val="single" w:sz="4" w:space="0" w:color="auto"/>
              <w:bottom w:val="single" w:sz="4" w:space="0" w:color="auto"/>
              <w:right w:val="single" w:sz="4" w:space="0" w:color="auto"/>
            </w:tcBorders>
            <w:hideMark/>
          </w:tcPr>
          <w:p w14:paraId="596D976E" w14:textId="77777777" w:rsidR="00A7018C" w:rsidRPr="00B05EB1" w:rsidRDefault="00A7018C" w:rsidP="00450620">
            <w:pPr>
              <w:rPr>
                <w:color w:val="000000" w:themeColor="text1"/>
                <w:lang w:val="en-IE"/>
              </w:rPr>
            </w:pPr>
            <w:r w:rsidRPr="00B05EB1">
              <w:rPr>
                <w:color w:val="000000" w:themeColor="text1"/>
                <w:lang w:val="en-IE"/>
              </w:rPr>
              <w:t>Department of Rural and Community Development and the Gaeltacht</w:t>
            </w:r>
          </w:p>
        </w:tc>
        <w:tc>
          <w:tcPr>
            <w:tcW w:w="3969" w:type="dxa"/>
            <w:tcBorders>
              <w:top w:val="single" w:sz="4" w:space="0" w:color="auto"/>
              <w:left w:val="single" w:sz="4" w:space="0" w:color="auto"/>
              <w:bottom w:val="single" w:sz="4" w:space="0" w:color="auto"/>
              <w:right w:val="single" w:sz="4" w:space="0" w:color="auto"/>
            </w:tcBorders>
            <w:hideMark/>
          </w:tcPr>
          <w:p w14:paraId="5C572E8D"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17A1BE0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63F2108" wp14:editId="3EE2F6B7">
                  <wp:extent cx="381000" cy="381000"/>
                  <wp:effectExtent l="0" t="0" r="0" b="0"/>
                  <wp:docPr id="1236926833" name="Graphic 121" descr="Double Tap Gesture with solid fill">
                    <a:hlinkClick xmlns:a="http://schemas.openxmlformats.org/drawingml/2006/main" r:id="rId52"/>
                  </wp:docPr>
                  <wp:cNvGraphicFramePr/>
                  <a:graphic xmlns:a="http://schemas.openxmlformats.org/drawingml/2006/main">
                    <a:graphicData uri="http://schemas.openxmlformats.org/drawingml/2006/picture">
                      <pic:pic xmlns:pic="http://schemas.openxmlformats.org/drawingml/2006/picture">
                        <pic:nvPicPr>
                          <pic:cNvPr id="1236926833" name="Graphic 1" descr="Double Tap Gesture with solid fill">
                            <a:hlinkClick r:id="rId5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4D02D8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406F186" w14:textId="77777777" w:rsidR="00A7018C" w:rsidRPr="00B05EB1" w:rsidRDefault="00A7018C" w:rsidP="00450620">
            <w:pPr>
              <w:rPr>
                <w:color w:val="000000" w:themeColor="text1"/>
                <w:lang w:val="en-IE"/>
              </w:rPr>
            </w:pPr>
            <w:r w:rsidRPr="00B05EB1">
              <w:rPr>
                <w:color w:val="000000" w:themeColor="text1"/>
                <w:lang w:val="en-IE"/>
              </w:rPr>
              <w:t>26</w:t>
            </w:r>
          </w:p>
        </w:tc>
        <w:tc>
          <w:tcPr>
            <w:tcW w:w="3827" w:type="dxa"/>
            <w:tcBorders>
              <w:top w:val="single" w:sz="4" w:space="0" w:color="auto"/>
              <w:left w:val="single" w:sz="4" w:space="0" w:color="auto"/>
              <w:bottom w:val="single" w:sz="4" w:space="0" w:color="auto"/>
              <w:right w:val="single" w:sz="4" w:space="0" w:color="auto"/>
            </w:tcBorders>
            <w:hideMark/>
          </w:tcPr>
          <w:p w14:paraId="096C63FF" w14:textId="77777777" w:rsidR="00A7018C" w:rsidRPr="00B05EB1" w:rsidRDefault="00A7018C" w:rsidP="00450620">
            <w:pPr>
              <w:rPr>
                <w:color w:val="000000" w:themeColor="text1"/>
                <w:lang w:val="en-IE"/>
              </w:rPr>
            </w:pPr>
            <w:r w:rsidRPr="00B05EB1">
              <w:rPr>
                <w:color w:val="000000" w:themeColor="text1"/>
                <w:lang w:val="en-IE"/>
              </w:rPr>
              <w:t>Intertrade Ireland</w:t>
            </w:r>
          </w:p>
        </w:tc>
        <w:tc>
          <w:tcPr>
            <w:tcW w:w="3969" w:type="dxa"/>
            <w:tcBorders>
              <w:top w:val="single" w:sz="4" w:space="0" w:color="auto"/>
              <w:left w:val="single" w:sz="4" w:space="0" w:color="auto"/>
              <w:bottom w:val="single" w:sz="4" w:space="0" w:color="auto"/>
              <w:right w:val="single" w:sz="4" w:space="0" w:color="auto"/>
            </w:tcBorders>
            <w:hideMark/>
          </w:tcPr>
          <w:p w14:paraId="1E44D799"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520FD7A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41F96E9" wp14:editId="6AED269C">
                  <wp:extent cx="381000" cy="381000"/>
                  <wp:effectExtent l="0" t="0" r="0" b="0"/>
                  <wp:docPr id="908707785" name="Graphic 120" descr="Double Tap Gesture with solid fill">
                    <a:hlinkClick xmlns:a="http://schemas.openxmlformats.org/drawingml/2006/main" r:id="rId53"/>
                  </wp:docPr>
                  <wp:cNvGraphicFramePr/>
                  <a:graphic xmlns:a="http://schemas.openxmlformats.org/drawingml/2006/main">
                    <a:graphicData uri="http://schemas.openxmlformats.org/drawingml/2006/picture">
                      <pic:pic xmlns:pic="http://schemas.openxmlformats.org/drawingml/2006/picture">
                        <pic:nvPicPr>
                          <pic:cNvPr id="908707785" name="Graphic 1" descr="Double Tap Gesture with solid fill">
                            <a:hlinkClick r:id="rId5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F810AB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16F7F6B" w14:textId="77777777" w:rsidR="00A7018C" w:rsidRPr="00B05EB1" w:rsidRDefault="00A7018C" w:rsidP="00450620">
            <w:pPr>
              <w:rPr>
                <w:color w:val="000000" w:themeColor="text1"/>
                <w:lang w:val="en-IE"/>
              </w:rPr>
            </w:pPr>
            <w:r w:rsidRPr="00B05EB1">
              <w:rPr>
                <w:color w:val="000000" w:themeColor="text1"/>
                <w:lang w:val="en-IE"/>
              </w:rPr>
              <w:t>27</w:t>
            </w:r>
          </w:p>
        </w:tc>
        <w:tc>
          <w:tcPr>
            <w:tcW w:w="3827" w:type="dxa"/>
            <w:tcBorders>
              <w:top w:val="single" w:sz="4" w:space="0" w:color="auto"/>
              <w:left w:val="single" w:sz="4" w:space="0" w:color="auto"/>
              <w:bottom w:val="single" w:sz="4" w:space="0" w:color="auto"/>
              <w:right w:val="single" w:sz="4" w:space="0" w:color="auto"/>
            </w:tcBorders>
            <w:hideMark/>
          </w:tcPr>
          <w:p w14:paraId="2D77EA83" w14:textId="77777777" w:rsidR="00A7018C" w:rsidRPr="00B05EB1" w:rsidRDefault="00A7018C" w:rsidP="00450620">
            <w:pPr>
              <w:rPr>
                <w:color w:val="000000" w:themeColor="text1"/>
                <w:lang w:val="en-IE"/>
              </w:rPr>
            </w:pPr>
            <w:r w:rsidRPr="00B05EB1">
              <w:rPr>
                <w:color w:val="000000" w:themeColor="text1"/>
                <w:lang w:val="en-IE"/>
              </w:rPr>
              <w:t>Patrick Horgan</w:t>
            </w:r>
          </w:p>
        </w:tc>
        <w:tc>
          <w:tcPr>
            <w:tcW w:w="3969" w:type="dxa"/>
            <w:tcBorders>
              <w:top w:val="single" w:sz="4" w:space="0" w:color="auto"/>
              <w:left w:val="single" w:sz="4" w:space="0" w:color="auto"/>
              <w:bottom w:val="single" w:sz="4" w:space="0" w:color="auto"/>
              <w:right w:val="single" w:sz="4" w:space="0" w:color="auto"/>
            </w:tcBorders>
            <w:hideMark/>
          </w:tcPr>
          <w:p w14:paraId="6C6C77BC"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183A4BF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6EF10D4" wp14:editId="3C656D0F">
                  <wp:extent cx="381000" cy="381000"/>
                  <wp:effectExtent l="0" t="0" r="0" b="0"/>
                  <wp:docPr id="880313813" name="Graphic 119" descr="Double Tap Gesture with solid fill">
                    <a:hlinkClick xmlns:a="http://schemas.openxmlformats.org/drawingml/2006/main" r:id="rId54"/>
                  </wp:docPr>
                  <wp:cNvGraphicFramePr/>
                  <a:graphic xmlns:a="http://schemas.openxmlformats.org/drawingml/2006/main">
                    <a:graphicData uri="http://schemas.openxmlformats.org/drawingml/2006/picture">
                      <pic:pic xmlns:pic="http://schemas.openxmlformats.org/drawingml/2006/picture">
                        <pic:nvPicPr>
                          <pic:cNvPr id="880313813" name="Graphic 1" descr="Double Tap Gesture with solid fill">
                            <a:hlinkClick r:id="rId5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70E2C2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485BD7D" w14:textId="77777777" w:rsidR="00A7018C" w:rsidRPr="00B05EB1" w:rsidRDefault="00A7018C" w:rsidP="00450620">
            <w:pPr>
              <w:rPr>
                <w:color w:val="000000" w:themeColor="text1"/>
                <w:lang w:val="en-IE"/>
              </w:rPr>
            </w:pPr>
            <w:r w:rsidRPr="00B05EB1">
              <w:rPr>
                <w:color w:val="000000" w:themeColor="text1"/>
                <w:lang w:val="en-IE"/>
              </w:rPr>
              <w:t>28</w:t>
            </w:r>
          </w:p>
        </w:tc>
        <w:tc>
          <w:tcPr>
            <w:tcW w:w="3827" w:type="dxa"/>
            <w:tcBorders>
              <w:top w:val="single" w:sz="4" w:space="0" w:color="auto"/>
              <w:left w:val="single" w:sz="4" w:space="0" w:color="auto"/>
              <w:bottom w:val="single" w:sz="4" w:space="0" w:color="auto"/>
              <w:right w:val="single" w:sz="4" w:space="0" w:color="auto"/>
            </w:tcBorders>
            <w:hideMark/>
          </w:tcPr>
          <w:p w14:paraId="79C35387" w14:textId="77777777" w:rsidR="00A7018C" w:rsidRPr="00B05EB1" w:rsidRDefault="00A7018C" w:rsidP="00450620">
            <w:pPr>
              <w:rPr>
                <w:color w:val="000000" w:themeColor="text1"/>
                <w:lang w:val="en-IE"/>
              </w:rPr>
            </w:pPr>
            <w:r w:rsidRPr="00B05EB1">
              <w:rPr>
                <w:color w:val="000000" w:themeColor="text1"/>
                <w:lang w:val="en-IE"/>
              </w:rPr>
              <w:t>Cork Chamber</w:t>
            </w:r>
          </w:p>
        </w:tc>
        <w:tc>
          <w:tcPr>
            <w:tcW w:w="3969" w:type="dxa"/>
            <w:tcBorders>
              <w:top w:val="single" w:sz="4" w:space="0" w:color="auto"/>
              <w:left w:val="single" w:sz="4" w:space="0" w:color="auto"/>
              <w:bottom w:val="single" w:sz="4" w:space="0" w:color="auto"/>
              <w:right w:val="single" w:sz="4" w:space="0" w:color="auto"/>
            </w:tcBorders>
            <w:hideMark/>
          </w:tcPr>
          <w:p w14:paraId="55684A31"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CF3263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A159C56" wp14:editId="4A1B5872">
                  <wp:extent cx="381000" cy="381000"/>
                  <wp:effectExtent l="0" t="0" r="0" b="0"/>
                  <wp:docPr id="13790344" name="Graphic 118" descr="Double Tap Gesture with solid fill">
                    <a:hlinkClick xmlns:a="http://schemas.openxmlformats.org/drawingml/2006/main" r:id="rId55"/>
                  </wp:docPr>
                  <wp:cNvGraphicFramePr/>
                  <a:graphic xmlns:a="http://schemas.openxmlformats.org/drawingml/2006/main">
                    <a:graphicData uri="http://schemas.openxmlformats.org/drawingml/2006/picture">
                      <pic:pic xmlns:pic="http://schemas.openxmlformats.org/drawingml/2006/picture">
                        <pic:nvPicPr>
                          <pic:cNvPr id="13790344" name="Graphic 1" descr="Double Tap Gesture with solid fill">
                            <a:hlinkClick r:id="rId5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FD3599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5C1A186" w14:textId="77777777" w:rsidR="00A7018C" w:rsidRPr="00B05EB1" w:rsidRDefault="00A7018C" w:rsidP="00450620">
            <w:pPr>
              <w:rPr>
                <w:color w:val="000000" w:themeColor="text1"/>
                <w:lang w:val="en-IE"/>
              </w:rPr>
            </w:pPr>
            <w:r w:rsidRPr="00B05EB1">
              <w:rPr>
                <w:color w:val="000000" w:themeColor="text1"/>
                <w:lang w:val="en-IE"/>
              </w:rPr>
              <w:t>29</w:t>
            </w:r>
          </w:p>
        </w:tc>
        <w:tc>
          <w:tcPr>
            <w:tcW w:w="3827" w:type="dxa"/>
            <w:tcBorders>
              <w:top w:val="single" w:sz="4" w:space="0" w:color="auto"/>
              <w:left w:val="single" w:sz="4" w:space="0" w:color="auto"/>
              <w:bottom w:val="single" w:sz="4" w:space="0" w:color="auto"/>
              <w:right w:val="single" w:sz="4" w:space="0" w:color="auto"/>
            </w:tcBorders>
            <w:hideMark/>
          </w:tcPr>
          <w:p w14:paraId="605E7016" w14:textId="77777777" w:rsidR="00A7018C" w:rsidRPr="00B05EB1" w:rsidRDefault="00A7018C" w:rsidP="00450620">
            <w:pPr>
              <w:rPr>
                <w:color w:val="000000" w:themeColor="text1"/>
                <w:lang w:val="en-IE"/>
              </w:rPr>
            </w:pPr>
            <w:r w:rsidRPr="00B05EB1">
              <w:rPr>
                <w:color w:val="000000" w:themeColor="text1"/>
                <w:lang w:val="en-IE"/>
              </w:rPr>
              <w:t>Glenveagh Homes Ltd</w:t>
            </w:r>
          </w:p>
        </w:tc>
        <w:tc>
          <w:tcPr>
            <w:tcW w:w="3969" w:type="dxa"/>
            <w:tcBorders>
              <w:top w:val="single" w:sz="4" w:space="0" w:color="auto"/>
              <w:left w:val="single" w:sz="4" w:space="0" w:color="auto"/>
              <w:bottom w:val="single" w:sz="4" w:space="0" w:color="auto"/>
              <w:right w:val="single" w:sz="4" w:space="0" w:color="auto"/>
            </w:tcBorders>
            <w:hideMark/>
          </w:tcPr>
          <w:p w14:paraId="21FEF71A"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4D5A64A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61CF904" wp14:editId="7089BBA2">
                  <wp:extent cx="381000" cy="381000"/>
                  <wp:effectExtent l="0" t="0" r="0" b="0"/>
                  <wp:docPr id="1485311025" name="Graphic 117" descr="Double Tap Gesture with solid fill">
                    <a:hlinkClick xmlns:a="http://schemas.openxmlformats.org/drawingml/2006/main" r:id="rId56"/>
                  </wp:docPr>
                  <wp:cNvGraphicFramePr/>
                  <a:graphic xmlns:a="http://schemas.openxmlformats.org/drawingml/2006/main">
                    <a:graphicData uri="http://schemas.openxmlformats.org/drawingml/2006/picture">
                      <pic:pic xmlns:pic="http://schemas.openxmlformats.org/drawingml/2006/picture">
                        <pic:nvPicPr>
                          <pic:cNvPr id="1485311025" name="Graphic 1" descr="Double Tap Gesture with solid fill">
                            <a:hlinkClick r:id="rId5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E845CC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A1FEACB" w14:textId="77777777" w:rsidR="00A7018C" w:rsidRPr="00B05EB1" w:rsidRDefault="00A7018C" w:rsidP="00450620">
            <w:pPr>
              <w:rPr>
                <w:color w:val="000000" w:themeColor="text1"/>
                <w:lang w:val="en-IE"/>
              </w:rPr>
            </w:pPr>
            <w:r w:rsidRPr="00B05EB1">
              <w:rPr>
                <w:color w:val="000000" w:themeColor="text1"/>
                <w:lang w:val="en-IE"/>
              </w:rPr>
              <w:t>30</w:t>
            </w:r>
          </w:p>
        </w:tc>
        <w:tc>
          <w:tcPr>
            <w:tcW w:w="3827" w:type="dxa"/>
            <w:tcBorders>
              <w:top w:val="single" w:sz="4" w:space="0" w:color="auto"/>
              <w:left w:val="single" w:sz="4" w:space="0" w:color="auto"/>
              <w:bottom w:val="single" w:sz="4" w:space="0" w:color="auto"/>
              <w:right w:val="single" w:sz="4" w:space="0" w:color="auto"/>
            </w:tcBorders>
            <w:hideMark/>
          </w:tcPr>
          <w:p w14:paraId="057F1C6E" w14:textId="77777777" w:rsidR="00A7018C" w:rsidRPr="00B05EB1" w:rsidRDefault="00A7018C" w:rsidP="00450620">
            <w:pPr>
              <w:rPr>
                <w:color w:val="000000" w:themeColor="text1"/>
                <w:lang w:val="en-IE"/>
              </w:rPr>
            </w:pPr>
            <w:r w:rsidRPr="00B05EB1">
              <w:rPr>
                <w:color w:val="000000" w:themeColor="text1"/>
                <w:lang w:val="en-IE"/>
              </w:rPr>
              <w:t>Paul Joyce</w:t>
            </w:r>
          </w:p>
        </w:tc>
        <w:tc>
          <w:tcPr>
            <w:tcW w:w="3969" w:type="dxa"/>
            <w:tcBorders>
              <w:top w:val="single" w:sz="4" w:space="0" w:color="auto"/>
              <w:left w:val="single" w:sz="4" w:space="0" w:color="auto"/>
              <w:bottom w:val="single" w:sz="4" w:space="0" w:color="auto"/>
              <w:right w:val="single" w:sz="4" w:space="0" w:color="auto"/>
            </w:tcBorders>
            <w:hideMark/>
          </w:tcPr>
          <w:p w14:paraId="787261A7"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7193EA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EF023FE" wp14:editId="0DA1C814">
                  <wp:extent cx="381000" cy="381000"/>
                  <wp:effectExtent l="0" t="0" r="0" b="0"/>
                  <wp:docPr id="1056677702" name="Graphic 116" descr="Double Tap Gesture with solid fill">
                    <a:hlinkClick xmlns:a="http://schemas.openxmlformats.org/drawingml/2006/main" r:id="rId57"/>
                  </wp:docPr>
                  <wp:cNvGraphicFramePr/>
                  <a:graphic xmlns:a="http://schemas.openxmlformats.org/drawingml/2006/main">
                    <a:graphicData uri="http://schemas.openxmlformats.org/drawingml/2006/picture">
                      <pic:pic xmlns:pic="http://schemas.openxmlformats.org/drawingml/2006/picture">
                        <pic:nvPicPr>
                          <pic:cNvPr id="1056677702" name="Graphic 1" descr="Double Tap Gesture with solid fill">
                            <a:hlinkClick r:id="rId5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C04913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6E9657D" w14:textId="77777777" w:rsidR="00A7018C" w:rsidRPr="00B05EB1" w:rsidRDefault="00A7018C" w:rsidP="00450620">
            <w:pPr>
              <w:rPr>
                <w:color w:val="000000" w:themeColor="text1"/>
                <w:lang w:val="en-IE"/>
              </w:rPr>
            </w:pPr>
            <w:r w:rsidRPr="00B05EB1">
              <w:rPr>
                <w:color w:val="000000" w:themeColor="text1"/>
                <w:lang w:val="en-IE"/>
              </w:rPr>
              <w:t>31</w:t>
            </w:r>
          </w:p>
        </w:tc>
        <w:tc>
          <w:tcPr>
            <w:tcW w:w="3827" w:type="dxa"/>
            <w:tcBorders>
              <w:top w:val="single" w:sz="4" w:space="0" w:color="auto"/>
              <w:left w:val="single" w:sz="4" w:space="0" w:color="auto"/>
              <w:bottom w:val="single" w:sz="4" w:space="0" w:color="auto"/>
              <w:right w:val="single" w:sz="4" w:space="0" w:color="auto"/>
            </w:tcBorders>
            <w:hideMark/>
          </w:tcPr>
          <w:p w14:paraId="32E742A7" w14:textId="77777777" w:rsidR="00A7018C" w:rsidRPr="00B05EB1" w:rsidRDefault="00A7018C" w:rsidP="00450620">
            <w:pPr>
              <w:rPr>
                <w:color w:val="000000" w:themeColor="text1"/>
                <w:lang w:val="en-IE"/>
              </w:rPr>
            </w:pPr>
            <w:r w:rsidRPr="00B05EB1">
              <w:rPr>
                <w:color w:val="000000" w:themeColor="text1"/>
                <w:lang w:val="en-IE"/>
              </w:rPr>
              <w:t>Trinity College Dublin</w:t>
            </w:r>
          </w:p>
        </w:tc>
        <w:tc>
          <w:tcPr>
            <w:tcW w:w="3969" w:type="dxa"/>
            <w:tcBorders>
              <w:top w:val="single" w:sz="4" w:space="0" w:color="auto"/>
              <w:left w:val="single" w:sz="4" w:space="0" w:color="auto"/>
              <w:bottom w:val="single" w:sz="4" w:space="0" w:color="auto"/>
              <w:right w:val="single" w:sz="4" w:space="0" w:color="auto"/>
            </w:tcBorders>
            <w:hideMark/>
          </w:tcPr>
          <w:p w14:paraId="6CF4DD21"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08D41A6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2856409" wp14:editId="225B6CA9">
                  <wp:extent cx="381000" cy="381000"/>
                  <wp:effectExtent l="0" t="0" r="0" b="0"/>
                  <wp:docPr id="478815890" name="Graphic 115" descr="Double Tap Gesture with solid fill">
                    <a:hlinkClick xmlns:a="http://schemas.openxmlformats.org/drawingml/2006/main" r:id="rId58"/>
                  </wp:docPr>
                  <wp:cNvGraphicFramePr/>
                  <a:graphic xmlns:a="http://schemas.openxmlformats.org/drawingml/2006/main">
                    <a:graphicData uri="http://schemas.openxmlformats.org/drawingml/2006/picture">
                      <pic:pic xmlns:pic="http://schemas.openxmlformats.org/drawingml/2006/picture">
                        <pic:nvPicPr>
                          <pic:cNvPr id="478815890" name="Graphic 1" descr="Double Tap Gesture with solid fill">
                            <a:hlinkClick r:id="rId5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7FF1F5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642E71B" w14:textId="77777777" w:rsidR="00A7018C" w:rsidRPr="00B05EB1" w:rsidRDefault="00A7018C" w:rsidP="00450620">
            <w:pPr>
              <w:rPr>
                <w:color w:val="000000" w:themeColor="text1"/>
                <w:lang w:val="en-IE"/>
              </w:rPr>
            </w:pPr>
            <w:r w:rsidRPr="00B05EB1">
              <w:rPr>
                <w:color w:val="000000" w:themeColor="text1"/>
                <w:lang w:val="en-IE"/>
              </w:rPr>
              <w:t>32</w:t>
            </w:r>
          </w:p>
        </w:tc>
        <w:tc>
          <w:tcPr>
            <w:tcW w:w="3827" w:type="dxa"/>
            <w:tcBorders>
              <w:top w:val="single" w:sz="4" w:space="0" w:color="auto"/>
              <w:left w:val="single" w:sz="4" w:space="0" w:color="auto"/>
              <w:bottom w:val="single" w:sz="4" w:space="0" w:color="auto"/>
              <w:right w:val="single" w:sz="4" w:space="0" w:color="auto"/>
            </w:tcBorders>
            <w:hideMark/>
          </w:tcPr>
          <w:p w14:paraId="2FA8DCA3" w14:textId="77777777" w:rsidR="00A7018C" w:rsidRPr="00B05EB1" w:rsidRDefault="00A7018C" w:rsidP="00450620">
            <w:pPr>
              <w:rPr>
                <w:color w:val="000000" w:themeColor="text1"/>
                <w:lang w:val="en-IE"/>
              </w:rPr>
            </w:pPr>
            <w:r w:rsidRPr="00B05EB1">
              <w:rPr>
                <w:color w:val="000000" w:themeColor="text1"/>
                <w:lang w:val="en-IE"/>
              </w:rPr>
              <w:t>Irish Green Building Council</w:t>
            </w:r>
          </w:p>
        </w:tc>
        <w:tc>
          <w:tcPr>
            <w:tcW w:w="3969" w:type="dxa"/>
            <w:tcBorders>
              <w:top w:val="single" w:sz="4" w:space="0" w:color="auto"/>
              <w:left w:val="single" w:sz="4" w:space="0" w:color="auto"/>
              <w:bottom w:val="single" w:sz="4" w:space="0" w:color="auto"/>
              <w:right w:val="single" w:sz="4" w:space="0" w:color="auto"/>
            </w:tcBorders>
            <w:hideMark/>
          </w:tcPr>
          <w:p w14:paraId="7C252D48"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39471BB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8645C7F" wp14:editId="2D3D4A75">
                  <wp:extent cx="381000" cy="381000"/>
                  <wp:effectExtent l="0" t="0" r="0" b="0"/>
                  <wp:docPr id="468185057" name="Graphic 114" descr="Double Tap Gesture with solid fill">
                    <a:hlinkClick xmlns:a="http://schemas.openxmlformats.org/drawingml/2006/main" r:id="rId59"/>
                  </wp:docPr>
                  <wp:cNvGraphicFramePr/>
                  <a:graphic xmlns:a="http://schemas.openxmlformats.org/drawingml/2006/main">
                    <a:graphicData uri="http://schemas.openxmlformats.org/drawingml/2006/picture">
                      <pic:pic xmlns:pic="http://schemas.openxmlformats.org/drawingml/2006/picture">
                        <pic:nvPicPr>
                          <pic:cNvPr id="468185057" name="Graphic 1" descr="Double Tap Gesture with solid fill">
                            <a:hlinkClick r:id="rId5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D6DEF6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162EB22" w14:textId="77777777" w:rsidR="00A7018C" w:rsidRPr="00B05EB1" w:rsidRDefault="00A7018C" w:rsidP="00450620">
            <w:pPr>
              <w:rPr>
                <w:color w:val="000000" w:themeColor="text1"/>
                <w:lang w:val="en-IE"/>
              </w:rPr>
            </w:pPr>
            <w:r w:rsidRPr="00B05EB1">
              <w:rPr>
                <w:color w:val="000000" w:themeColor="text1"/>
                <w:lang w:val="en-IE"/>
              </w:rPr>
              <w:t>33</w:t>
            </w:r>
          </w:p>
        </w:tc>
        <w:tc>
          <w:tcPr>
            <w:tcW w:w="3827" w:type="dxa"/>
            <w:tcBorders>
              <w:top w:val="single" w:sz="4" w:space="0" w:color="auto"/>
              <w:left w:val="single" w:sz="4" w:space="0" w:color="auto"/>
              <w:bottom w:val="single" w:sz="4" w:space="0" w:color="auto"/>
              <w:right w:val="single" w:sz="4" w:space="0" w:color="auto"/>
            </w:tcBorders>
            <w:hideMark/>
          </w:tcPr>
          <w:p w14:paraId="1AE3419C" w14:textId="77777777" w:rsidR="00A7018C" w:rsidRPr="00B05EB1" w:rsidRDefault="00A7018C" w:rsidP="00450620">
            <w:pPr>
              <w:rPr>
                <w:color w:val="000000" w:themeColor="text1"/>
                <w:lang w:val="en-IE"/>
              </w:rPr>
            </w:pPr>
            <w:r w:rsidRPr="00B05EB1">
              <w:rPr>
                <w:color w:val="000000" w:themeColor="text1"/>
                <w:lang w:val="en-IE"/>
              </w:rPr>
              <w:t>Dark Sky Ireland</w:t>
            </w:r>
          </w:p>
        </w:tc>
        <w:tc>
          <w:tcPr>
            <w:tcW w:w="3969" w:type="dxa"/>
            <w:tcBorders>
              <w:top w:val="single" w:sz="4" w:space="0" w:color="auto"/>
              <w:left w:val="single" w:sz="4" w:space="0" w:color="auto"/>
              <w:bottom w:val="single" w:sz="4" w:space="0" w:color="auto"/>
              <w:right w:val="single" w:sz="4" w:space="0" w:color="auto"/>
            </w:tcBorders>
            <w:hideMark/>
          </w:tcPr>
          <w:p w14:paraId="1B58B160"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3499701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35E2793" wp14:editId="6E20E74D">
                  <wp:extent cx="381000" cy="381000"/>
                  <wp:effectExtent l="0" t="0" r="0" b="0"/>
                  <wp:docPr id="396402648" name="Graphic 113" descr="Double Tap Gesture with solid fill">
                    <a:hlinkClick xmlns:a="http://schemas.openxmlformats.org/drawingml/2006/main" r:id="rId60"/>
                  </wp:docPr>
                  <wp:cNvGraphicFramePr/>
                  <a:graphic xmlns:a="http://schemas.openxmlformats.org/drawingml/2006/main">
                    <a:graphicData uri="http://schemas.openxmlformats.org/drawingml/2006/picture">
                      <pic:pic xmlns:pic="http://schemas.openxmlformats.org/drawingml/2006/picture">
                        <pic:nvPicPr>
                          <pic:cNvPr id="396402648" name="Graphic 1" descr="Double Tap Gesture with solid fill">
                            <a:hlinkClick r:id="rId6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2A6104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D8551F2" w14:textId="77777777" w:rsidR="00A7018C" w:rsidRPr="00B05EB1" w:rsidRDefault="00A7018C" w:rsidP="00450620">
            <w:pPr>
              <w:rPr>
                <w:color w:val="000000" w:themeColor="text1"/>
                <w:lang w:val="en-IE"/>
              </w:rPr>
            </w:pPr>
            <w:r w:rsidRPr="00B05EB1">
              <w:rPr>
                <w:color w:val="000000" w:themeColor="text1"/>
                <w:lang w:val="en-IE"/>
              </w:rPr>
              <w:t>34</w:t>
            </w:r>
          </w:p>
        </w:tc>
        <w:tc>
          <w:tcPr>
            <w:tcW w:w="3827" w:type="dxa"/>
            <w:tcBorders>
              <w:top w:val="single" w:sz="4" w:space="0" w:color="auto"/>
              <w:left w:val="single" w:sz="4" w:space="0" w:color="auto"/>
              <w:bottom w:val="single" w:sz="4" w:space="0" w:color="auto"/>
              <w:right w:val="single" w:sz="4" w:space="0" w:color="auto"/>
            </w:tcBorders>
            <w:hideMark/>
          </w:tcPr>
          <w:p w14:paraId="7EA5BEE6" w14:textId="77777777" w:rsidR="00A7018C" w:rsidRPr="00B05EB1" w:rsidRDefault="00A7018C" w:rsidP="00450620">
            <w:pPr>
              <w:rPr>
                <w:color w:val="000000" w:themeColor="text1"/>
                <w:lang w:val="en-IE"/>
              </w:rPr>
            </w:pPr>
            <w:r w:rsidRPr="00B05EB1">
              <w:rPr>
                <w:color w:val="000000" w:themeColor="text1"/>
                <w:lang w:val="en-IE"/>
              </w:rPr>
              <w:t>Kilkenny and Carlow Education and Training Board (KCETB)</w:t>
            </w:r>
          </w:p>
        </w:tc>
        <w:tc>
          <w:tcPr>
            <w:tcW w:w="3969" w:type="dxa"/>
            <w:tcBorders>
              <w:top w:val="single" w:sz="4" w:space="0" w:color="auto"/>
              <w:left w:val="single" w:sz="4" w:space="0" w:color="auto"/>
              <w:bottom w:val="single" w:sz="4" w:space="0" w:color="auto"/>
              <w:right w:val="single" w:sz="4" w:space="0" w:color="auto"/>
            </w:tcBorders>
            <w:hideMark/>
          </w:tcPr>
          <w:p w14:paraId="379985DA"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17B0BF4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F5657F3" wp14:editId="2E790388">
                  <wp:extent cx="381000" cy="381000"/>
                  <wp:effectExtent l="0" t="0" r="0" b="0"/>
                  <wp:docPr id="2128809027" name="Graphic 112" descr="Double Tap Gesture with solid fill">
                    <a:hlinkClick xmlns:a="http://schemas.openxmlformats.org/drawingml/2006/main" r:id="rId61"/>
                  </wp:docPr>
                  <wp:cNvGraphicFramePr/>
                  <a:graphic xmlns:a="http://schemas.openxmlformats.org/drawingml/2006/main">
                    <a:graphicData uri="http://schemas.openxmlformats.org/drawingml/2006/picture">
                      <pic:pic xmlns:pic="http://schemas.openxmlformats.org/drawingml/2006/picture">
                        <pic:nvPicPr>
                          <pic:cNvPr id="2128809027" name="Graphic 1" descr="Double Tap Gesture with solid fill">
                            <a:hlinkClick r:id="rId6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354605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7CA802D" w14:textId="77777777" w:rsidR="00A7018C" w:rsidRPr="00B05EB1" w:rsidRDefault="00A7018C" w:rsidP="00450620">
            <w:pPr>
              <w:rPr>
                <w:color w:val="000000" w:themeColor="text1"/>
                <w:lang w:val="en-IE"/>
              </w:rPr>
            </w:pPr>
            <w:r w:rsidRPr="00B05EB1">
              <w:rPr>
                <w:color w:val="000000" w:themeColor="text1"/>
                <w:lang w:val="en-IE"/>
              </w:rPr>
              <w:t>35</w:t>
            </w:r>
          </w:p>
        </w:tc>
        <w:tc>
          <w:tcPr>
            <w:tcW w:w="3827" w:type="dxa"/>
            <w:tcBorders>
              <w:top w:val="single" w:sz="4" w:space="0" w:color="auto"/>
              <w:left w:val="single" w:sz="4" w:space="0" w:color="auto"/>
              <w:bottom w:val="single" w:sz="4" w:space="0" w:color="auto"/>
              <w:right w:val="single" w:sz="4" w:space="0" w:color="auto"/>
            </w:tcBorders>
            <w:hideMark/>
          </w:tcPr>
          <w:p w14:paraId="5EA43435" w14:textId="77777777" w:rsidR="00A7018C" w:rsidRPr="00B05EB1" w:rsidRDefault="00A7018C" w:rsidP="00450620">
            <w:pPr>
              <w:rPr>
                <w:color w:val="000000" w:themeColor="text1"/>
                <w:lang w:val="en-IE"/>
              </w:rPr>
            </w:pPr>
            <w:r w:rsidRPr="00B05EB1">
              <w:rPr>
                <w:color w:val="000000" w:themeColor="text1"/>
                <w:lang w:val="en-IE"/>
              </w:rPr>
              <w:t>Tipperary County Council</w:t>
            </w:r>
          </w:p>
        </w:tc>
        <w:tc>
          <w:tcPr>
            <w:tcW w:w="3969" w:type="dxa"/>
            <w:tcBorders>
              <w:top w:val="single" w:sz="4" w:space="0" w:color="auto"/>
              <w:left w:val="single" w:sz="4" w:space="0" w:color="auto"/>
              <w:bottom w:val="single" w:sz="4" w:space="0" w:color="auto"/>
              <w:right w:val="single" w:sz="4" w:space="0" w:color="auto"/>
            </w:tcBorders>
            <w:hideMark/>
          </w:tcPr>
          <w:p w14:paraId="5C73CABD"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6135ADAB"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38954CA" wp14:editId="7686C829">
                  <wp:extent cx="381000" cy="381000"/>
                  <wp:effectExtent l="0" t="0" r="0" b="0"/>
                  <wp:docPr id="263966928" name="Graphic 111" descr="Double Tap Gesture with solid fill">
                    <a:hlinkClick xmlns:a="http://schemas.openxmlformats.org/drawingml/2006/main" r:id="rId62"/>
                  </wp:docPr>
                  <wp:cNvGraphicFramePr/>
                  <a:graphic xmlns:a="http://schemas.openxmlformats.org/drawingml/2006/main">
                    <a:graphicData uri="http://schemas.openxmlformats.org/drawingml/2006/picture">
                      <pic:pic xmlns:pic="http://schemas.openxmlformats.org/drawingml/2006/picture">
                        <pic:nvPicPr>
                          <pic:cNvPr id="263966928" name="Graphic 1" descr="Double Tap Gesture with solid fill">
                            <a:hlinkClick r:id="rId6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80E330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70201E4" w14:textId="77777777" w:rsidR="00A7018C" w:rsidRPr="00B05EB1" w:rsidRDefault="00A7018C" w:rsidP="00450620">
            <w:pPr>
              <w:rPr>
                <w:color w:val="000000" w:themeColor="text1"/>
                <w:lang w:val="en-IE"/>
              </w:rPr>
            </w:pPr>
            <w:r w:rsidRPr="00B05EB1">
              <w:rPr>
                <w:color w:val="000000" w:themeColor="text1"/>
                <w:lang w:val="en-IE"/>
              </w:rPr>
              <w:t>36</w:t>
            </w:r>
          </w:p>
        </w:tc>
        <w:tc>
          <w:tcPr>
            <w:tcW w:w="3827" w:type="dxa"/>
            <w:tcBorders>
              <w:top w:val="single" w:sz="4" w:space="0" w:color="auto"/>
              <w:left w:val="single" w:sz="4" w:space="0" w:color="auto"/>
              <w:bottom w:val="single" w:sz="4" w:space="0" w:color="auto"/>
              <w:right w:val="single" w:sz="4" w:space="0" w:color="auto"/>
            </w:tcBorders>
            <w:hideMark/>
          </w:tcPr>
          <w:p w14:paraId="630F5873" w14:textId="77777777" w:rsidR="00A7018C" w:rsidRPr="00B05EB1" w:rsidRDefault="00A7018C" w:rsidP="00450620">
            <w:pPr>
              <w:rPr>
                <w:color w:val="000000" w:themeColor="text1"/>
                <w:lang w:val="en-IE"/>
              </w:rPr>
            </w:pPr>
            <w:r w:rsidRPr="00B05EB1">
              <w:rPr>
                <w:color w:val="000000" w:themeColor="text1"/>
                <w:lang w:val="en-IE"/>
              </w:rPr>
              <w:t>Munster Technological University</w:t>
            </w:r>
          </w:p>
        </w:tc>
        <w:tc>
          <w:tcPr>
            <w:tcW w:w="3969" w:type="dxa"/>
            <w:tcBorders>
              <w:top w:val="single" w:sz="4" w:space="0" w:color="auto"/>
              <w:left w:val="single" w:sz="4" w:space="0" w:color="auto"/>
              <w:bottom w:val="single" w:sz="4" w:space="0" w:color="auto"/>
              <w:right w:val="single" w:sz="4" w:space="0" w:color="auto"/>
            </w:tcBorders>
            <w:hideMark/>
          </w:tcPr>
          <w:p w14:paraId="5EC11EB3"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1C39A9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BB9B39F" wp14:editId="0E2CB5CE">
                  <wp:extent cx="381000" cy="381000"/>
                  <wp:effectExtent l="0" t="0" r="0" b="0"/>
                  <wp:docPr id="46166749" name="Graphic 110" descr="Double Tap Gesture with solid fill">
                    <a:hlinkClick xmlns:a="http://schemas.openxmlformats.org/drawingml/2006/main" r:id="rId63"/>
                  </wp:docPr>
                  <wp:cNvGraphicFramePr/>
                  <a:graphic xmlns:a="http://schemas.openxmlformats.org/drawingml/2006/main">
                    <a:graphicData uri="http://schemas.openxmlformats.org/drawingml/2006/picture">
                      <pic:pic xmlns:pic="http://schemas.openxmlformats.org/drawingml/2006/picture">
                        <pic:nvPicPr>
                          <pic:cNvPr id="46166749" name="Graphic 1" descr="Double Tap Gesture with solid fill">
                            <a:hlinkClick r:id="rId6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9F00FD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3C75DEB" w14:textId="77777777" w:rsidR="00A7018C" w:rsidRPr="00B05EB1" w:rsidRDefault="00A7018C" w:rsidP="00450620">
            <w:pPr>
              <w:rPr>
                <w:color w:val="000000" w:themeColor="text1"/>
                <w:lang w:val="en-IE"/>
              </w:rPr>
            </w:pPr>
            <w:r w:rsidRPr="00B05EB1">
              <w:rPr>
                <w:color w:val="000000" w:themeColor="text1"/>
                <w:lang w:val="en-IE"/>
              </w:rPr>
              <w:t>37</w:t>
            </w:r>
          </w:p>
        </w:tc>
        <w:tc>
          <w:tcPr>
            <w:tcW w:w="3827" w:type="dxa"/>
            <w:tcBorders>
              <w:top w:val="single" w:sz="4" w:space="0" w:color="auto"/>
              <w:left w:val="single" w:sz="4" w:space="0" w:color="auto"/>
              <w:bottom w:val="single" w:sz="4" w:space="0" w:color="auto"/>
              <w:right w:val="single" w:sz="4" w:space="0" w:color="auto"/>
            </w:tcBorders>
            <w:hideMark/>
          </w:tcPr>
          <w:p w14:paraId="626ACED2" w14:textId="77777777" w:rsidR="00A7018C" w:rsidRPr="00B05EB1" w:rsidRDefault="00A7018C" w:rsidP="00450620">
            <w:pPr>
              <w:rPr>
                <w:color w:val="000000" w:themeColor="text1"/>
                <w:lang w:val="en-IE"/>
              </w:rPr>
            </w:pPr>
            <w:r w:rsidRPr="00B05EB1">
              <w:rPr>
                <w:color w:val="000000" w:themeColor="text1"/>
                <w:lang w:val="en-IE"/>
              </w:rPr>
              <w:t>Hedgerows Ireland</w:t>
            </w:r>
          </w:p>
        </w:tc>
        <w:tc>
          <w:tcPr>
            <w:tcW w:w="3969" w:type="dxa"/>
            <w:tcBorders>
              <w:top w:val="single" w:sz="4" w:space="0" w:color="auto"/>
              <w:left w:val="single" w:sz="4" w:space="0" w:color="auto"/>
              <w:bottom w:val="single" w:sz="4" w:space="0" w:color="auto"/>
              <w:right w:val="single" w:sz="4" w:space="0" w:color="auto"/>
            </w:tcBorders>
            <w:hideMark/>
          </w:tcPr>
          <w:p w14:paraId="368D2EF3"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614EDFE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447478C" wp14:editId="1D90AA0A">
                  <wp:extent cx="381000" cy="381000"/>
                  <wp:effectExtent l="0" t="0" r="0" b="0"/>
                  <wp:docPr id="1910682444" name="Graphic 109" descr="Double Tap Gesture with solid fill">
                    <a:hlinkClick xmlns:a="http://schemas.openxmlformats.org/drawingml/2006/main" r:id="rId64"/>
                  </wp:docPr>
                  <wp:cNvGraphicFramePr/>
                  <a:graphic xmlns:a="http://schemas.openxmlformats.org/drawingml/2006/main">
                    <a:graphicData uri="http://schemas.openxmlformats.org/drawingml/2006/picture">
                      <pic:pic xmlns:pic="http://schemas.openxmlformats.org/drawingml/2006/picture">
                        <pic:nvPicPr>
                          <pic:cNvPr id="1910682444" name="Graphic 1" descr="Double Tap Gesture with solid fill">
                            <a:hlinkClick r:id="rId6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788D2D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99C4EB1" w14:textId="77777777" w:rsidR="00A7018C" w:rsidRPr="00B05EB1" w:rsidRDefault="00A7018C" w:rsidP="00450620">
            <w:pPr>
              <w:rPr>
                <w:color w:val="000000" w:themeColor="text1"/>
                <w:lang w:val="en-IE"/>
              </w:rPr>
            </w:pPr>
            <w:r w:rsidRPr="00B05EB1">
              <w:rPr>
                <w:color w:val="000000" w:themeColor="text1"/>
                <w:lang w:val="en-IE"/>
              </w:rPr>
              <w:t>38</w:t>
            </w:r>
          </w:p>
        </w:tc>
        <w:tc>
          <w:tcPr>
            <w:tcW w:w="3827" w:type="dxa"/>
            <w:tcBorders>
              <w:top w:val="single" w:sz="4" w:space="0" w:color="auto"/>
              <w:left w:val="single" w:sz="4" w:space="0" w:color="auto"/>
              <w:bottom w:val="single" w:sz="4" w:space="0" w:color="auto"/>
              <w:right w:val="single" w:sz="4" w:space="0" w:color="auto"/>
            </w:tcBorders>
            <w:hideMark/>
          </w:tcPr>
          <w:p w14:paraId="7C83E737" w14:textId="77777777" w:rsidR="00A7018C" w:rsidRPr="00B05EB1" w:rsidRDefault="00A7018C" w:rsidP="00450620">
            <w:pPr>
              <w:rPr>
                <w:color w:val="000000" w:themeColor="text1"/>
                <w:lang w:val="en-IE"/>
              </w:rPr>
            </w:pPr>
            <w:r w:rsidRPr="00B05EB1">
              <w:rPr>
                <w:color w:val="000000" w:themeColor="text1"/>
                <w:lang w:val="en-IE"/>
              </w:rPr>
              <w:t>Transport Infrastructure Ireland</w:t>
            </w:r>
          </w:p>
        </w:tc>
        <w:tc>
          <w:tcPr>
            <w:tcW w:w="3969" w:type="dxa"/>
            <w:tcBorders>
              <w:top w:val="single" w:sz="4" w:space="0" w:color="auto"/>
              <w:left w:val="single" w:sz="4" w:space="0" w:color="auto"/>
              <w:bottom w:val="single" w:sz="4" w:space="0" w:color="auto"/>
              <w:right w:val="single" w:sz="4" w:space="0" w:color="auto"/>
            </w:tcBorders>
            <w:hideMark/>
          </w:tcPr>
          <w:p w14:paraId="6B4A2030"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15C1D15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1D815DA" wp14:editId="69CB2C53">
                  <wp:extent cx="381000" cy="381000"/>
                  <wp:effectExtent l="0" t="0" r="0" b="0"/>
                  <wp:docPr id="1061602494" name="Graphic 108" descr="Double Tap Gesture with solid fill">
                    <a:hlinkClick xmlns:a="http://schemas.openxmlformats.org/drawingml/2006/main" r:id="rId65"/>
                  </wp:docPr>
                  <wp:cNvGraphicFramePr/>
                  <a:graphic xmlns:a="http://schemas.openxmlformats.org/drawingml/2006/main">
                    <a:graphicData uri="http://schemas.openxmlformats.org/drawingml/2006/picture">
                      <pic:pic xmlns:pic="http://schemas.openxmlformats.org/drawingml/2006/picture">
                        <pic:nvPicPr>
                          <pic:cNvPr id="1061602494" name="Graphic 1" descr="Double Tap Gesture with solid fill">
                            <a:hlinkClick r:id="rId6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C5D038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70D72F2" w14:textId="77777777" w:rsidR="00A7018C" w:rsidRPr="00B05EB1" w:rsidRDefault="00A7018C" w:rsidP="00450620">
            <w:pPr>
              <w:rPr>
                <w:color w:val="000000" w:themeColor="text1"/>
                <w:lang w:val="en-IE"/>
              </w:rPr>
            </w:pPr>
            <w:r w:rsidRPr="00B05EB1">
              <w:rPr>
                <w:color w:val="000000" w:themeColor="text1"/>
                <w:lang w:val="en-IE"/>
              </w:rPr>
              <w:t>39</w:t>
            </w:r>
          </w:p>
        </w:tc>
        <w:tc>
          <w:tcPr>
            <w:tcW w:w="3827" w:type="dxa"/>
            <w:tcBorders>
              <w:top w:val="single" w:sz="4" w:space="0" w:color="auto"/>
              <w:left w:val="single" w:sz="4" w:space="0" w:color="auto"/>
              <w:bottom w:val="single" w:sz="4" w:space="0" w:color="auto"/>
              <w:right w:val="single" w:sz="4" w:space="0" w:color="auto"/>
            </w:tcBorders>
            <w:hideMark/>
          </w:tcPr>
          <w:p w14:paraId="09FF9CE3" w14:textId="77777777" w:rsidR="00A7018C" w:rsidRPr="00B05EB1" w:rsidRDefault="00A7018C" w:rsidP="00450620">
            <w:pPr>
              <w:rPr>
                <w:color w:val="000000" w:themeColor="text1"/>
                <w:lang w:val="en-IE"/>
              </w:rPr>
            </w:pPr>
            <w:r w:rsidRPr="00B05EB1">
              <w:rPr>
                <w:color w:val="000000" w:themeColor="text1"/>
                <w:lang w:val="en-IE"/>
              </w:rPr>
              <w:t>FuturEnergy Ireland</w:t>
            </w:r>
          </w:p>
        </w:tc>
        <w:tc>
          <w:tcPr>
            <w:tcW w:w="3969" w:type="dxa"/>
            <w:tcBorders>
              <w:top w:val="single" w:sz="4" w:space="0" w:color="auto"/>
              <w:left w:val="single" w:sz="4" w:space="0" w:color="auto"/>
              <w:bottom w:val="single" w:sz="4" w:space="0" w:color="auto"/>
              <w:right w:val="single" w:sz="4" w:space="0" w:color="auto"/>
            </w:tcBorders>
            <w:hideMark/>
          </w:tcPr>
          <w:p w14:paraId="2E326451"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5E3F459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2706E14" wp14:editId="1E3BCDC2">
                  <wp:extent cx="381000" cy="381000"/>
                  <wp:effectExtent l="0" t="0" r="0" b="0"/>
                  <wp:docPr id="1439735064" name="Graphic 107" descr="Double Tap Gesture with solid fill">
                    <a:hlinkClick xmlns:a="http://schemas.openxmlformats.org/drawingml/2006/main" r:id="rId66"/>
                  </wp:docPr>
                  <wp:cNvGraphicFramePr/>
                  <a:graphic xmlns:a="http://schemas.openxmlformats.org/drawingml/2006/main">
                    <a:graphicData uri="http://schemas.openxmlformats.org/drawingml/2006/picture">
                      <pic:pic xmlns:pic="http://schemas.openxmlformats.org/drawingml/2006/picture">
                        <pic:nvPicPr>
                          <pic:cNvPr id="1439735064" name="Graphic 1" descr="Double Tap Gesture with solid fill">
                            <a:hlinkClick r:id="rId6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9B81FC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5E0852" w14:textId="77777777" w:rsidR="00A7018C" w:rsidRPr="00B05EB1" w:rsidRDefault="00A7018C" w:rsidP="00450620">
            <w:pPr>
              <w:rPr>
                <w:color w:val="000000" w:themeColor="text1"/>
                <w:lang w:val="en-IE"/>
              </w:rPr>
            </w:pPr>
            <w:r w:rsidRPr="00B05EB1">
              <w:rPr>
                <w:color w:val="000000" w:themeColor="text1"/>
                <w:lang w:val="en-IE"/>
              </w:rPr>
              <w:lastRenderedPageBreak/>
              <w:t>40</w:t>
            </w:r>
          </w:p>
        </w:tc>
        <w:tc>
          <w:tcPr>
            <w:tcW w:w="3827" w:type="dxa"/>
            <w:tcBorders>
              <w:top w:val="single" w:sz="4" w:space="0" w:color="auto"/>
              <w:left w:val="single" w:sz="4" w:space="0" w:color="auto"/>
              <w:bottom w:val="single" w:sz="4" w:space="0" w:color="auto"/>
              <w:right w:val="single" w:sz="4" w:space="0" w:color="auto"/>
            </w:tcBorders>
            <w:hideMark/>
          </w:tcPr>
          <w:p w14:paraId="4D72124C" w14:textId="77777777" w:rsidR="00A7018C" w:rsidRPr="00B05EB1" w:rsidRDefault="00A7018C" w:rsidP="00450620">
            <w:pPr>
              <w:rPr>
                <w:color w:val="000000" w:themeColor="text1"/>
                <w:lang w:val="en-IE"/>
              </w:rPr>
            </w:pPr>
            <w:r w:rsidRPr="00B05EB1">
              <w:rPr>
                <w:color w:val="000000" w:themeColor="text1"/>
                <w:lang w:val="en-IE"/>
              </w:rPr>
              <w:t>Hugh James Killen</w:t>
            </w:r>
          </w:p>
        </w:tc>
        <w:tc>
          <w:tcPr>
            <w:tcW w:w="3969" w:type="dxa"/>
            <w:tcBorders>
              <w:top w:val="single" w:sz="4" w:space="0" w:color="auto"/>
              <w:left w:val="single" w:sz="4" w:space="0" w:color="auto"/>
              <w:bottom w:val="single" w:sz="4" w:space="0" w:color="auto"/>
              <w:right w:val="single" w:sz="4" w:space="0" w:color="auto"/>
            </w:tcBorders>
            <w:hideMark/>
          </w:tcPr>
          <w:p w14:paraId="2C34C5A7"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7F8F5B8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75152CE" wp14:editId="05E2A60C">
                  <wp:extent cx="381000" cy="381000"/>
                  <wp:effectExtent l="0" t="0" r="0" b="0"/>
                  <wp:docPr id="138640152" name="Graphic 106" descr="Double Tap Gesture with solid fill">
                    <a:hlinkClick xmlns:a="http://schemas.openxmlformats.org/drawingml/2006/main" r:id="rId67"/>
                  </wp:docPr>
                  <wp:cNvGraphicFramePr/>
                  <a:graphic xmlns:a="http://schemas.openxmlformats.org/drawingml/2006/main">
                    <a:graphicData uri="http://schemas.openxmlformats.org/drawingml/2006/picture">
                      <pic:pic xmlns:pic="http://schemas.openxmlformats.org/drawingml/2006/picture">
                        <pic:nvPicPr>
                          <pic:cNvPr id="138640152" name="Graphic 1" descr="Double Tap Gesture with solid fill">
                            <a:hlinkClick r:id="rId6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579A83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7A8740D" w14:textId="77777777" w:rsidR="00A7018C" w:rsidRPr="00B05EB1" w:rsidRDefault="00A7018C" w:rsidP="00450620">
            <w:pPr>
              <w:rPr>
                <w:color w:val="000000" w:themeColor="text1"/>
                <w:lang w:val="en-IE"/>
              </w:rPr>
            </w:pPr>
            <w:r w:rsidRPr="00B05EB1">
              <w:rPr>
                <w:color w:val="000000" w:themeColor="text1"/>
                <w:lang w:val="en-IE"/>
              </w:rPr>
              <w:t>41</w:t>
            </w:r>
          </w:p>
        </w:tc>
        <w:tc>
          <w:tcPr>
            <w:tcW w:w="3827" w:type="dxa"/>
            <w:tcBorders>
              <w:top w:val="single" w:sz="4" w:space="0" w:color="auto"/>
              <w:left w:val="single" w:sz="4" w:space="0" w:color="auto"/>
              <w:bottom w:val="single" w:sz="4" w:space="0" w:color="auto"/>
              <w:right w:val="single" w:sz="4" w:space="0" w:color="auto"/>
            </w:tcBorders>
            <w:hideMark/>
          </w:tcPr>
          <w:p w14:paraId="44791799" w14:textId="77777777" w:rsidR="00A7018C" w:rsidRPr="00B05EB1" w:rsidRDefault="00A7018C" w:rsidP="00450620">
            <w:pPr>
              <w:rPr>
                <w:color w:val="000000" w:themeColor="text1"/>
                <w:lang w:val="en-IE"/>
              </w:rPr>
            </w:pPr>
            <w:r w:rsidRPr="00B05EB1">
              <w:rPr>
                <w:color w:val="000000" w:themeColor="text1"/>
                <w:lang w:val="en-IE"/>
              </w:rPr>
              <w:t>Lee to Sea Greenway Committee</w:t>
            </w:r>
          </w:p>
        </w:tc>
        <w:tc>
          <w:tcPr>
            <w:tcW w:w="3969" w:type="dxa"/>
            <w:tcBorders>
              <w:top w:val="single" w:sz="4" w:space="0" w:color="auto"/>
              <w:left w:val="single" w:sz="4" w:space="0" w:color="auto"/>
              <w:bottom w:val="single" w:sz="4" w:space="0" w:color="auto"/>
              <w:right w:val="single" w:sz="4" w:space="0" w:color="auto"/>
            </w:tcBorders>
            <w:hideMark/>
          </w:tcPr>
          <w:p w14:paraId="748B329A"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1B213EF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308BB8D" wp14:editId="610FFBF8">
                  <wp:extent cx="381000" cy="381000"/>
                  <wp:effectExtent l="0" t="0" r="0" b="0"/>
                  <wp:docPr id="609528691" name="Graphic 105" descr="Double Tap Gesture with solid fill">
                    <a:hlinkClick xmlns:a="http://schemas.openxmlformats.org/drawingml/2006/main" r:id="rId68"/>
                  </wp:docPr>
                  <wp:cNvGraphicFramePr/>
                  <a:graphic xmlns:a="http://schemas.openxmlformats.org/drawingml/2006/main">
                    <a:graphicData uri="http://schemas.openxmlformats.org/drawingml/2006/picture">
                      <pic:pic xmlns:pic="http://schemas.openxmlformats.org/drawingml/2006/picture">
                        <pic:nvPicPr>
                          <pic:cNvPr id="609528691" name="Graphic 1" descr="Double Tap Gesture with solid fill">
                            <a:hlinkClick r:id="rId6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0FFC17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736B341" w14:textId="77777777" w:rsidR="00A7018C" w:rsidRPr="00B05EB1" w:rsidRDefault="00A7018C" w:rsidP="00450620">
            <w:pPr>
              <w:rPr>
                <w:color w:val="000000" w:themeColor="text1"/>
                <w:lang w:val="en-IE"/>
              </w:rPr>
            </w:pPr>
            <w:r w:rsidRPr="00B05EB1">
              <w:rPr>
                <w:color w:val="000000" w:themeColor="text1"/>
                <w:lang w:val="en-IE"/>
              </w:rPr>
              <w:t>42</w:t>
            </w:r>
          </w:p>
        </w:tc>
        <w:tc>
          <w:tcPr>
            <w:tcW w:w="3827" w:type="dxa"/>
            <w:tcBorders>
              <w:top w:val="single" w:sz="4" w:space="0" w:color="auto"/>
              <w:left w:val="single" w:sz="4" w:space="0" w:color="auto"/>
              <w:bottom w:val="single" w:sz="4" w:space="0" w:color="auto"/>
              <w:right w:val="single" w:sz="4" w:space="0" w:color="auto"/>
            </w:tcBorders>
            <w:hideMark/>
          </w:tcPr>
          <w:p w14:paraId="5887685A" w14:textId="77777777" w:rsidR="00A7018C" w:rsidRPr="00B05EB1" w:rsidRDefault="00A7018C" w:rsidP="00450620">
            <w:pPr>
              <w:rPr>
                <w:color w:val="000000" w:themeColor="text1"/>
                <w:lang w:val="en-IE"/>
              </w:rPr>
            </w:pPr>
            <w:r w:rsidRPr="00B05EB1">
              <w:rPr>
                <w:color w:val="000000" w:themeColor="text1"/>
                <w:lang w:val="en-IE"/>
              </w:rPr>
              <w:t>Moneygourney Residents Association</w:t>
            </w:r>
          </w:p>
        </w:tc>
        <w:tc>
          <w:tcPr>
            <w:tcW w:w="3969" w:type="dxa"/>
            <w:tcBorders>
              <w:top w:val="single" w:sz="4" w:space="0" w:color="auto"/>
              <w:left w:val="single" w:sz="4" w:space="0" w:color="auto"/>
              <w:bottom w:val="single" w:sz="4" w:space="0" w:color="auto"/>
              <w:right w:val="single" w:sz="4" w:space="0" w:color="auto"/>
            </w:tcBorders>
            <w:hideMark/>
          </w:tcPr>
          <w:p w14:paraId="5DBB372F"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7240F4E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D423A93" wp14:editId="30CDFF4E">
                  <wp:extent cx="381000" cy="381000"/>
                  <wp:effectExtent l="0" t="0" r="0" b="0"/>
                  <wp:docPr id="1482424502" name="Graphic 104" descr="Double Tap Gesture with solid fill">
                    <a:hlinkClick xmlns:a="http://schemas.openxmlformats.org/drawingml/2006/main" r:id="rId69"/>
                  </wp:docPr>
                  <wp:cNvGraphicFramePr/>
                  <a:graphic xmlns:a="http://schemas.openxmlformats.org/drawingml/2006/main">
                    <a:graphicData uri="http://schemas.openxmlformats.org/drawingml/2006/picture">
                      <pic:pic xmlns:pic="http://schemas.openxmlformats.org/drawingml/2006/picture">
                        <pic:nvPicPr>
                          <pic:cNvPr id="1482424502" name="Graphic 1" descr="Double Tap Gesture with solid fill">
                            <a:hlinkClick r:id="rId6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29CE01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EADEF23" w14:textId="77777777" w:rsidR="00A7018C" w:rsidRPr="00B05EB1" w:rsidRDefault="00A7018C" w:rsidP="00450620">
            <w:pPr>
              <w:rPr>
                <w:color w:val="000000" w:themeColor="text1"/>
                <w:lang w:val="en-IE"/>
              </w:rPr>
            </w:pPr>
            <w:r w:rsidRPr="00B05EB1">
              <w:rPr>
                <w:color w:val="000000" w:themeColor="text1"/>
                <w:lang w:val="en-IE"/>
              </w:rPr>
              <w:t>43</w:t>
            </w:r>
          </w:p>
        </w:tc>
        <w:tc>
          <w:tcPr>
            <w:tcW w:w="3827" w:type="dxa"/>
            <w:tcBorders>
              <w:top w:val="single" w:sz="4" w:space="0" w:color="auto"/>
              <w:left w:val="single" w:sz="4" w:space="0" w:color="auto"/>
              <w:bottom w:val="single" w:sz="4" w:space="0" w:color="auto"/>
              <w:right w:val="single" w:sz="4" w:space="0" w:color="auto"/>
            </w:tcBorders>
            <w:hideMark/>
          </w:tcPr>
          <w:p w14:paraId="61BBE3AF" w14:textId="77777777" w:rsidR="00A7018C" w:rsidRPr="00B05EB1" w:rsidRDefault="00A7018C" w:rsidP="00450620">
            <w:pPr>
              <w:rPr>
                <w:color w:val="000000" w:themeColor="text1"/>
                <w:lang w:val="en-IE"/>
              </w:rPr>
            </w:pPr>
            <w:r w:rsidRPr="00B05EB1">
              <w:rPr>
                <w:color w:val="000000" w:themeColor="text1"/>
                <w:lang w:val="en-IE"/>
              </w:rPr>
              <w:t>Moneygourney Residents Association</w:t>
            </w:r>
          </w:p>
        </w:tc>
        <w:tc>
          <w:tcPr>
            <w:tcW w:w="3969" w:type="dxa"/>
            <w:tcBorders>
              <w:top w:val="single" w:sz="4" w:space="0" w:color="auto"/>
              <w:left w:val="single" w:sz="4" w:space="0" w:color="auto"/>
              <w:bottom w:val="single" w:sz="4" w:space="0" w:color="auto"/>
              <w:right w:val="single" w:sz="4" w:space="0" w:color="auto"/>
            </w:tcBorders>
            <w:hideMark/>
          </w:tcPr>
          <w:p w14:paraId="001AA5D7"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1958E6D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9C82E5F" wp14:editId="3FA7E6F3">
                  <wp:extent cx="381000" cy="381000"/>
                  <wp:effectExtent l="0" t="0" r="0" b="0"/>
                  <wp:docPr id="822482059" name="Graphic 103" descr="Double Tap Gesture with solid fill">
                    <a:hlinkClick xmlns:a="http://schemas.openxmlformats.org/drawingml/2006/main" r:id="rId70"/>
                  </wp:docPr>
                  <wp:cNvGraphicFramePr/>
                  <a:graphic xmlns:a="http://schemas.openxmlformats.org/drawingml/2006/main">
                    <a:graphicData uri="http://schemas.openxmlformats.org/drawingml/2006/picture">
                      <pic:pic xmlns:pic="http://schemas.openxmlformats.org/drawingml/2006/picture">
                        <pic:nvPicPr>
                          <pic:cNvPr id="822482059" name="Graphic 1" descr="Double Tap Gesture with solid fill">
                            <a:hlinkClick r:id="rId7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D395FD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4D7840" w14:textId="77777777" w:rsidR="00A7018C" w:rsidRPr="00B05EB1" w:rsidRDefault="00A7018C" w:rsidP="00450620">
            <w:pPr>
              <w:rPr>
                <w:color w:val="000000" w:themeColor="text1"/>
                <w:lang w:val="en-IE"/>
              </w:rPr>
            </w:pPr>
            <w:r w:rsidRPr="00B05EB1">
              <w:rPr>
                <w:color w:val="000000" w:themeColor="text1"/>
                <w:lang w:val="en-IE"/>
              </w:rPr>
              <w:t>44</w:t>
            </w:r>
          </w:p>
        </w:tc>
        <w:tc>
          <w:tcPr>
            <w:tcW w:w="3827" w:type="dxa"/>
            <w:tcBorders>
              <w:top w:val="single" w:sz="4" w:space="0" w:color="auto"/>
              <w:left w:val="single" w:sz="4" w:space="0" w:color="auto"/>
              <w:bottom w:val="single" w:sz="4" w:space="0" w:color="auto"/>
              <w:right w:val="single" w:sz="4" w:space="0" w:color="auto"/>
            </w:tcBorders>
            <w:hideMark/>
          </w:tcPr>
          <w:p w14:paraId="520B0D7E" w14:textId="77777777" w:rsidR="00A7018C" w:rsidRPr="00B05EB1" w:rsidRDefault="00A7018C" w:rsidP="00450620">
            <w:pPr>
              <w:rPr>
                <w:color w:val="000000" w:themeColor="text1"/>
                <w:lang w:val="en-IE"/>
              </w:rPr>
            </w:pPr>
            <w:r w:rsidRPr="00B05EB1">
              <w:rPr>
                <w:color w:val="000000" w:themeColor="text1"/>
                <w:lang w:val="en-IE"/>
              </w:rPr>
              <w:t>Tesco Ireland</w:t>
            </w:r>
          </w:p>
        </w:tc>
        <w:tc>
          <w:tcPr>
            <w:tcW w:w="3969" w:type="dxa"/>
            <w:tcBorders>
              <w:top w:val="single" w:sz="4" w:space="0" w:color="auto"/>
              <w:left w:val="single" w:sz="4" w:space="0" w:color="auto"/>
              <w:bottom w:val="single" w:sz="4" w:space="0" w:color="auto"/>
              <w:right w:val="single" w:sz="4" w:space="0" w:color="auto"/>
            </w:tcBorders>
            <w:hideMark/>
          </w:tcPr>
          <w:p w14:paraId="0D118074"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7379A84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753DC75" wp14:editId="573D48B9">
                  <wp:extent cx="381000" cy="381000"/>
                  <wp:effectExtent l="0" t="0" r="0" b="0"/>
                  <wp:docPr id="387409703" name="Graphic 102" descr="Double Tap Gesture with solid fill">
                    <a:hlinkClick xmlns:a="http://schemas.openxmlformats.org/drawingml/2006/main" r:id="rId71"/>
                  </wp:docPr>
                  <wp:cNvGraphicFramePr/>
                  <a:graphic xmlns:a="http://schemas.openxmlformats.org/drawingml/2006/main">
                    <a:graphicData uri="http://schemas.openxmlformats.org/drawingml/2006/picture">
                      <pic:pic xmlns:pic="http://schemas.openxmlformats.org/drawingml/2006/picture">
                        <pic:nvPicPr>
                          <pic:cNvPr id="387409703" name="Graphic 1" descr="Double Tap Gesture with solid fill">
                            <a:hlinkClick r:id="rId7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D28D98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D1FAAC7" w14:textId="77777777" w:rsidR="00A7018C" w:rsidRPr="00B05EB1" w:rsidRDefault="00A7018C" w:rsidP="00450620">
            <w:pPr>
              <w:rPr>
                <w:color w:val="000000" w:themeColor="text1"/>
                <w:lang w:val="en-IE"/>
              </w:rPr>
            </w:pPr>
            <w:r w:rsidRPr="00B05EB1">
              <w:rPr>
                <w:color w:val="000000" w:themeColor="text1"/>
                <w:lang w:val="en-IE"/>
              </w:rPr>
              <w:t>45</w:t>
            </w:r>
          </w:p>
        </w:tc>
        <w:tc>
          <w:tcPr>
            <w:tcW w:w="3827" w:type="dxa"/>
            <w:tcBorders>
              <w:top w:val="single" w:sz="4" w:space="0" w:color="auto"/>
              <w:left w:val="single" w:sz="4" w:space="0" w:color="auto"/>
              <w:bottom w:val="single" w:sz="4" w:space="0" w:color="auto"/>
              <w:right w:val="single" w:sz="4" w:space="0" w:color="auto"/>
            </w:tcBorders>
            <w:hideMark/>
          </w:tcPr>
          <w:p w14:paraId="02E77A0D" w14:textId="77777777" w:rsidR="00A7018C" w:rsidRPr="00B05EB1" w:rsidRDefault="00A7018C" w:rsidP="00450620">
            <w:pPr>
              <w:rPr>
                <w:color w:val="000000" w:themeColor="text1"/>
                <w:lang w:val="en-IE"/>
              </w:rPr>
            </w:pPr>
            <w:r w:rsidRPr="00B05EB1">
              <w:rPr>
                <w:color w:val="000000" w:themeColor="text1"/>
                <w:lang w:val="en-IE"/>
              </w:rPr>
              <w:t>An Post</w:t>
            </w:r>
          </w:p>
        </w:tc>
        <w:tc>
          <w:tcPr>
            <w:tcW w:w="3969" w:type="dxa"/>
            <w:tcBorders>
              <w:top w:val="single" w:sz="4" w:space="0" w:color="auto"/>
              <w:left w:val="single" w:sz="4" w:space="0" w:color="auto"/>
              <w:bottom w:val="single" w:sz="4" w:space="0" w:color="auto"/>
              <w:right w:val="single" w:sz="4" w:space="0" w:color="auto"/>
            </w:tcBorders>
            <w:hideMark/>
          </w:tcPr>
          <w:p w14:paraId="0541EB77"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4CF2E43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51BC157" wp14:editId="74D5022A">
                  <wp:extent cx="381000" cy="381000"/>
                  <wp:effectExtent l="0" t="0" r="0" b="0"/>
                  <wp:docPr id="1766477956" name="Graphic 101" descr="Double Tap Gesture with solid fill">
                    <a:hlinkClick xmlns:a="http://schemas.openxmlformats.org/drawingml/2006/main" r:id="rId72"/>
                  </wp:docPr>
                  <wp:cNvGraphicFramePr/>
                  <a:graphic xmlns:a="http://schemas.openxmlformats.org/drawingml/2006/main">
                    <a:graphicData uri="http://schemas.openxmlformats.org/drawingml/2006/picture">
                      <pic:pic xmlns:pic="http://schemas.openxmlformats.org/drawingml/2006/picture">
                        <pic:nvPicPr>
                          <pic:cNvPr id="1766477956" name="Graphic 1" descr="Double Tap Gesture with solid fill">
                            <a:hlinkClick r:id="rId7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72194D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32CC669" w14:textId="77777777" w:rsidR="00A7018C" w:rsidRPr="00B05EB1" w:rsidRDefault="00A7018C" w:rsidP="00450620">
            <w:pPr>
              <w:rPr>
                <w:color w:val="000000" w:themeColor="text1"/>
                <w:lang w:val="en-IE"/>
              </w:rPr>
            </w:pPr>
            <w:r w:rsidRPr="00B05EB1">
              <w:rPr>
                <w:color w:val="000000" w:themeColor="text1"/>
                <w:lang w:val="en-IE"/>
              </w:rPr>
              <w:t>46</w:t>
            </w:r>
          </w:p>
        </w:tc>
        <w:tc>
          <w:tcPr>
            <w:tcW w:w="3827" w:type="dxa"/>
            <w:tcBorders>
              <w:top w:val="single" w:sz="4" w:space="0" w:color="auto"/>
              <w:left w:val="single" w:sz="4" w:space="0" w:color="auto"/>
              <w:bottom w:val="single" w:sz="4" w:space="0" w:color="auto"/>
              <w:right w:val="single" w:sz="4" w:space="0" w:color="auto"/>
            </w:tcBorders>
            <w:hideMark/>
          </w:tcPr>
          <w:p w14:paraId="27C48BDA" w14:textId="77777777" w:rsidR="00A7018C" w:rsidRPr="00B05EB1" w:rsidRDefault="00A7018C" w:rsidP="00450620">
            <w:pPr>
              <w:rPr>
                <w:color w:val="000000" w:themeColor="text1"/>
                <w:lang w:val="en-IE"/>
              </w:rPr>
            </w:pPr>
            <w:r w:rsidRPr="00B05EB1">
              <w:rPr>
                <w:color w:val="000000" w:themeColor="text1"/>
                <w:lang w:val="en-IE"/>
              </w:rPr>
              <w:t>Carlow County Council</w:t>
            </w:r>
          </w:p>
        </w:tc>
        <w:tc>
          <w:tcPr>
            <w:tcW w:w="3969" w:type="dxa"/>
            <w:tcBorders>
              <w:top w:val="single" w:sz="4" w:space="0" w:color="auto"/>
              <w:left w:val="single" w:sz="4" w:space="0" w:color="auto"/>
              <w:bottom w:val="single" w:sz="4" w:space="0" w:color="auto"/>
              <w:right w:val="single" w:sz="4" w:space="0" w:color="auto"/>
            </w:tcBorders>
            <w:hideMark/>
          </w:tcPr>
          <w:p w14:paraId="3A35FEA4"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4476A84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AC1041D" wp14:editId="49C793F1">
                  <wp:extent cx="381000" cy="381000"/>
                  <wp:effectExtent l="0" t="0" r="0" b="0"/>
                  <wp:docPr id="1253444904" name="Graphic 100" descr="Double Tap Gesture with solid fill">
                    <a:hlinkClick xmlns:a="http://schemas.openxmlformats.org/drawingml/2006/main" r:id="rId73"/>
                  </wp:docPr>
                  <wp:cNvGraphicFramePr/>
                  <a:graphic xmlns:a="http://schemas.openxmlformats.org/drawingml/2006/main">
                    <a:graphicData uri="http://schemas.openxmlformats.org/drawingml/2006/picture">
                      <pic:pic xmlns:pic="http://schemas.openxmlformats.org/drawingml/2006/picture">
                        <pic:nvPicPr>
                          <pic:cNvPr id="1253444904" name="Graphic 1" descr="Double Tap Gesture with solid fill">
                            <a:hlinkClick r:id="rId7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2FB109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E56C92C" w14:textId="77777777" w:rsidR="00A7018C" w:rsidRPr="00B05EB1" w:rsidRDefault="00A7018C" w:rsidP="00450620">
            <w:pPr>
              <w:rPr>
                <w:color w:val="000000" w:themeColor="text1"/>
                <w:lang w:val="en-IE"/>
              </w:rPr>
            </w:pPr>
            <w:r w:rsidRPr="00B05EB1">
              <w:rPr>
                <w:color w:val="000000" w:themeColor="text1"/>
                <w:lang w:val="en-IE"/>
              </w:rPr>
              <w:t>47</w:t>
            </w:r>
          </w:p>
        </w:tc>
        <w:tc>
          <w:tcPr>
            <w:tcW w:w="3827" w:type="dxa"/>
            <w:tcBorders>
              <w:top w:val="single" w:sz="4" w:space="0" w:color="auto"/>
              <w:left w:val="single" w:sz="4" w:space="0" w:color="auto"/>
              <w:bottom w:val="single" w:sz="4" w:space="0" w:color="auto"/>
              <w:right w:val="single" w:sz="4" w:space="0" w:color="auto"/>
            </w:tcBorders>
            <w:hideMark/>
          </w:tcPr>
          <w:p w14:paraId="6270A67A" w14:textId="77777777" w:rsidR="00A7018C" w:rsidRPr="00B05EB1" w:rsidRDefault="00A7018C" w:rsidP="00450620">
            <w:pPr>
              <w:rPr>
                <w:color w:val="000000" w:themeColor="text1"/>
                <w:lang w:val="en-IE"/>
              </w:rPr>
            </w:pPr>
            <w:r w:rsidRPr="00B05EB1">
              <w:rPr>
                <w:color w:val="000000" w:themeColor="text1"/>
                <w:lang w:val="en-IE"/>
              </w:rPr>
              <w:t>Irish Concrete Federation</w:t>
            </w:r>
          </w:p>
        </w:tc>
        <w:tc>
          <w:tcPr>
            <w:tcW w:w="3969" w:type="dxa"/>
            <w:tcBorders>
              <w:top w:val="single" w:sz="4" w:space="0" w:color="auto"/>
              <w:left w:val="single" w:sz="4" w:space="0" w:color="auto"/>
              <w:bottom w:val="single" w:sz="4" w:space="0" w:color="auto"/>
              <w:right w:val="single" w:sz="4" w:space="0" w:color="auto"/>
            </w:tcBorders>
            <w:hideMark/>
          </w:tcPr>
          <w:p w14:paraId="16AF7C27"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53A91D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883625D" wp14:editId="33614D26">
                  <wp:extent cx="381000" cy="381000"/>
                  <wp:effectExtent l="0" t="0" r="0" b="0"/>
                  <wp:docPr id="1645643202" name="Graphic 99" descr="Double Tap Gesture with solid fill">
                    <a:hlinkClick xmlns:a="http://schemas.openxmlformats.org/drawingml/2006/main" r:id="rId74"/>
                  </wp:docPr>
                  <wp:cNvGraphicFramePr/>
                  <a:graphic xmlns:a="http://schemas.openxmlformats.org/drawingml/2006/main">
                    <a:graphicData uri="http://schemas.openxmlformats.org/drawingml/2006/picture">
                      <pic:pic xmlns:pic="http://schemas.openxmlformats.org/drawingml/2006/picture">
                        <pic:nvPicPr>
                          <pic:cNvPr id="1645643202" name="Graphic 1" descr="Double Tap Gesture with solid fill">
                            <a:hlinkClick r:id="rId7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93D1B7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4B794D8" w14:textId="77777777" w:rsidR="00A7018C" w:rsidRPr="00B05EB1" w:rsidRDefault="00A7018C" w:rsidP="00450620">
            <w:pPr>
              <w:rPr>
                <w:color w:val="000000" w:themeColor="text1"/>
                <w:lang w:val="en-IE"/>
              </w:rPr>
            </w:pPr>
            <w:r w:rsidRPr="00B05EB1">
              <w:rPr>
                <w:color w:val="000000" w:themeColor="text1"/>
                <w:lang w:val="en-IE"/>
              </w:rPr>
              <w:t>48</w:t>
            </w:r>
          </w:p>
        </w:tc>
        <w:tc>
          <w:tcPr>
            <w:tcW w:w="3827" w:type="dxa"/>
            <w:tcBorders>
              <w:top w:val="single" w:sz="4" w:space="0" w:color="auto"/>
              <w:left w:val="single" w:sz="4" w:space="0" w:color="auto"/>
              <w:bottom w:val="single" w:sz="4" w:space="0" w:color="auto"/>
              <w:right w:val="single" w:sz="4" w:space="0" w:color="auto"/>
            </w:tcBorders>
            <w:hideMark/>
          </w:tcPr>
          <w:p w14:paraId="51D5FA36" w14:textId="77777777" w:rsidR="00A7018C" w:rsidRPr="00B05EB1" w:rsidRDefault="00A7018C" w:rsidP="00450620">
            <w:pPr>
              <w:rPr>
                <w:color w:val="000000" w:themeColor="text1"/>
                <w:lang w:val="en-IE"/>
              </w:rPr>
            </w:pPr>
            <w:r w:rsidRPr="00B05EB1">
              <w:rPr>
                <w:color w:val="000000" w:themeColor="text1"/>
                <w:lang w:val="en-IE"/>
              </w:rPr>
              <w:t>National Transport Authority</w:t>
            </w:r>
          </w:p>
        </w:tc>
        <w:tc>
          <w:tcPr>
            <w:tcW w:w="3969" w:type="dxa"/>
            <w:tcBorders>
              <w:top w:val="single" w:sz="4" w:space="0" w:color="auto"/>
              <w:left w:val="single" w:sz="4" w:space="0" w:color="auto"/>
              <w:bottom w:val="single" w:sz="4" w:space="0" w:color="auto"/>
              <w:right w:val="single" w:sz="4" w:space="0" w:color="auto"/>
            </w:tcBorders>
            <w:hideMark/>
          </w:tcPr>
          <w:p w14:paraId="18ECB7FF"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4C5B64F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6D96998" wp14:editId="4DB4CE4D">
                  <wp:extent cx="381000" cy="381000"/>
                  <wp:effectExtent l="0" t="0" r="0" b="0"/>
                  <wp:docPr id="1731013300" name="Graphic 98" descr="Double Tap Gesture with solid fill">
                    <a:hlinkClick xmlns:a="http://schemas.openxmlformats.org/drawingml/2006/main" r:id="rId75"/>
                  </wp:docPr>
                  <wp:cNvGraphicFramePr/>
                  <a:graphic xmlns:a="http://schemas.openxmlformats.org/drawingml/2006/main">
                    <a:graphicData uri="http://schemas.openxmlformats.org/drawingml/2006/picture">
                      <pic:pic xmlns:pic="http://schemas.openxmlformats.org/drawingml/2006/picture">
                        <pic:nvPicPr>
                          <pic:cNvPr id="1731013300" name="Graphic 1" descr="Double Tap Gesture with solid fill">
                            <a:hlinkClick r:id="rId7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0CEF7C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85385DC" w14:textId="77777777" w:rsidR="00A7018C" w:rsidRPr="00B05EB1" w:rsidRDefault="00A7018C" w:rsidP="00450620">
            <w:pPr>
              <w:rPr>
                <w:color w:val="000000" w:themeColor="text1"/>
                <w:lang w:val="en-IE"/>
              </w:rPr>
            </w:pPr>
            <w:r w:rsidRPr="00B05EB1">
              <w:rPr>
                <w:color w:val="000000" w:themeColor="text1"/>
                <w:lang w:val="en-IE"/>
              </w:rPr>
              <w:t>49</w:t>
            </w:r>
          </w:p>
        </w:tc>
        <w:tc>
          <w:tcPr>
            <w:tcW w:w="3827" w:type="dxa"/>
            <w:tcBorders>
              <w:top w:val="single" w:sz="4" w:space="0" w:color="auto"/>
              <w:left w:val="single" w:sz="4" w:space="0" w:color="auto"/>
              <w:bottom w:val="single" w:sz="4" w:space="0" w:color="auto"/>
              <w:right w:val="single" w:sz="4" w:space="0" w:color="auto"/>
            </w:tcBorders>
            <w:hideMark/>
          </w:tcPr>
          <w:p w14:paraId="67433CC2" w14:textId="77777777" w:rsidR="00A7018C" w:rsidRPr="00B05EB1" w:rsidRDefault="00A7018C" w:rsidP="00450620">
            <w:pPr>
              <w:rPr>
                <w:color w:val="000000" w:themeColor="text1"/>
                <w:lang w:val="en-IE"/>
              </w:rPr>
            </w:pPr>
            <w:r w:rsidRPr="00B05EB1">
              <w:rPr>
                <w:color w:val="000000" w:themeColor="text1"/>
                <w:lang w:val="en-IE"/>
              </w:rPr>
              <w:t>Ianród Éireann</w:t>
            </w:r>
          </w:p>
        </w:tc>
        <w:tc>
          <w:tcPr>
            <w:tcW w:w="3969" w:type="dxa"/>
            <w:tcBorders>
              <w:top w:val="single" w:sz="4" w:space="0" w:color="auto"/>
              <w:left w:val="single" w:sz="4" w:space="0" w:color="auto"/>
              <w:bottom w:val="single" w:sz="4" w:space="0" w:color="auto"/>
              <w:right w:val="single" w:sz="4" w:space="0" w:color="auto"/>
            </w:tcBorders>
            <w:hideMark/>
          </w:tcPr>
          <w:p w14:paraId="197ED7A3"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223570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C5B30E6" wp14:editId="416FA1A0">
                  <wp:extent cx="381000" cy="381000"/>
                  <wp:effectExtent l="0" t="0" r="0" b="0"/>
                  <wp:docPr id="700539850" name="Graphic 97" descr="Double Tap Gesture with solid fill">
                    <a:hlinkClick xmlns:a="http://schemas.openxmlformats.org/drawingml/2006/main" r:id="rId76"/>
                  </wp:docPr>
                  <wp:cNvGraphicFramePr/>
                  <a:graphic xmlns:a="http://schemas.openxmlformats.org/drawingml/2006/main">
                    <a:graphicData uri="http://schemas.openxmlformats.org/drawingml/2006/picture">
                      <pic:pic xmlns:pic="http://schemas.openxmlformats.org/drawingml/2006/picture">
                        <pic:nvPicPr>
                          <pic:cNvPr id="700539850" name="Graphic 1" descr="Double Tap Gesture with solid fill">
                            <a:hlinkClick r:id="rId7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B950EC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F0411F0" w14:textId="77777777" w:rsidR="00A7018C" w:rsidRPr="00B05EB1" w:rsidRDefault="00A7018C" w:rsidP="00450620">
            <w:pPr>
              <w:rPr>
                <w:color w:val="000000" w:themeColor="text1"/>
                <w:lang w:val="en-IE"/>
              </w:rPr>
            </w:pPr>
            <w:r w:rsidRPr="00B05EB1">
              <w:rPr>
                <w:color w:val="000000" w:themeColor="text1"/>
                <w:lang w:val="en-IE"/>
              </w:rPr>
              <w:t>50</w:t>
            </w:r>
          </w:p>
        </w:tc>
        <w:tc>
          <w:tcPr>
            <w:tcW w:w="3827" w:type="dxa"/>
            <w:tcBorders>
              <w:top w:val="single" w:sz="4" w:space="0" w:color="auto"/>
              <w:left w:val="single" w:sz="4" w:space="0" w:color="auto"/>
              <w:bottom w:val="single" w:sz="4" w:space="0" w:color="auto"/>
              <w:right w:val="single" w:sz="4" w:space="0" w:color="auto"/>
            </w:tcBorders>
            <w:hideMark/>
          </w:tcPr>
          <w:p w14:paraId="0A310812" w14:textId="77777777" w:rsidR="00A7018C" w:rsidRPr="00B05EB1" w:rsidRDefault="00A7018C" w:rsidP="00450620">
            <w:pPr>
              <w:rPr>
                <w:color w:val="000000" w:themeColor="text1"/>
                <w:lang w:val="en-IE"/>
              </w:rPr>
            </w:pPr>
            <w:r w:rsidRPr="00B05EB1">
              <w:rPr>
                <w:color w:val="000000" w:themeColor="text1"/>
                <w:lang w:val="en-IE"/>
              </w:rPr>
              <w:t>Waterford and Wexford Education and Training Board</w:t>
            </w:r>
          </w:p>
        </w:tc>
        <w:tc>
          <w:tcPr>
            <w:tcW w:w="3969" w:type="dxa"/>
            <w:tcBorders>
              <w:top w:val="single" w:sz="4" w:space="0" w:color="auto"/>
              <w:left w:val="single" w:sz="4" w:space="0" w:color="auto"/>
              <w:bottom w:val="single" w:sz="4" w:space="0" w:color="auto"/>
              <w:right w:val="single" w:sz="4" w:space="0" w:color="auto"/>
            </w:tcBorders>
            <w:hideMark/>
          </w:tcPr>
          <w:p w14:paraId="160F52F7"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64EE789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2984832" wp14:editId="57169488">
                  <wp:extent cx="381000" cy="381000"/>
                  <wp:effectExtent l="0" t="0" r="0" b="0"/>
                  <wp:docPr id="1338107165" name="Graphic 96" descr="Double Tap Gesture with solid fill">
                    <a:hlinkClick xmlns:a="http://schemas.openxmlformats.org/drawingml/2006/main" r:id="rId77"/>
                  </wp:docPr>
                  <wp:cNvGraphicFramePr/>
                  <a:graphic xmlns:a="http://schemas.openxmlformats.org/drawingml/2006/main">
                    <a:graphicData uri="http://schemas.openxmlformats.org/drawingml/2006/picture">
                      <pic:pic xmlns:pic="http://schemas.openxmlformats.org/drawingml/2006/picture">
                        <pic:nvPicPr>
                          <pic:cNvPr id="1338107165" name="Graphic 1" descr="Double Tap Gesture with solid fill">
                            <a:hlinkClick r:id="rId7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24F64A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0658F10" w14:textId="77777777" w:rsidR="00A7018C" w:rsidRPr="00B05EB1" w:rsidRDefault="00A7018C" w:rsidP="00450620">
            <w:pPr>
              <w:rPr>
                <w:color w:val="000000" w:themeColor="text1"/>
                <w:lang w:val="en-IE"/>
              </w:rPr>
            </w:pPr>
            <w:r w:rsidRPr="00B05EB1">
              <w:rPr>
                <w:color w:val="000000" w:themeColor="text1"/>
                <w:lang w:val="en-IE"/>
              </w:rPr>
              <w:t>51</w:t>
            </w:r>
          </w:p>
        </w:tc>
        <w:tc>
          <w:tcPr>
            <w:tcW w:w="3827" w:type="dxa"/>
            <w:tcBorders>
              <w:top w:val="single" w:sz="4" w:space="0" w:color="auto"/>
              <w:left w:val="single" w:sz="4" w:space="0" w:color="auto"/>
              <w:bottom w:val="single" w:sz="4" w:space="0" w:color="auto"/>
              <w:right w:val="single" w:sz="4" w:space="0" w:color="auto"/>
            </w:tcBorders>
            <w:hideMark/>
          </w:tcPr>
          <w:p w14:paraId="232E2252" w14:textId="77777777" w:rsidR="00A7018C" w:rsidRPr="00B05EB1" w:rsidRDefault="00A7018C" w:rsidP="00450620">
            <w:pPr>
              <w:rPr>
                <w:color w:val="000000" w:themeColor="text1"/>
                <w:lang w:val="en-IE"/>
              </w:rPr>
            </w:pPr>
            <w:r w:rsidRPr="00B05EB1">
              <w:rPr>
                <w:color w:val="000000" w:themeColor="text1"/>
                <w:lang w:val="en-IE"/>
              </w:rPr>
              <w:t>DAA Plc</w:t>
            </w:r>
          </w:p>
        </w:tc>
        <w:tc>
          <w:tcPr>
            <w:tcW w:w="3969" w:type="dxa"/>
            <w:tcBorders>
              <w:top w:val="single" w:sz="4" w:space="0" w:color="auto"/>
              <w:left w:val="single" w:sz="4" w:space="0" w:color="auto"/>
              <w:bottom w:val="single" w:sz="4" w:space="0" w:color="auto"/>
              <w:right w:val="single" w:sz="4" w:space="0" w:color="auto"/>
            </w:tcBorders>
            <w:hideMark/>
          </w:tcPr>
          <w:p w14:paraId="3BE75E89"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62270D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84D14AD" wp14:editId="601F0092">
                  <wp:extent cx="381000" cy="381000"/>
                  <wp:effectExtent l="0" t="0" r="0" b="0"/>
                  <wp:docPr id="700495118" name="Graphic 95" descr="Double Tap Gesture with solid fill">
                    <a:hlinkClick xmlns:a="http://schemas.openxmlformats.org/drawingml/2006/main" r:id="rId78"/>
                  </wp:docPr>
                  <wp:cNvGraphicFramePr/>
                  <a:graphic xmlns:a="http://schemas.openxmlformats.org/drawingml/2006/main">
                    <a:graphicData uri="http://schemas.openxmlformats.org/drawingml/2006/picture">
                      <pic:pic xmlns:pic="http://schemas.openxmlformats.org/drawingml/2006/picture">
                        <pic:nvPicPr>
                          <pic:cNvPr id="700495118" name="Graphic 1" descr="Double Tap Gesture with solid fill">
                            <a:hlinkClick r:id="rId7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EC8D78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AD57399" w14:textId="77777777" w:rsidR="00A7018C" w:rsidRPr="00B05EB1" w:rsidRDefault="00A7018C" w:rsidP="00450620">
            <w:pPr>
              <w:rPr>
                <w:color w:val="000000" w:themeColor="text1"/>
                <w:lang w:val="en-IE"/>
              </w:rPr>
            </w:pPr>
            <w:r w:rsidRPr="00B05EB1">
              <w:rPr>
                <w:color w:val="000000" w:themeColor="text1"/>
                <w:lang w:val="en-IE"/>
              </w:rPr>
              <w:t>52</w:t>
            </w:r>
          </w:p>
        </w:tc>
        <w:tc>
          <w:tcPr>
            <w:tcW w:w="3827" w:type="dxa"/>
            <w:tcBorders>
              <w:top w:val="single" w:sz="4" w:space="0" w:color="auto"/>
              <w:left w:val="single" w:sz="4" w:space="0" w:color="auto"/>
              <w:bottom w:val="single" w:sz="4" w:space="0" w:color="auto"/>
              <w:right w:val="single" w:sz="4" w:space="0" w:color="auto"/>
            </w:tcBorders>
            <w:hideMark/>
          </w:tcPr>
          <w:p w14:paraId="09C08402" w14:textId="77777777" w:rsidR="00A7018C" w:rsidRPr="00B05EB1" w:rsidRDefault="00A7018C" w:rsidP="00450620">
            <w:pPr>
              <w:rPr>
                <w:color w:val="000000" w:themeColor="text1"/>
                <w:lang w:val="en-IE"/>
              </w:rPr>
            </w:pPr>
            <w:r w:rsidRPr="00B05EB1">
              <w:rPr>
                <w:color w:val="000000" w:themeColor="text1"/>
                <w:lang w:val="en-IE"/>
              </w:rPr>
              <w:t>Technological University of the Shannon (TUS)</w:t>
            </w:r>
          </w:p>
        </w:tc>
        <w:tc>
          <w:tcPr>
            <w:tcW w:w="3969" w:type="dxa"/>
            <w:tcBorders>
              <w:top w:val="single" w:sz="4" w:space="0" w:color="auto"/>
              <w:left w:val="single" w:sz="4" w:space="0" w:color="auto"/>
              <w:bottom w:val="single" w:sz="4" w:space="0" w:color="auto"/>
              <w:right w:val="single" w:sz="4" w:space="0" w:color="auto"/>
            </w:tcBorders>
            <w:hideMark/>
          </w:tcPr>
          <w:p w14:paraId="399508E2" w14:textId="77777777" w:rsidR="00A7018C" w:rsidRPr="00B05EB1" w:rsidRDefault="00A7018C" w:rsidP="00450620">
            <w:pPr>
              <w:rPr>
                <w:color w:val="000000" w:themeColor="text1"/>
                <w:lang w:val="en-IE"/>
              </w:rPr>
            </w:pPr>
            <w:r w:rsidRPr="00B05EB1">
              <w:rPr>
                <w:color w:val="000000" w:themeColor="text1"/>
              </w:rPr>
              <w:t>Public Body</w:t>
            </w:r>
          </w:p>
        </w:tc>
        <w:tc>
          <w:tcPr>
            <w:tcW w:w="815" w:type="dxa"/>
            <w:tcBorders>
              <w:top w:val="single" w:sz="4" w:space="0" w:color="auto"/>
              <w:left w:val="single" w:sz="4" w:space="0" w:color="auto"/>
              <w:bottom w:val="single" w:sz="4" w:space="0" w:color="auto"/>
              <w:right w:val="single" w:sz="4" w:space="0" w:color="auto"/>
            </w:tcBorders>
            <w:hideMark/>
          </w:tcPr>
          <w:p w14:paraId="25829CD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065C512" wp14:editId="7B4609D2">
                  <wp:extent cx="381000" cy="381000"/>
                  <wp:effectExtent l="0" t="0" r="0" b="0"/>
                  <wp:docPr id="1328988353" name="Graphic 94" descr="Double Tap Gesture with solid fill">
                    <a:hlinkClick xmlns:a="http://schemas.openxmlformats.org/drawingml/2006/main" r:id="rId79"/>
                  </wp:docPr>
                  <wp:cNvGraphicFramePr/>
                  <a:graphic xmlns:a="http://schemas.openxmlformats.org/drawingml/2006/main">
                    <a:graphicData uri="http://schemas.openxmlformats.org/drawingml/2006/picture">
                      <pic:pic xmlns:pic="http://schemas.openxmlformats.org/drawingml/2006/picture">
                        <pic:nvPicPr>
                          <pic:cNvPr id="1328988353" name="Graphic 1" descr="Double Tap Gesture with solid fill">
                            <a:hlinkClick r:id="rId7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56AB07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A011895" w14:textId="77777777" w:rsidR="00A7018C" w:rsidRPr="00B05EB1" w:rsidRDefault="00A7018C" w:rsidP="00450620">
            <w:pPr>
              <w:rPr>
                <w:color w:val="000000" w:themeColor="text1"/>
                <w:lang w:val="en-IE"/>
              </w:rPr>
            </w:pPr>
            <w:r w:rsidRPr="00B05EB1">
              <w:rPr>
                <w:color w:val="000000" w:themeColor="text1"/>
                <w:lang w:val="en-IE"/>
              </w:rPr>
              <w:t>53</w:t>
            </w:r>
          </w:p>
        </w:tc>
        <w:tc>
          <w:tcPr>
            <w:tcW w:w="3827" w:type="dxa"/>
            <w:tcBorders>
              <w:top w:val="single" w:sz="4" w:space="0" w:color="auto"/>
              <w:left w:val="single" w:sz="4" w:space="0" w:color="auto"/>
              <w:bottom w:val="single" w:sz="4" w:space="0" w:color="auto"/>
              <w:right w:val="single" w:sz="4" w:space="0" w:color="auto"/>
            </w:tcBorders>
            <w:hideMark/>
          </w:tcPr>
          <w:p w14:paraId="3718CAFF" w14:textId="77777777" w:rsidR="00A7018C" w:rsidRPr="00B05EB1" w:rsidRDefault="00A7018C" w:rsidP="00450620">
            <w:pPr>
              <w:rPr>
                <w:color w:val="000000" w:themeColor="text1"/>
                <w:lang w:val="en-IE"/>
              </w:rPr>
            </w:pPr>
            <w:r w:rsidRPr="00B05EB1">
              <w:rPr>
                <w:color w:val="000000" w:themeColor="text1"/>
                <w:lang w:val="en-IE"/>
              </w:rPr>
              <w:t>Roisin Markham</w:t>
            </w:r>
          </w:p>
        </w:tc>
        <w:tc>
          <w:tcPr>
            <w:tcW w:w="3969" w:type="dxa"/>
            <w:tcBorders>
              <w:top w:val="single" w:sz="4" w:space="0" w:color="auto"/>
              <w:left w:val="single" w:sz="4" w:space="0" w:color="auto"/>
              <w:bottom w:val="single" w:sz="4" w:space="0" w:color="auto"/>
              <w:right w:val="single" w:sz="4" w:space="0" w:color="auto"/>
            </w:tcBorders>
            <w:hideMark/>
          </w:tcPr>
          <w:p w14:paraId="4D305B53"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32C4BF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8F3A5AA" wp14:editId="462745A5">
                  <wp:extent cx="381000" cy="381000"/>
                  <wp:effectExtent l="0" t="0" r="0" b="0"/>
                  <wp:docPr id="75863921" name="Graphic 93" descr="Double Tap Gesture with solid fill">
                    <a:hlinkClick xmlns:a="http://schemas.openxmlformats.org/drawingml/2006/main" r:id="rId80"/>
                  </wp:docPr>
                  <wp:cNvGraphicFramePr/>
                  <a:graphic xmlns:a="http://schemas.openxmlformats.org/drawingml/2006/main">
                    <a:graphicData uri="http://schemas.openxmlformats.org/drawingml/2006/picture">
                      <pic:pic xmlns:pic="http://schemas.openxmlformats.org/drawingml/2006/picture">
                        <pic:nvPicPr>
                          <pic:cNvPr id="75863921" name="Graphic 1" descr="Double Tap Gesture with solid fill">
                            <a:hlinkClick r:id="rId8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F517E2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8FFF954" w14:textId="77777777" w:rsidR="00A7018C" w:rsidRPr="00B05EB1" w:rsidRDefault="00A7018C" w:rsidP="00450620">
            <w:pPr>
              <w:rPr>
                <w:color w:val="000000" w:themeColor="text1"/>
                <w:lang w:val="en-IE"/>
              </w:rPr>
            </w:pPr>
            <w:r w:rsidRPr="00B05EB1">
              <w:rPr>
                <w:color w:val="000000" w:themeColor="text1"/>
                <w:lang w:val="en-IE"/>
              </w:rPr>
              <w:t>54</w:t>
            </w:r>
          </w:p>
        </w:tc>
        <w:tc>
          <w:tcPr>
            <w:tcW w:w="3827" w:type="dxa"/>
            <w:tcBorders>
              <w:top w:val="single" w:sz="4" w:space="0" w:color="auto"/>
              <w:left w:val="single" w:sz="4" w:space="0" w:color="auto"/>
              <w:bottom w:val="single" w:sz="4" w:space="0" w:color="auto"/>
              <w:right w:val="single" w:sz="4" w:space="0" w:color="auto"/>
            </w:tcBorders>
            <w:hideMark/>
          </w:tcPr>
          <w:p w14:paraId="1F0CE548" w14:textId="77777777" w:rsidR="00A7018C" w:rsidRPr="00B05EB1" w:rsidRDefault="00A7018C" w:rsidP="00450620">
            <w:pPr>
              <w:rPr>
                <w:color w:val="000000" w:themeColor="text1"/>
                <w:lang w:val="en-IE"/>
              </w:rPr>
            </w:pPr>
            <w:r w:rsidRPr="00B05EB1">
              <w:rPr>
                <w:color w:val="000000" w:themeColor="text1"/>
                <w:lang w:val="en-IE"/>
              </w:rPr>
              <w:t>Tramore House Regional Design Office</w:t>
            </w:r>
          </w:p>
        </w:tc>
        <w:tc>
          <w:tcPr>
            <w:tcW w:w="3969" w:type="dxa"/>
            <w:tcBorders>
              <w:top w:val="single" w:sz="4" w:space="0" w:color="auto"/>
              <w:left w:val="single" w:sz="4" w:space="0" w:color="auto"/>
              <w:bottom w:val="single" w:sz="4" w:space="0" w:color="auto"/>
              <w:right w:val="single" w:sz="4" w:space="0" w:color="auto"/>
            </w:tcBorders>
            <w:hideMark/>
          </w:tcPr>
          <w:p w14:paraId="4CC4C5DC"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3E7666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BA7B171" wp14:editId="1B4F2879">
                  <wp:extent cx="381000" cy="381000"/>
                  <wp:effectExtent l="0" t="0" r="0" b="0"/>
                  <wp:docPr id="49974697" name="Graphic 92" descr="Double Tap Gesture with solid fill">
                    <a:hlinkClick xmlns:a="http://schemas.openxmlformats.org/drawingml/2006/main" r:id="rId81"/>
                  </wp:docPr>
                  <wp:cNvGraphicFramePr/>
                  <a:graphic xmlns:a="http://schemas.openxmlformats.org/drawingml/2006/main">
                    <a:graphicData uri="http://schemas.openxmlformats.org/drawingml/2006/picture">
                      <pic:pic xmlns:pic="http://schemas.openxmlformats.org/drawingml/2006/picture">
                        <pic:nvPicPr>
                          <pic:cNvPr id="49974697" name="Graphic 1" descr="Double Tap Gesture with solid fill">
                            <a:hlinkClick r:id="rId8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FF1E4D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46253A0" w14:textId="77777777" w:rsidR="00A7018C" w:rsidRPr="00B05EB1" w:rsidRDefault="00A7018C" w:rsidP="00450620">
            <w:pPr>
              <w:rPr>
                <w:color w:val="000000" w:themeColor="text1"/>
                <w:lang w:val="en-IE"/>
              </w:rPr>
            </w:pPr>
            <w:r w:rsidRPr="00B05EB1">
              <w:rPr>
                <w:color w:val="000000" w:themeColor="text1"/>
                <w:lang w:val="en-IE"/>
              </w:rPr>
              <w:t>55</w:t>
            </w:r>
          </w:p>
        </w:tc>
        <w:tc>
          <w:tcPr>
            <w:tcW w:w="3827" w:type="dxa"/>
            <w:tcBorders>
              <w:top w:val="single" w:sz="4" w:space="0" w:color="auto"/>
              <w:left w:val="single" w:sz="4" w:space="0" w:color="auto"/>
              <w:bottom w:val="single" w:sz="4" w:space="0" w:color="auto"/>
              <w:right w:val="single" w:sz="4" w:space="0" w:color="auto"/>
            </w:tcBorders>
            <w:hideMark/>
          </w:tcPr>
          <w:p w14:paraId="4B2EDB58" w14:textId="77777777" w:rsidR="00A7018C" w:rsidRPr="00B05EB1" w:rsidRDefault="00A7018C" w:rsidP="00450620">
            <w:pPr>
              <w:rPr>
                <w:color w:val="000000" w:themeColor="text1"/>
                <w:lang w:val="en-IE"/>
              </w:rPr>
            </w:pPr>
            <w:r w:rsidRPr="00B05EB1">
              <w:rPr>
                <w:color w:val="000000" w:themeColor="text1"/>
                <w:lang w:val="en-IE"/>
              </w:rPr>
              <w:t>SSE Airtricity</w:t>
            </w:r>
          </w:p>
        </w:tc>
        <w:tc>
          <w:tcPr>
            <w:tcW w:w="3969" w:type="dxa"/>
            <w:tcBorders>
              <w:top w:val="single" w:sz="4" w:space="0" w:color="auto"/>
              <w:left w:val="single" w:sz="4" w:space="0" w:color="auto"/>
              <w:bottom w:val="single" w:sz="4" w:space="0" w:color="auto"/>
              <w:right w:val="single" w:sz="4" w:space="0" w:color="auto"/>
            </w:tcBorders>
            <w:hideMark/>
          </w:tcPr>
          <w:p w14:paraId="5FA19DFA"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563665F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6D07D81" wp14:editId="476B85A5">
                  <wp:extent cx="381000" cy="381000"/>
                  <wp:effectExtent l="0" t="0" r="0" b="0"/>
                  <wp:docPr id="1752585303" name="Graphic 91" descr="Double Tap Gesture with solid fill">
                    <a:hlinkClick xmlns:a="http://schemas.openxmlformats.org/drawingml/2006/main" r:id="rId82"/>
                  </wp:docPr>
                  <wp:cNvGraphicFramePr/>
                  <a:graphic xmlns:a="http://schemas.openxmlformats.org/drawingml/2006/main">
                    <a:graphicData uri="http://schemas.openxmlformats.org/drawingml/2006/picture">
                      <pic:pic xmlns:pic="http://schemas.openxmlformats.org/drawingml/2006/picture">
                        <pic:nvPicPr>
                          <pic:cNvPr id="1752585303" name="Graphic 1" descr="Double Tap Gesture with solid fill">
                            <a:hlinkClick r:id="rId8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BA5ED2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DE58DA1" w14:textId="77777777" w:rsidR="00A7018C" w:rsidRPr="00B05EB1" w:rsidRDefault="00A7018C" w:rsidP="00450620">
            <w:pPr>
              <w:rPr>
                <w:color w:val="000000" w:themeColor="text1"/>
                <w:lang w:val="en-IE"/>
              </w:rPr>
            </w:pPr>
            <w:r w:rsidRPr="00B05EB1">
              <w:rPr>
                <w:color w:val="000000" w:themeColor="text1"/>
                <w:lang w:val="en-IE"/>
              </w:rPr>
              <w:t>56</w:t>
            </w:r>
          </w:p>
        </w:tc>
        <w:tc>
          <w:tcPr>
            <w:tcW w:w="3827" w:type="dxa"/>
            <w:tcBorders>
              <w:top w:val="single" w:sz="4" w:space="0" w:color="auto"/>
              <w:left w:val="single" w:sz="4" w:space="0" w:color="auto"/>
              <w:bottom w:val="single" w:sz="4" w:space="0" w:color="auto"/>
              <w:right w:val="single" w:sz="4" w:space="0" w:color="auto"/>
            </w:tcBorders>
            <w:hideMark/>
          </w:tcPr>
          <w:p w14:paraId="6A77653A" w14:textId="77777777" w:rsidR="00A7018C" w:rsidRPr="00B05EB1" w:rsidRDefault="00A7018C" w:rsidP="00450620">
            <w:pPr>
              <w:rPr>
                <w:color w:val="000000" w:themeColor="text1"/>
                <w:lang w:val="en-IE"/>
              </w:rPr>
            </w:pPr>
            <w:r w:rsidRPr="00B05EB1">
              <w:rPr>
                <w:color w:val="000000" w:themeColor="text1"/>
                <w:lang w:val="en-IE"/>
              </w:rPr>
              <w:t>University College Cork</w:t>
            </w:r>
          </w:p>
        </w:tc>
        <w:tc>
          <w:tcPr>
            <w:tcW w:w="3969" w:type="dxa"/>
            <w:tcBorders>
              <w:top w:val="single" w:sz="4" w:space="0" w:color="auto"/>
              <w:left w:val="single" w:sz="4" w:space="0" w:color="auto"/>
              <w:bottom w:val="single" w:sz="4" w:space="0" w:color="auto"/>
              <w:right w:val="single" w:sz="4" w:space="0" w:color="auto"/>
            </w:tcBorders>
            <w:hideMark/>
          </w:tcPr>
          <w:p w14:paraId="01735923"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412F38E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2F2E53C" wp14:editId="3B50DD8E">
                  <wp:extent cx="381000" cy="381000"/>
                  <wp:effectExtent l="0" t="0" r="0" b="0"/>
                  <wp:docPr id="456091139" name="Graphic 90" descr="Double Tap Gesture with solid fill">
                    <a:hlinkClick xmlns:a="http://schemas.openxmlformats.org/drawingml/2006/main" r:id="rId83"/>
                  </wp:docPr>
                  <wp:cNvGraphicFramePr/>
                  <a:graphic xmlns:a="http://schemas.openxmlformats.org/drawingml/2006/main">
                    <a:graphicData uri="http://schemas.openxmlformats.org/drawingml/2006/picture">
                      <pic:pic xmlns:pic="http://schemas.openxmlformats.org/drawingml/2006/picture">
                        <pic:nvPicPr>
                          <pic:cNvPr id="456091139" name="Graphic 1" descr="Double Tap Gesture with solid fill">
                            <a:hlinkClick r:id="rId8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D6325F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788A9B2" w14:textId="77777777" w:rsidR="00A7018C" w:rsidRPr="00B05EB1" w:rsidRDefault="00A7018C" w:rsidP="00450620">
            <w:pPr>
              <w:rPr>
                <w:color w:val="000000" w:themeColor="text1"/>
                <w:lang w:val="en-IE"/>
              </w:rPr>
            </w:pPr>
            <w:r w:rsidRPr="00B05EB1">
              <w:rPr>
                <w:color w:val="000000" w:themeColor="text1"/>
                <w:lang w:val="en-IE"/>
              </w:rPr>
              <w:t>57</w:t>
            </w:r>
          </w:p>
        </w:tc>
        <w:tc>
          <w:tcPr>
            <w:tcW w:w="3827" w:type="dxa"/>
            <w:tcBorders>
              <w:top w:val="single" w:sz="4" w:space="0" w:color="auto"/>
              <w:left w:val="single" w:sz="4" w:space="0" w:color="auto"/>
              <w:bottom w:val="single" w:sz="4" w:space="0" w:color="auto"/>
              <w:right w:val="single" w:sz="4" w:space="0" w:color="auto"/>
            </w:tcBorders>
            <w:hideMark/>
          </w:tcPr>
          <w:p w14:paraId="10E2DD0C" w14:textId="77777777" w:rsidR="00A7018C" w:rsidRPr="00B05EB1" w:rsidRDefault="00A7018C" w:rsidP="00450620">
            <w:pPr>
              <w:rPr>
                <w:color w:val="000000" w:themeColor="text1"/>
                <w:lang w:val="en-IE"/>
              </w:rPr>
            </w:pPr>
            <w:r w:rsidRPr="00B05EB1">
              <w:rPr>
                <w:color w:val="000000" w:themeColor="text1"/>
                <w:lang w:val="en-IE"/>
              </w:rPr>
              <w:t>Waterford Chamber</w:t>
            </w:r>
          </w:p>
        </w:tc>
        <w:tc>
          <w:tcPr>
            <w:tcW w:w="3969" w:type="dxa"/>
            <w:tcBorders>
              <w:top w:val="single" w:sz="4" w:space="0" w:color="auto"/>
              <w:left w:val="single" w:sz="4" w:space="0" w:color="auto"/>
              <w:bottom w:val="single" w:sz="4" w:space="0" w:color="auto"/>
              <w:right w:val="single" w:sz="4" w:space="0" w:color="auto"/>
            </w:tcBorders>
            <w:hideMark/>
          </w:tcPr>
          <w:p w14:paraId="6A46BE7E"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706DD4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8505141" wp14:editId="2C49EBBA">
                  <wp:extent cx="381000" cy="381000"/>
                  <wp:effectExtent l="0" t="0" r="0" b="0"/>
                  <wp:docPr id="1219477684" name="Graphic 89" descr="Double Tap Gesture with solid fill">
                    <a:hlinkClick xmlns:a="http://schemas.openxmlformats.org/drawingml/2006/main" r:id="rId84"/>
                  </wp:docPr>
                  <wp:cNvGraphicFramePr/>
                  <a:graphic xmlns:a="http://schemas.openxmlformats.org/drawingml/2006/main">
                    <a:graphicData uri="http://schemas.openxmlformats.org/drawingml/2006/picture">
                      <pic:pic xmlns:pic="http://schemas.openxmlformats.org/drawingml/2006/picture">
                        <pic:nvPicPr>
                          <pic:cNvPr id="1219477684" name="Graphic 1" descr="Double Tap Gesture with solid fill">
                            <a:hlinkClick r:id="rId8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28BE37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FB51BCB" w14:textId="77777777" w:rsidR="00A7018C" w:rsidRPr="00B05EB1" w:rsidRDefault="00A7018C" w:rsidP="00450620">
            <w:pPr>
              <w:rPr>
                <w:color w:val="000000" w:themeColor="text1"/>
                <w:lang w:val="en-IE"/>
              </w:rPr>
            </w:pPr>
            <w:r w:rsidRPr="00B05EB1">
              <w:rPr>
                <w:color w:val="000000" w:themeColor="text1"/>
                <w:lang w:val="en-IE"/>
              </w:rPr>
              <w:t>58</w:t>
            </w:r>
          </w:p>
        </w:tc>
        <w:tc>
          <w:tcPr>
            <w:tcW w:w="3827" w:type="dxa"/>
            <w:tcBorders>
              <w:top w:val="single" w:sz="4" w:space="0" w:color="auto"/>
              <w:left w:val="single" w:sz="4" w:space="0" w:color="auto"/>
              <w:bottom w:val="single" w:sz="4" w:space="0" w:color="auto"/>
              <w:right w:val="single" w:sz="4" w:space="0" w:color="auto"/>
            </w:tcBorders>
            <w:hideMark/>
          </w:tcPr>
          <w:p w14:paraId="61F8467C" w14:textId="77777777" w:rsidR="00A7018C" w:rsidRPr="00B05EB1" w:rsidRDefault="00A7018C" w:rsidP="00450620">
            <w:pPr>
              <w:rPr>
                <w:color w:val="000000" w:themeColor="text1"/>
                <w:lang w:val="en-IE"/>
              </w:rPr>
            </w:pPr>
            <w:r w:rsidRPr="00B05EB1">
              <w:rPr>
                <w:color w:val="000000" w:themeColor="text1"/>
                <w:lang w:val="en-IE"/>
              </w:rPr>
              <w:t>Lidl Ireland</w:t>
            </w:r>
          </w:p>
        </w:tc>
        <w:tc>
          <w:tcPr>
            <w:tcW w:w="3969" w:type="dxa"/>
            <w:tcBorders>
              <w:top w:val="single" w:sz="4" w:space="0" w:color="auto"/>
              <w:left w:val="single" w:sz="4" w:space="0" w:color="auto"/>
              <w:bottom w:val="single" w:sz="4" w:space="0" w:color="auto"/>
              <w:right w:val="single" w:sz="4" w:space="0" w:color="auto"/>
            </w:tcBorders>
            <w:hideMark/>
          </w:tcPr>
          <w:p w14:paraId="0CB4FA1D"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5EBCFB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AE5127E" wp14:editId="31033009">
                  <wp:extent cx="381000" cy="381000"/>
                  <wp:effectExtent l="0" t="0" r="0" b="0"/>
                  <wp:docPr id="1732321805" name="Graphic 88" descr="Double Tap Gesture with solid fill">
                    <a:hlinkClick xmlns:a="http://schemas.openxmlformats.org/drawingml/2006/main" r:id="rId85"/>
                  </wp:docPr>
                  <wp:cNvGraphicFramePr/>
                  <a:graphic xmlns:a="http://schemas.openxmlformats.org/drawingml/2006/main">
                    <a:graphicData uri="http://schemas.openxmlformats.org/drawingml/2006/picture">
                      <pic:pic xmlns:pic="http://schemas.openxmlformats.org/drawingml/2006/picture">
                        <pic:nvPicPr>
                          <pic:cNvPr id="1732321805" name="Graphic 1" descr="Double Tap Gesture with solid fill">
                            <a:hlinkClick r:id="rId8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B51C90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BA2131D" w14:textId="77777777" w:rsidR="00A7018C" w:rsidRPr="00B05EB1" w:rsidRDefault="00A7018C" w:rsidP="00450620">
            <w:pPr>
              <w:rPr>
                <w:color w:val="000000" w:themeColor="text1"/>
                <w:lang w:val="en-IE"/>
              </w:rPr>
            </w:pPr>
            <w:r w:rsidRPr="00B05EB1">
              <w:rPr>
                <w:color w:val="000000" w:themeColor="text1"/>
                <w:lang w:val="en-IE"/>
              </w:rPr>
              <w:t>59</w:t>
            </w:r>
          </w:p>
        </w:tc>
        <w:tc>
          <w:tcPr>
            <w:tcW w:w="3827" w:type="dxa"/>
            <w:tcBorders>
              <w:top w:val="single" w:sz="4" w:space="0" w:color="auto"/>
              <w:left w:val="single" w:sz="4" w:space="0" w:color="auto"/>
              <w:bottom w:val="single" w:sz="4" w:space="0" w:color="auto"/>
              <w:right w:val="single" w:sz="4" w:space="0" w:color="auto"/>
            </w:tcBorders>
            <w:hideMark/>
          </w:tcPr>
          <w:p w14:paraId="33C412EE" w14:textId="77777777" w:rsidR="00A7018C" w:rsidRPr="00B05EB1" w:rsidRDefault="00A7018C" w:rsidP="00450620">
            <w:pPr>
              <w:rPr>
                <w:color w:val="000000" w:themeColor="text1"/>
                <w:lang w:val="en-IE"/>
              </w:rPr>
            </w:pPr>
            <w:r w:rsidRPr="00B05EB1">
              <w:rPr>
                <w:color w:val="000000" w:themeColor="text1"/>
                <w:lang w:val="en-IE"/>
              </w:rPr>
              <w:t>Tiernan Properties</w:t>
            </w:r>
          </w:p>
        </w:tc>
        <w:tc>
          <w:tcPr>
            <w:tcW w:w="3969" w:type="dxa"/>
            <w:tcBorders>
              <w:top w:val="single" w:sz="4" w:space="0" w:color="auto"/>
              <w:left w:val="single" w:sz="4" w:space="0" w:color="auto"/>
              <w:bottom w:val="single" w:sz="4" w:space="0" w:color="auto"/>
              <w:right w:val="single" w:sz="4" w:space="0" w:color="auto"/>
            </w:tcBorders>
            <w:hideMark/>
          </w:tcPr>
          <w:p w14:paraId="041714AC"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0480C6A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2568EF3" wp14:editId="2DB6FDA2">
                  <wp:extent cx="381000" cy="381000"/>
                  <wp:effectExtent l="0" t="0" r="0" b="0"/>
                  <wp:docPr id="831036119" name="Graphic 87" descr="Double Tap Gesture with solid fill">
                    <a:hlinkClick xmlns:a="http://schemas.openxmlformats.org/drawingml/2006/main" r:id="rId86"/>
                  </wp:docPr>
                  <wp:cNvGraphicFramePr/>
                  <a:graphic xmlns:a="http://schemas.openxmlformats.org/drawingml/2006/main">
                    <a:graphicData uri="http://schemas.openxmlformats.org/drawingml/2006/picture">
                      <pic:pic xmlns:pic="http://schemas.openxmlformats.org/drawingml/2006/picture">
                        <pic:nvPicPr>
                          <pic:cNvPr id="831036119" name="Graphic 1" descr="Double Tap Gesture with solid fill">
                            <a:hlinkClick r:id="rId8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4F2873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B9A4C56" w14:textId="77777777" w:rsidR="00A7018C" w:rsidRPr="00B05EB1" w:rsidRDefault="00A7018C" w:rsidP="00450620">
            <w:pPr>
              <w:rPr>
                <w:color w:val="000000" w:themeColor="text1"/>
                <w:lang w:val="en-IE"/>
              </w:rPr>
            </w:pPr>
            <w:r w:rsidRPr="00B05EB1">
              <w:rPr>
                <w:color w:val="000000" w:themeColor="text1"/>
                <w:lang w:val="en-IE"/>
              </w:rPr>
              <w:lastRenderedPageBreak/>
              <w:t>60</w:t>
            </w:r>
          </w:p>
        </w:tc>
        <w:tc>
          <w:tcPr>
            <w:tcW w:w="3827" w:type="dxa"/>
            <w:tcBorders>
              <w:top w:val="single" w:sz="4" w:space="0" w:color="auto"/>
              <w:left w:val="single" w:sz="4" w:space="0" w:color="auto"/>
              <w:bottom w:val="single" w:sz="4" w:space="0" w:color="auto"/>
              <w:right w:val="single" w:sz="4" w:space="0" w:color="auto"/>
            </w:tcBorders>
            <w:hideMark/>
          </w:tcPr>
          <w:p w14:paraId="196F78EE" w14:textId="77777777" w:rsidR="00A7018C" w:rsidRPr="00B05EB1" w:rsidRDefault="00A7018C" w:rsidP="00450620">
            <w:pPr>
              <w:rPr>
                <w:color w:val="000000" w:themeColor="text1"/>
                <w:lang w:val="en-IE"/>
              </w:rPr>
            </w:pPr>
            <w:r w:rsidRPr="00B05EB1">
              <w:rPr>
                <w:color w:val="000000" w:themeColor="text1"/>
                <w:lang w:val="en-IE"/>
              </w:rPr>
              <w:t>FEASTA — the Foundation for the Economics of Sustainability</w:t>
            </w:r>
          </w:p>
        </w:tc>
        <w:tc>
          <w:tcPr>
            <w:tcW w:w="3969" w:type="dxa"/>
            <w:tcBorders>
              <w:top w:val="single" w:sz="4" w:space="0" w:color="auto"/>
              <w:left w:val="single" w:sz="4" w:space="0" w:color="auto"/>
              <w:bottom w:val="single" w:sz="4" w:space="0" w:color="auto"/>
              <w:right w:val="single" w:sz="4" w:space="0" w:color="auto"/>
            </w:tcBorders>
            <w:hideMark/>
          </w:tcPr>
          <w:p w14:paraId="647EF556"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7596CAE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02D0545" wp14:editId="3A30049B">
                  <wp:extent cx="381000" cy="381000"/>
                  <wp:effectExtent l="0" t="0" r="0" b="0"/>
                  <wp:docPr id="1809199530" name="Graphic 86" descr="Double Tap Gesture with solid fill">
                    <a:hlinkClick xmlns:a="http://schemas.openxmlformats.org/drawingml/2006/main" r:id="rId87"/>
                  </wp:docPr>
                  <wp:cNvGraphicFramePr/>
                  <a:graphic xmlns:a="http://schemas.openxmlformats.org/drawingml/2006/main">
                    <a:graphicData uri="http://schemas.openxmlformats.org/drawingml/2006/picture">
                      <pic:pic xmlns:pic="http://schemas.openxmlformats.org/drawingml/2006/picture">
                        <pic:nvPicPr>
                          <pic:cNvPr id="1809199530" name="Graphic 1" descr="Double Tap Gesture with solid fill">
                            <a:hlinkClick r:id="rId8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C62DA1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3907BD" w14:textId="77777777" w:rsidR="00A7018C" w:rsidRPr="00B05EB1" w:rsidRDefault="00A7018C" w:rsidP="00450620">
            <w:pPr>
              <w:rPr>
                <w:color w:val="000000" w:themeColor="text1"/>
                <w:lang w:val="en-IE"/>
              </w:rPr>
            </w:pPr>
            <w:r w:rsidRPr="00B05EB1">
              <w:rPr>
                <w:color w:val="000000" w:themeColor="text1"/>
                <w:lang w:val="en-IE"/>
              </w:rPr>
              <w:t>61</w:t>
            </w:r>
          </w:p>
        </w:tc>
        <w:tc>
          <w:tcPr>
            <w:tcW w:w="3827" w:type="dxa"/>
            <w:tcBorders>
              <w:top w:val="single" w:sz="4" w:space="0" w:color="auto"/>
              <w:left w:val="single" w:sz="4" w:space="0" w:color="auto"/>
              <w:bottom w:val="single" w:sz="4" w:space="0" w:color="auto"/>
              <w:right w:val="single" w:sz="4" w:space="0" w:color="auto"/>
            </w:tcBorders>
            <w:hideMark/>
          </w:tcPr>
          <w:p w14:paraId="41EACC8E" w14:textId="77777777" w:rsidR="00A7018C" w:rsidRPr="00B05EB1" w:rsidRDefault="00A7018C" w:rsidP="00450620">
            <w:pPr>
              <w:rPr>
                <w:color w:val="000000" w:themeColor="text1"/>
                <w:lang w:val="en-IE"/>
              </w:rPr>
            </w:pPr>
            <w:r w:rsidRPr="00B05EB1">
              <w:rPr>
                <w:color w:val="000000" w:themeColor="text1"/>
                <w:lang w:val="en-IE"/>
              </w:rPr>
              <w:t>Cork City Council</w:t>
            </w:r>
          </w:p>
        </w:tc>
        <w:tc>
          <w:tcPr>
            <w:tcW w:w="3969" w:type="dxa"/>
            <w:tcBorders>
              <w:top w:val="single" w:sz="4" w:space="0" w:color="auto"/>
              <w:left w:val="single" w:sz="4" w:space="0" w:color="auto"/>
              <w:bottom w:val="single" w:sz="4" w:space="0" w:color="auto"/>
              <w:right w:val="single" w:sz="4" w:space="0" w:color="auto"/>
            </w:tcBorders>
            <w:hideMark/>
          </w:tcPr>
          <w:p w14:paraId="67B636D4"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54625BA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F2D6E4C" wp14:editId="6CED3817">
                  <wp:extent cx="381000" cy="381000"/>
                  <wp:effectExtent l="0" t="0" r="0" b="0"/>
                  <wp:docPr id="1445507440" name="Graphic 85" descr="Double Tap Gesture with solid fill">
                    <a:hlinkClick xmlns:a="http://schemas.openxmlformats.org/drawingml/2006/main" r:id="rId88"/>
                  </wp:docPr>
                  <wp:cNvGraphicFramePr/>
                  <a:graphic xmlns:a="http://schemas.openxmlformats.org/drawingml/2006/main">
                    <a:graphicData uri="http://schemas.openxmlformats.org/drawingml/2006/picture">
                      <pic:pic xmlns:pic="http://schemas.openxmlformats.org/drawingml/2006/picture">
                        <pic:nvPicPr>
                          <pic:cNvPr id="1445507440" name="Graphic 1" descr="Double Tap Gesture with solid fill">
                            <a:hlinkClick r:id="rId8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6FA28D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5504E2" w14:textId="77777777" w:rsidR="00A7018C" w:rsidRPr="00B05EB1" w:rsidRDefault="00A7018C" w:rsidP="00450620">
            <w:pPr>
              <w:rPr>
                <w:color w:val="000000" w:themeColor="text1"/>
                <w:lang w:val="en-IE"/>
              </w:rPr>
            </w:pPr>
            <w:r w:rsidRPr="00B05EB1">
              <w:rPr>
                <w:color w:val="000000" w:themeColor="text1"/>
                <w:lang w:val="en-IE"/>
              </w:rPr>
              <w:t>62</w:t>
            </w:r>
          </w:p>
        </w:tc>
        <w:tc>
          <w:tcPr>
            <w:tcW w:w="3827" w:type="dxa"/>
            <w:tcBorders>
              <w:top w:val="single" w:sz="4" w:space="0" w:color="auto"/>
              <w:left w:val="single" w:sz="4" w:space="0" w:color="auto"/>
              <w:bottom w:val="single" w:sz="4" w:space="0" w:color="auto"/>
              <w:right w:val="single" w:sz="4" w:space="0" w:color="auto"/>
            </w:tcBorders>
            <w:hideMark/>
          </w:tcPr>
          <w:p w14:paraId="73A94736" w14:textId="77777777" w:rsidR="00A7018C" w:rsidRPr="00B05EB1" w:rsidRDefault="00A7018C" w:rsidP="00450620">
            <w:pPr>
              <w:rPr>
                <w:color w:val="000000" w:themeColor="text1"/>
                <w:lang w:val="en-IE"/>
              </w:rPr>
            </w:pPr>
            <w:r w:rsidRPr="00B05EB1">
              <w:rPr>
                <w:color w:val="000000" w:themeColor="text1"/>
                <w:lang w:val="en-IE"/>
              </w:rPr>
              <w:t>Department of Enterprise Tourism and Employment</w:t>
            </w:r>
          </w:p>
        </w:tc>
        <w:tc>
          <w:tcPr>
            <w:tcW w:w="3969" w:type="dxa"/>
            <w:tcBorders>
              <w:top w:val="single" w:sz="4" w:space="0" w:color="auto"/>
              <w:left w:val="single" w:sz="4" w:space="0" w:color="auto"/>
              <w:bottom w:val="single" w:sz="4" w:space="0" w:color="auto"/>
              <w:right w:val="single" w:sz="4" w:space="0" w:color="auto"/>
            </w:tcBorders>
            <w:hideMark/>
          </w:tcPr>
          <w:p w14:paraId="401DDF26"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55068A7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38DCC6E" wp14:editId="51E87E63">
                  <wp:extent cx="381000" cy="381000"/>
                  <wp:effectExtent l="0" t="0" r="0" b="0"/>
                  <wp:docPr id="322774494" name="Graphic 84" descr="Double Tap Gesture with solid fill">
                    <a:hlinkClick xmlns:a="http://schemas.openxmlformats.org/drawingml/2006/main" r:id="rId89"/>
                  </wp:docPr>
                  <wp:cNvGraphicFramePr/>
                  <a:graphic xmlns:a="http://schemas.openxmlformats.org/drawingml/2006/main">
                    <a:graphicData uri="http://schemas.openxmlformats.org/drawingml/2006/picture">
                      <pic:pic xmlns:pic="http://schemas.openxmlformats.org/drawingml/2006/picture">
                        <pic:nvPicPr>
                          <pic:cNvPr id="322774494" name="Graphic 1" descr="Double Tap Gesture with solid fill">
                            <a:hlinkClick r:id="rId8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A1EB7C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5FE338B" w14:textId="77777777" w:rsidR="00A7018C" w:rsidRPr="00B05EB1" w:rsidRDefault="00A7018C" w:rsidP="00450620">
            <w:pPr>
              <w:rPr>
                <w:color w:val="000000" w:themeColor="text1"/>
                <w:lang w:val="en-IE"/>
              </w:rPr>
            </w:pPr>
            <w:r w:rsidRPr="00B05EB1">
              <w:rPr>
                <w:color w:val="000000" w:themeColor="text1"/>
                <w:lang w:val="en-IE"/>
              </w:rPr>
              <w:t>63</w:t>
            </w:r>
          </w:p>
        </w:tc>
        <w:tc>
          <w:tcPr>
            <w:tcW w:w="3827" w:type="dxa"/>
            <w:tcBorders>
              <w:top w:val="single" w:sz="4" w:space="0" w:color="auto"/>
              <w:left w:val="single" w:sz="4" w:space="0" w:color="auto"/>
              <w:bottom w:val="single" w:sz="4" w:space="0" w:color="auto"/>
              <w:right w:val="single" w:sz="4" w:space="0" w:color="auto"/>
            </w:tcBorders>
            <w:hideMark/>
          </w:tcPr>
          <w:p w14:paraId="340C618B" w14:textId="77777777" w:rsidR="00A7018C" w:rsidRPr="00B05EB1" w:rsidRDefault="00A7018C" w:rsidP="00450620">
            <w:pPr>
              <w:rPr>
                <w:color w:val="000000" w:themeColor="text1"/>
                <w:lang w:val="en-IE"/>
              </w:rPr>
            </w:pPr>
            <w:r w:rsidRPr="00B05EB1">
              <w:rPr>
                <w:color w:val="000000" w:themeColor="text1"/>
                <w:lang w:val="en-IE"/>
              </w:rPr>
              <w:t>Kilkenny County Council</w:t>
            </w:r>
          </w:p>
        </w:tc>
        <w:tc>
          <w:tcPr>
            <w:tcW w:w="3969" w:type="dxa"/>
            <w:tcBorders>
              <w:top w:val="single" w:sz="4" w:space="0" w:color="auto"/>
              <w:left w:val="single" w:sz="4" w:space="0" w:color="auto"/>
              <w:bottom w:val="single" w:sz="4" w:space="0" w:color="auto"/>
              <w:right w:val="single" w:sz="4" w:space="0" w:color="auto"/>
            </w:tcBorders>
            <w:hideMark/>
          </w:tcPr>
          <w:p w14:paraId="5A06E9AF"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563FD6C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F45816B" wp14:editId="0882BD77">
                  <wp:extent cx="381000" cy="381000"/>
                  <wp:effectExtent l="0" t="0" r="0" b="0"/>
                  <wp:docPr id="148233436" name="Graphic 83" descr="Double Tap Gesture with solid fill">
                    <a:hlinkClick xmlns:a="http://schemas.openxmlformats.org/drawingml/2006/main" r:id="rId90"/>
                  </wp:docPr>
                  <wp:cNvGraphicFramePr/>
                  <a:graphic xmlns:a="http://schemas.openxmlformats.org/drawingml/2006/main">
                    <a:graphicData uri="http://schemas.openxmlformats.org/drawingml/2006/picture">
                      <pic:pic xmlns:pic="http://schemas.openxmlformats.org/drawingml/2006/picture">
                        <pic:nvPicPr>
                          <pic:cNvPr id="148233436" name="Graphic 1" descr="Double Tap Gesture with solid fill">
                            <a:hlinkClick r:id="rId9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CC8292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77E1FD2" w14:textId="77777777" w:rsidR="00A7018C" w:rsidRPr="00B05EB1" w:rsidRDefault="00A7018C" w:rsidP="00450620">
            <w:pPr>
              <w:rPr>
                <w:color w:val="000000" w:themeColor="text1"/>
                <w:lang w:val="en-IE"/>
              </w:rPr>
            </w:pPr>
            <w:r w:rsidRPr="00B05EB1">
              <w:rPr>
                <w:color w:val="000000" w:themeColor="text1"/>
                <w:lang w:val="en-IE"/>
              </w:rPr>
              <w:t>64</w:t>
            </w:r>
          </w:p>
        </w:tc>
        <w:tc>
          <w:tcPr>
            <w:tcW w:w="3827" w:type="dxa"/>
            <w:tcBorders>
              <w:top w:val="single" w:sz="4" w:space="0" w:color="auto"/>
              <w:left w:val="single" w:sz="4" w:space="0" w:color="auto"/>
              <w:bottom w:val="single" w:sz="4" w:space="0" w:color="auto"/>
              <w:right w:val="single" w:sz="4" w:space="0" w:color="auto"/>
            </w:tcBorders>
            <w:hideMark/>
          </w:tcPr>
          <w:p w14:paraId="7C9787CA" w14:textId="77777777" w:rsidR="00A7018C" w:rsidRPr="00B05EB1" w:rsidRDefault="00A7018C" w:rsidP="00450620">
            <w:pPr>
              <w:rPr>
                <w:color w:val="000000" w:themeColor="text1"/>
                <w:lang w:val="en-IE"/>
              </w:rPr>
            </w:pPr>
            <w:r w:rsidRPr="00B05EB1">
              <w:rPr>
                <w:color w:val="000000" w:themeColor="text1"/>
                <w:lang w:val="en-IE"/>
              </w:rPr>
              <w:t>Harmony Solar Ireland Limited</w:t>
            </w:r>
          </w:p>
        </w:tc>
        <w:tc>
          <w:tcPr>
            <w:tcW w:w="3969" w:type="dxa"/>
            <w:tcBorders>
              <w:top w:val="single" w:sz="4" w:space="0" w:color="auto"/>
              <w:left w:val="single" w:sz="4" w:space="0" w:color="auto"/>
              <w:bottom w:val="single" w:sz="4" w:space="0" w:color="auto"/>
              <w:right w:val="single" w:sz="4" w:space="0" w:color="auto"/>
            </w:tcBorders>
            <w:hideMark/>
          </w:tcPr>
          <w:p w14:paraId="5C413BAE"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4D9B603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AAB3EAC" wp14:editId="3690080E">
                  <wp:extent cx="381000" cy="381000"/>
                  <wp:effectExtent l="0" t="0" r="0" b="0"/>
                  <wp:docPr id="1079064114" name="Graphic 82" descr="Double Tap Gesture with solid fill">
                    <a:hlinkClick xmlns:a="http://schemas.openxmlformats.org/drawingml/2006/main" r:id="rId91"/>
                  </wp:docPr>
                  <wp:cNvGraphicFramePr/>
                  <a:graphic xmlns:a="http://schemas.openxmlformats.org/drawingml/2006/main">
                    <a:graphicData uri="http://schemas.openxmlformats.org/drawingml/2006/picture">
                      <pic:pic xmlns:pic="http://schemas.openxmlformats.org/drawingml/2006/picture">
                        <pic:nvPicPr>
                          <pic:cNvPr id="1079064114" name="Graphic 1" descr="Double Tap Gesture with solid fill">
                            <a:hlinkClick r:id="rId9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6177E0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5DF95F6" w14:textId="77777777" w:rsidR="00A7018C" w:rsidRPr="00B05EB1" w:rsidRDefault="00A7018C" w:rsidP="00450620">
            <w:pPr>
              <w:rPr>
                <w:color w:val="000000" w:themeColor="text1"/>
                <w:lang w:val="en-IE"/>
              </w:rPr>
            </w:pPr>
            <w:r w:rsidRPr="00B05EB1">
              <w:rPr>
                <w:color w:val="000000" w:themeColor="text1"/>
                <w:lang w:val="en-IE"/>
              </w:rPr>
              <w:t>65</w:t>
            </w:r>
          </w:p>
        </w:tc>
        <w:tc>
          <w:tcPr>
            <w:tcW w:w="3827" w:type="dxa"/>
            <w:tcBorders>
              <w:top w:val="single" w:sz="4" w:space="0" w:color="auto"/>
              <w:left w:val="single" w:sz="4" w:space="0" w:color="auto"/>
              <w:bottom w:val="single" w:sz="4" w:space="0" w:color="auto"/>
              <w:right w:val="single" w:sz="4" w:space="0" w:color="auto"/>
            </w:tcBorders>
            <w:hideMark/>
          </w:tcPr>
          <w:p w14:paraId="6D88BB35" w14:textId="77777777" w:rsidR="00A7018C" w:rsidRPr="00B05EB1" w:rsidRDefault="00A7018C" w:rsidP="00450620">
            <w:pPr>
              <w:rPr>
                <w:color w:val="000000" w:themeColor="text1"/>
                <w:lang w:val="en-IE"/>
              </w:rPr>
            </w:pPr>
            <w:r w:rsidRPr="00B05EB1">
              <w:rPr>
                <w:color w:val="000000" w:themeColor="text1"/>
                <w:lang w:val="en-IE"/>
              </w:rPr>
              <w:t>Bord Na Mona</w:t>
            </w:r>
          </w:p>
        </w:tc>
        <w:tc>
          <w:tcPr>
            <w:tcW w:w="3969" w:type="dxa"/>
            <w:tcBorders>
              <w:top w:val="single" w:sz="4" w:space="0" w:color="auto"/>
              <w:left w:val="single" w:sz="4" w:space="0" w:color="auto"/>
              <w:bottom w:val="single" w:sz="4" w:space="0" w:color="auto"/>
              <w:right w:val="single" w:sz="4" w:space="0" w:color="auto"/>
            </w:tcBorders>
            <w:hideMark/>
          </w:tcPr>
          <w:p w14:paraId="3182CCFA"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01FE5BE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E91C412" wp14:editId="491BCF37">
                  <wp:extent cx="381000" cy="381000"/>
                  <wp:effectExtent l="0" t="0" r="0" b="0"/>
                  <wp:docPr id="2018324971" name="Graphic 81" descr="Double Tap Gesture with solid fill">
                    <a:hlinkClick xmlns:a="http://schemas.openxmlformats.org/drawingml/2006/main" r:id="rId92"/>
                  </wp:docPr>
                  <wp:cNvGraphicFramePr/>
                  <a:graphic xmlns:a="http://schemas.openxmlformats.org/drawingml/2006/main">
                    <a:graphicData uri="http://schemas.openxmlformats.org/drawingml/2006/picture">
                      <pic:pic xmlns:pic="http://schemas.openxmlformats.org/drawingml/2006/picture">
                        <pic:nvPicPr>
                          <pic:cNvPr id="2018324971" name="Graphic 1" descr="Double Tap Gesture with solid fill">
                            <a:hlinkClick r:id="rId9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81E006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E4AFB10" w14:textId="77777777" w:rsidR="00A7018C" w:rsidRPr="00B05EB1" w:rsidRDefault="00A7018C" w:rsidP="00450620">
            <w:pPr>
              <w:rPr>
                <w:color w:val="000000" w:themeColor="text1"/>
                <w:lang w:val="en-IE"/>
              </w:rPr>
            </w:pPr>
            <w:r w:rsidRPr="00B05EB1">
              <w:rPr>
                <w:color w:val="000000" w:themeColor="text1"/>
                <w:lang w:val="en-IE"/>
              </w:rPr>
              <w:t>66</w:t>
            </w:r>
          </w:p>
        </w:tc>
        <w:tc>
          <w:tcPr>
            <w:tcW w:w="3827" w:type="dxa"/>
            <w:tcBorders>
              <w:top w:val="single" w:sz="4" w:space="0" w:color="auto"/>
              <w:left w:val="single" w:sz="4" w:space="0" w:color="auto"/>
              <w:bottom w:val="single" w:sz="4" w:space="0" w:color="auto"/>
              <w:right w:val="single" w:sz="4" w:space="0" w:color="auto"/>
            </w:tcBorders>
            <w:hideMark/>
          </w:tcPr>
          <w:p w14:paraId="3D8E4C7C" w14:textId="77777777" w:rsidR="00A7018C" w:rsidRPr="00B05EB1" w:rsidRDefault="00A7018C" w:rsidP="00450620">
            <w:pPr>
              <w:rPr>
                <w:color w:val="000000" w:themeColor="text1"/>
                <w:lang w:val="en-IE"/>
              </w:rPr>
            </w:pPr>
            <w:r w:rsidRPr="00B05EB1">
              <w:rPr>
                <w:color w:val="000000" w:themeColor="text1"/>
                <w:lang w:val="en-IE"/>
              </w:rPr>
              <w:t>The Irish Waste Management Association (IWMA)</w:t>
            </w:r>
          </w:p>
        </w:tc>
        <w:tc>
          <w:tcPr>
            <w:tcW w:w="3969" w:type="dxa"/>
            <w:tcBorders>
              <w:top w:val="single" w:sz="4" w:space="0" w:color="auto"/>
              <w:left w:val="single" w:sz="4" w:space="0" w:color="auto"/>
              <w:bottom w:val="single" w:sz="4" w:space="0" w:color="auto"/>
              <w:right w:val="single" w:sz="4" w:space="0" w:color="auto"/>
            </w:tcBorders>
            <w:hideMark/>
          </w:tcPr>
          <w:p w14:paraId="17190951"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6871AD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AE9414E" wp14:editId="717B1C62">
                  <wp:extent cx="381000" cy="381000"/>
                  <wp:effectExtent l="0" t="0" r="0" b="0"/>
                  <wp:docPr id="496175877" name="Graphic 80" descr="Double Tap Gesture with solid fill">
                    <a:hlinkClick xmlns:a="http://schemas.openxmlformats.org/drawingml/2006/main" r:id="rId93"/>
                  </wp:docPr>
                  <wp:cNvGraphicFramePr/>
                  <a:graphic xmlns:a="http://schemas.openxmlformats.org/drawingml/2006/main">
                    <a:graphicData uri="http://schemas.openxmlformats.org/drawingml/2006/picture">
                      <pic:pic xmlns:pic="http://schemas.openxmlformats.org/drawingml/2006/picture">
                        <pic:nvPicPr>
                          <pic:cNvPr id="496175877" name="Graphic 1" descr="Double Tap Gesture with solid fill">
                            <a:hlinkClick r:id="rId9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0DD3FD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20235C7" w14:textId="77777777" w:rsidR="00A7018C" w:rsidRPr="00B05EB1" w:rsidRDefault="00A7018C" w:rsidP="00450620">
            <w:pPr>
              <w:rPr>
                <w:color w:val="000000" w:themeColor="text1"/>
                <w:lang w:val="en-IE"/>
              </w:rPr>
            </w:pPr>
            <w:r w:rsidRPr="00B05EB1">
              <w:rPr>
                <w:color w:val="000000" w:themeColor="text1"/>
                <w:lang w:val="en-IE"/>
              </w:rPr>
              <w:t>67</w:t>
            </w:r>
          </w:p>
        </w:tc>
        <w:tc>
          <w:tcPr>
            <w:tcW w:w="3827" w:type="dxa"/>
            <w:tcBorders>
              <w:top w:val="single" w:sz="4" w:space="0" w:color="auto"/>
              <w:left w:val="single" w:sz="4" w:space="0" w:color="auto"/>
              <w:bottom w:val="single" w:sz="4" w:space="0" w:color="auto"/>
              <w:right w:val="single" w:sz="4" w:space="0" w:color="auto"/>
            </w:tcBorders>
            <w:hideMark/>
          </w:tcPr>
          <w:p w14:paraId="19D5DC5A" w14:textId="77777777" w:rsidR="00A7018C" w:rsidRPr="00B05EB1" w:rsidRDefault="00A7018C" w:rsidP="00450620">
            <w:pPr>
              <w:rPr>
                <w:color w:val="000000" w:themeColor="text1"/>
                <w:lang w:val="en-IE"/>
              </w:rPr>
            </w:pPr>
            <w:r w:rsidRPr="00B05EB1">
              <w:rPr>
                <w:color w:val="000000" w:themeColor="text1"/>
                <w:lang w:val="en-IE"/>
              </w:rPr>
              <w:t>Limerick Cycling Campaign</w:t>
            </w:r>
          </w:p>
        </w:tc>
        <w:tc>
          <w:tcPr>
            <w:tcW w:w="3969" w:type="dxa"/>
            <w:tcBorders>
              <w:top w:val="single" w:sz="4" w:space="0" w:color="auto"/>
              <w:left w:val="single" w:sz="4" w:space="0" w:color="auto"/>
              <w:bottom w:val="single" w:sz="4" w:space="0" w:color="auto"/>
              <w:right w:val="single" w:sz="4" w:space="0" w:color="auto"/>
            </w:tcBorders>
            <w:hideMark/>
          </w:tcPr>
          <w:p w14:paraId="3C731FFE"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279F2F1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AFCCDA5" wp14:editId="6F69F819">
                  <wp:extent cx="381000" cy="381000"/>
                  <wp:effectExtent l="0" t="0" r="0" b="0"/>
                  <wp:docPr id="66045695" name="Graphic 79" descr="Double Tap Gesture with solid fill">
                    <a:hlinkClick xmlns:a="http://schemas.openxmlformats.org/drawingml/2006/main" r:id="rId94"/>
                  </wp:docPr>
                  <wp:cNvGraphicFramePr/>
                  <a:graphic xmlns:a="http://schemas.openxmlformats.org/drawingml/2006/main">
                    <a:graphicData uri="http://schemas.openxmlformats.org/drawingml/2006/picture">
                      <pic:pic xmlns:pic="http://schemas.openxmlformats.org/drawingml/2006/picture">
                        <pic:nvPicPr>
                          <pic:cNvPr id="66045695" name="Graphic 1" descr="Double Tap Gesture with solid fill">
                            <a:hlinkClick r:id="rId9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B32841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2E722CC" w14:textId="77777777" w:rsidR="00A7018C" w:rsidRPr="00B05EB1" w:rsidRDefault="00A7018C" w:rsidP="00450620">
            <w:pPr>
              <w:rPr>
                <w:color w:val="000000" w:themeColor="text1"/>
                <w:lang w:val="en-IE"/>
              </w:rPr>
            </w:pPr>
            <w:r w:rsidRPr="00B05EB1">
              <w:rPr>
                <w:color w:val="000000" w:themeColor="text1"/>
                <w:lang w:val="en-IE"/>
              </w:rPr>
              <w:t>68</w:t>
            </w:r>
          </w:p>
        </w:tc>
        <w:tc>
          <w:tcPr>
            <w:tcW w:w="3827" w:type="dxa"/>
            <w:tcBorders>
              <w:top w:val="single" w:sz="4" w:space="0" w:color="auto"/>
              <w:left w:val="single" w:sz="4" w:space="0" w:color="auto"/>
              <w:bottom w:val="single" w:sz="4" w:space="0" w:color="auto"/>
              <w:right w:val="single" w:sz="4" w:space="0" w:color="auto"/>
            </w:tcBorders>
            <w:hideMark/>
          </w:tcPr>
          <w:p w14:paraId="582EEA70" w14:textId="77777777" w:rsidR="00A7018C" w:rsidRPr="00B05EB1" w:rsidRDefault="00A7018C" w:rsidP="00450620">
            <w:pPr>
              <w:rPr>
                <w:color w:val="000000" w:themeColor="text1"/>
                <w:lang w:val="en-IE"/>
              </w:rPr>
            </w:pPr>
            <w:r w:rsidRPr="00B05EB1">
              <w:rPr>
                <w:color w:val="000000" w:themeColor="text1"/>
                <w:lang w:val="en-IE"/>
              </w:rPr>
              <w:t>Údarás na Gaeltachta</w:t>
            </w:r>
          </w:p>
        </w:tc>
        <w:tc>
          <w:tcPr>
            <w:tcW w:w="3969" w:type="dxa"/>
            <w:tcBorders>
              <w:top w:val="single" w:sz="4" w:space="0" w:color="auto"/>
              <w:left w:val="single" w:sz="4" w:space="0" w:color="auto"/>
              <w:bottom w:val="single" w:sz="4" w:space="0" w:color="auto"/>
              <w:right w:val="single" w:sz="4" w:space="0" w:color="auto"/>
            </w:tcBorders>
            <w:hideMark/>
          </w:tcPr>
          <w:p w14:paraId="1AE4ADF8"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51F2D06B"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F5FCA05" wp14:editId="28D6143C">
                  <wp:extent cx="381000" cy="381000"/>
                  <wp:effectExtent l="0" t="0" r="0" b="0"/>
                  <wp:docPr id="89408503" name="Graphic 78" descr="Double Tap Gesture with solid fill">
                    <a:hlinkClick xmlns:a="http://schemas.openxmlformats.org/drawingml/2006/main" r:id="rId95"/>
                  </wp:docPr>
                  <wp:cNvGraphicFramePr/>
                  <a:graphic xmlns:a="http://schemas.openxmlformats.org/drawingml/2006/main">
                    <a:graphicData uri="http://schemas.openxmlformats.org/drawingml/2006/picture">
                      <pic:pic xmlns:pic="http://schemas.openxmlformats.org/drawingml/2006/picture">
                        <pic:nvPicPr>
                          <pic:cNvPr id="89408503" name="Graphic 1" descr="Double Tap Gesture with solid fill">
                            <a:hlinkClick r:id="rId9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847123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C0263CA" w14:textId="77777777" w:rsidR="00A7018C" w:rsidRPr="00B05EB1" w:rsidRDefault="00A7018C" w:rsidP="00450620">
            <w:pPr>
              <w:rPr>
                <w:color w:val="000000" w:themeColor="text1"/>
                <w:lang w:val="en-IE"/>
              </w:rPr>
            </w:pPr>
            <w:r w:rsidRPr="00B05EB1">
              <w:rPr>
                <w:color w:val="000000" w:themeColor="text1"/>
                <w:lang w:val="en-IE"/>
              </w:rPr>
              <w:t>69</w:t>
            </w:r>
          </w:p>
        </w:tc>
        <w:tc>
          <w:tcPr>
            <w:tcW w:w="3827" w:type="dxa"/>
            <w:tcBorders>
              <w:top w:val="single" w:sz="4" w:space="0" w:color="auto"/>
              <w:left w:val="single" w:sz="4" w:space="0" w:color="auto"/>
              <w:bottom w:val="single" w:sz="4" w:space="0" w:color="auto"/>
              <w:right w:val="single" w:sz="4" w:space="0" w:color="auto"/>
            </w:tcBorders>
            <w:hideMark/>
          </w:tcPr>
          <w:p w14:paraId="52BAF28E" w14:textId="77777777" w:rsidR="00A7018C" w:rsidRPr="00B05EB1" w:rsidRDefault="00A7018C" w:rsidP="00450620">
            <w:pPr>
              <w:rPr>
                <w:color w:val="000000" w:themeColor="text1"/>
                <w:lang w:val="en-IE"/>
              </w:rPr>
            </w:pPr>
            <w:r w:rsidRPr="00B05EB1">
              <w:rPr>
                <w:color w:val="000000" w:themeColor="text1"/>
                <w:lang w:val="en-IE"/>
              </w:rPr>
              <w:t>Uisce Eireann</w:t>
            </w:r>
          </w:p>
        </w:tc>
        <w:tc>
          <w:tcPr>
            <w:tcW w:w="3969" w:type="dxa"/>
            <w:tcBorders>
              <w:top w:val="single" w:sz="4" w:space="0" w:color="auto"/>
              <w:left w:val="single" w:sz="4" w:space="0" w:color="auto"/>
              <w:bottom w:val="single" w:sz="4" w:space="0" w:color="auto"/>
              <w:right w:val="single" w:sz="4" w:space="0" w:color="auto"/>
            </w:tcBorders>
            <w:hideMark/>
          </w:tcPr>
          <w:p w14:paraId="68F817F0"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10BB30A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7D30349" wp14:editId="3531D7EB">
                  <wp:extent cx="381000" cy="381000"/>
                  <wp:effectExtent l="0" t="0" r="0" b="0"/>
                  <wp:docPr id="21599509" name="Graphic 77" descr="Double Tap Gesture with solid fill">
                    <a:hlinkClick xmlns:a="http://schemas.openxmlformats.org/drawingml/2006/main" r:id="rId96"/>
                  </wp:docPr>
                  <wp:cNvGraphicFramePr/>
                  <a:graphic xmlns:a="http://schemas.openxmlformats.org/drawingml/2006/main">
                    <a:graphicData uri="http://schemas.openxmlformats.org/drawingml/2006/picture">
                      <pic:pic xmlns:pic="http://schemas.openxmlformats.org/drawingml/2006/picture">
                        <pic:nvPicPr>
                          <pic:cNvPr id="21599509" name="Graphic 1" descr="Double Tap Gesture with solid fill">
                            <a:hlinkClick r:id="rId9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7D5DEB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991EE97" w14:textId="77777777" w:rsidR="00A7018C" w:rsidRPr="00B05EB1" w:rsidRDefault="00A7018C" w:rsidP="00450620">
            <w:pPr>
              <w:rPr>
                <w:color w:val="000000" w:themeColor="text1"/>
                <w:lang w:val="en-IE"/>
              </w:rPr>
            </w:pPr>
            <w:r w:rsidRPr="00B05EB1">
              <w:rPr>
                <w:color w:val="000000" w:themeColor="text1"/>
                <w:lang w:val="en-IE"/>
              </w:rPr>
              <w:t>70</w:t>
            </w:r>
          </w:p>
        </w:tc>
        <w:tc>
          <w:tcPr>
            <w:tcW w:w="3827" w:type="dxa"/>
            <w:tcBorders>
              <w:top w:val="single" w:sz="4" w:space="0" w:color="auto"/>
              <w:left w:val="single" w:sz="4" w:space="0" w:color="auto"/>
              <w:bottom w:val="single" w:sz="4" w:space="0" w:color="auto"/>
              <w:right w:val="single" w:sz="4" w:space="0" w:color="auto"/>
            </w:tcBorders>
            <w:hideMark/>
          </w:tcPr>
          <w:p w14:paraId="4E7AFC62" w14:textId="77777777" w:rsidR="00A7018C" w:rsidRPr="00B05EB1" w:rsidRDefault="00A7018C" w:rsidP="00450620">
            <w:pPr>
              <w:rPr>
                <w:color w:val="000000" w:themeColor="text1"/>
                <w:lang w:val="en-IE"/>
              </w:rPr>
            </w:pPr>
            <w:r w:rsidRPr="00B05EB1">
              <w:rPr>
                <w:color w:val="000000" w:themeColor="text1"/>
                <w:lang w:val="en-IE"/>
              </w:rPr>
              <w:t>MKO Planning &amp; Environmental Consultants</w:t>
            </w:r>
          </w:p>
        </w:tc>
        <w:tc>
          <w:tcPr>
            <w:tcW w:w="3969" w:type="dxa"/>
            <w:tcBorders>
              <w:top w:val="single" w:sz="4" w:space="0" w:color="auto"/>
              <w:left w:val="single" w:sz="4" w:space="0" w:color="auto"/>
              <w:bottom w:val="single" w:sz="4" w:space="0" w:color="auto"/>
              <w:right w:val="single" w:sz="4" w:space="0" w:color="auto"/>
            </w:tcBorders>
            <w:hideMark/>
          </w:tcPr>
          <w:p w14:paraId="5F311A29"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79C5799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4352863" wp14:editId="165B4BE3">
                  <wp:extent cx="381000" cy="381000"/>
                  <wp:effectExtent l="0" t="0" r="0" b="0"/>
                  <wp:docPr id="1030162220" name="Graphic 76" descr="Double Tap Gesture with solid fill">
                    <a:hlinkClick xmlns:a="http://schemas.openxmlformats.org/drawingml/2006/main" r:id="rId97"/>
                  </wp:docPr>
                  <wp:cNvGraphicFramePr/>
                  <a:graphic xmlns:a="http://schemas.openxmlformats.org/drawingml/2006/main">
                    <a:graphicData uri="http://schemas.openxmlformats.org/drawingml/2006/picture">
                      <pic:pic xmlns:pic="http://schemas.openxmlformats.org/drawingml/2006/picture">
                        <pic:nvPicPr>
                          <pic:cNvPr id="1030162220" name="Graphic 1" descr="Double Tap Gesture with solid fill">
                            <a:hlinkClick r:id="rId9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8F05CD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2CDAB95" w14:textId="77777777" w:rsidR="00A7018C" w:rsidRPr="00B05EB1" w:rsidRDefault="00A7018C" w:rsidP="00450620">
            <w:pPr>
              <w:rPr>
                <w:color w:val="000000" w:themeColor="text1"/>
                <w:lang w:val="en-IE"/>
              </w:rPr>
            </w:pPr>
            <w:r w:rsidRPr="00B05EB1">
              <w:rPr>
                <w:color w:val="000000" w:themeColor="text1"/>
                <w:lang w:val="en-IE"/>
              </w:rPr>
              <w:t>71</w:t>
            </w:r>
          </w:p>
        </w:tc>
        <w:tc>
          <w:tcPr>
            <w:tcW w:w="3827" w:type="dxa"/>
            <w:tcBorders>
              <w:top w:val="single" w:sz="4" w:space="0" w:color="auto"/>
              <w:left w:val="single" w:sz="4" w:space="0" w:color="auto"/>
              <w:bottom w:val="single" w:sz="4" w:space="0" w:color="auto"/>
              <w:right w:val="single" w:sz="4" w:space="0" w:color="auto"/>
            </w:tcBorders>
            <w:hideMark/>
          </w:tcPr>
          <w:p w14:paraId="373C4733" w14:textId="77777777" w:rsidR="00A7018C" w:rsidRPr="00B05EB1" w:rsidRDefault="00A7018C" w:rsidP="00450620">
            <w:pPr>
              <w:rPr>
                <w:color w:val="000000" w:themeColor="text1"/>
                <w:lang w:val="en-IE"/>
              </w:rPr>
            </w:pPr>
            <w:r w:rsidRPr="00B05EB1">
              <w:rPr>
                <w:color w:val="000000" w:themeColor="text1"/>
                <w:lang w:val="en-IE"/>
              </w:rPr>
              <w:t>Irish Bioenergy Association</w:t>
            </w:r>
          </w:p>
        </w:tc>
        <w:tc>
          <w:tcPr>
            <w:tcW w:w="3969" w:type="dxa"/>
            <w:tcBorders>
              <w:top w:val="single" w:sz="4" w:space="0" w:color="auto"/>
              <w:left w:val="single" w:sz="4" w:space="0" w:color="auto"/>
              <w:bottom w:val="single" w:sz="4" w:space="0" w:color="auto"/>
              <w:right w:val="single" w:sz="4" w:space="0" w:color="auto"/>
            </w:tcBorders>
            <w:hideMark/>
          </w:tcPr>
          <w:p w14:paraId="1E8441BA"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52DA3A0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77B08D9" wp14:editId="560F4E50">
                  <wp:extent cx="381000" cy="381000"/>
                  <wp:effectExtent l="0" t="0" r="0" b="0"/>
                  <wp:docPr id="315029610" name="Graphic 75" descr="Double Tap Gesture with solid fill">
                    <a:hlinkClick xmlns:a="http://schemas.openxmlformats.org/drawingml/2006/main" r:id="rId98"/>
                  </wp:docPr>
                  <wp:cNvGraphicFramePr/>
                  <a:graphic xmlns:a="http://schemas.openxmlformats.org/drawingml/2006/main">
                    <a:graphicData uri="http://schemas.openxmlformats.org/drawingml/2006/picture">
                      <pic:pic xmlns:pic="http://schemas.openxmlformats.org/drawingml/2006/picture">
                        <pic:nvPicPr>
                          <pic:cNvPr id="315029610" name="Graphic 1" descr="Double Tap Gesture with solid fill">
                            <a:hlinkClick r:id="rId9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22F4DF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82625C1" w14:textId="77777777" w:rsidR="00A7018C" w:rsidRPr="00B05EB1" w:rsidRDefault="00A7018C" w:rsidP="00450620">
            <w:pPr>
              <w:rPr>
                <w:color w:val="000000" w:themeColor="text1"/>
                <w:lang w:val="en-IE"/>
              </w:rPr>
            </w:pPr>
            <w:r w:rsidRPr="00B05EB1">
              <w:rPr>
                <w:color w:val="000000" w:themeColor="text1"/>
                <w:lang w:val="en-IE"/>
              </w:rPr>
              <w:t>72</w:t>
            </w:r>
          </w:p>
        </w:tc>
        <w:tc>
          <w:tcPr>
            <w:tcW w:w="3827" w:type="dxa"/>
            <w:tcBorders>
              <w:top w:val="single" w:sz="4" w:space="0" w:color="auto"/>
              <w:left w:val="single" w:sz="4" w:space="0" w:color="auto"/>
              <w:bottom w:val="single" w:sz="4" w:space="0" w:color="auto"/>
              <w:right w:val="single" w:sz="4" w:space="0" w:color="auto"/>
            </w:tcBorders>
            <w:hideMark/>
          </w:tcPr>
          <w:p w14:paraId="4A8336CD" w14:textId="77777777" w:rsidR="00A7018C" w:rsidRPr="00B05EB1" w:rsidRDefault="00A7018C" w:rsidP="00450620">
            <w:pPr>
              <w:rPr>
                <w:color w:val="000000" w:themeColor="text1"/>
                <w:lang w:val="en-IE"/>
              </w:rPr>
            </w:pPr>
            <w:r w:rsidRPr="00B05EB1">
              <w:rPr>
                <w:color w:val="000000" w:themeColor="text1"/>
                <w:lang w:val="en-IE"/>
              </w:rPr>
              <w:t>Wind Energy Ireland</w:t>
            </w:r>
          </w:p>
        </w:tc>
        <w:tc>
          <w:tcPr>
            <w:tcW w:w="3969" w:type="dxa"/>
            <w:tcBorders>
              <w:top w:val="single" w:sz="4" w:space="0" w:color="auto"/>
              <w:left w:val="single" w:sz="4" w:space="0" w:color="auto"/>
              <w:bottom w:val="single" w:sz="4" w:space="0" w:color="auto"/>
              <w:right w:val="single" w:sz="4" w:space="0" w:color="auto"/>
            </w:tcBorders>
            <w:hideMark/>
          </w:tcPr>
          <w:p w14:paraId="26DA4093"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1DEC02A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43C38F8" wp14:editId="356236C5">
                  <wp:extent cx="381000" cy="381000"/>
                  <wp:effectExtent l="0" t="0" r="0" b="0"/>
                  <wp:docPr id="547784251" name="Graphic 74" descr="Double Tap Gesture with solid fill">
                    <a:hlinkClick xmlns:a="http://schemas.openxmlformats.org/drawingml/2006/main" r:id="rId99"/>
                  </wp:docPr>
                  <wp:cNvGraphicFramePr/>
                  <a:graphic xmlns:a="http://schemas.openxmlformats.org/drawingml/2006/main">
                    <a:graphicData uri="http://schemas.openxmlformats.org/drawingml/2006/picture">
                      <pic:pic xmlns:pic="http://schemas.openxmlformats.org/drawingml/2006/picture">
                        <pic:nvPicPr>
                          <pic:cNvPr id="547784251" name="Graphic 1" descr="Double Tap Gesture with solid fill">
                            <a:hlinkClick r:id="rId9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3C2AE7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BCEA929" w14:textId="77777777" w:rsidR="00A7018C" w:rsidRPr="00B05EB1" w:rsidRDefault="00A7018C" w:rsidP="00450620">
            <w:pPr>
              <w:rPr>
                <w:color w:val="000000" w:themeColor="text1"/>
                <w:lang w:val="en-IE"/>
              </w:rPr>
            </w:pPr>
            <w:r w:rsidRPr="00B05EB1">
              <w:rPr>
                <w:color w:val="000000" w:themeColor="text1"/>
                <w:lang w:val="en-IE"/>
              </w:rPr>
              <w:t>73</w:t>
            </w:r>
          </w:p>
        </w:tc>
        <w:tc>
          <w:tcPr>
            <w:tcW w:w="3827" w:type="dxa"/>
            <w:tcBorders>
              <w:top w:val="single" w:sz="4" w:space="0" w:color="auto"/>
              <w:left w:val="single" w:sz="4" w:space="0" w:color="auto"/>
              <w:bottom w:val="single" w:sz="4" w:space="0" w:color="auto"/>
              <w:right w:val="single" w:sz="4" w:space="0" w:color="auto"/>
            </w:tcBorders>
            <w:hideMark/>
          </w:tcPr>
          <w:p w14:paraId="723C7F15" w14:textId="77777777" w:rsidR="00A7018C" w:rsidRPr="00B05EB1" w:rsidRDefault="00A7018C" w:rsidP="00450620">
            <w:pPr>
              <w:rPr>
                <w:color w:val="000000" w:themeColor="text1"/>
                <w:lang w:val="en-IE"/>
              </w:rPr>
            </w:pPr>
            <w:r w:rsidRPr="00B05EB1">
              <w:rPr>
                <w:color w:val="000000" w:themeColor="text1"/>
                <w:lang w:val="en-IE"/>
              </w:rPr>
              <w:t>Perigus Energy</w:t>
            </w:r>
          </w:p>
        </w:tc>
        <w:tc>
          <w:tcPr>
            <w:tcW w:w="3969" w:type="dxa"/>
            <w:tcBorders>
              <w:top w:val="single" w:sz="4" w:space="0" w:color="auto"/>
              <w:left w:val="single" w:sz="4" w:space="0" w:color="auto"/>
              <w:bottom w:val="single" w:sz="4" w:space="0" w:color="auto"/>
              <w:right w:val="single" w:sz="4" w:space="0" w:color="auto"/>
            </w:tcBorders>
            <w:hideMark/>
          </w:tcPr>
          <w:p w14:paraId="15E43CD8"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FFEF9D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3DBF1A5" wp14:editId="77D204C1">
                  <wp:extent cx="381000" cy="381000"/>
                  <wp:effectExtent l="0" t="0" r="0" b="0"/>
                  <wp:docPr id="1427786309" name="Graphic 73" descr="Double Tap Gesture with solid fill">
                    <a:hlinkClick xmlns:a="http://schemas.openxmlformats.org/drawingml/2006/main" r:id="rId100"/>
                  </wp:docPr>
                  <wp:cNvGraphicFramePr/>
                  <a:graphic xmlns:a="http://schemas.openxmlformats.org/drawingml/2006/main">
                    <a:graphicData uri="http://schemas.openxmlformats.org/drawingml/2006/picture">
                      <pic:pic xmlns:pic="http://schemas.openxmlformats.org/drawingml/2006/picture">
                        <pic:nvPicPr>
                          <pic:cNvPr id="1427786309" name="Graphic 1" descr="Double Tap Gesture with solid fill">
                            <a:hlinkClick r:id="rId10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ABB10D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EAC595B" w14:textId="77777777" w:rsidR="00A7018C" w:rsidRPr="00B05EB1" w:rsidRDefault="00A7018C" w:rsidP="00450620">
            <w:pPr>
              <w:rPr>
                <w:color w:val="000000" w:themeColor="text1"/>
                <w:lang w:val="en-IE"/>
              </w:rPr>
            </w:pPr>
            <w:r w:rsidRPr="00B05EB1">
              <w:rPr>
                <w:color w:val="000000" w:themeColor="text1"/>
                <w:lang w:val="en-IE"/>
              </w:rPr>
              <w:t>74</w:t>
            </w:r>
          </w:p>
        </w:tc>
        <w:tc>
          <w:tcPr>
            <w:tcW w:w="3827" w:type="dxa"/>
            <w:tcBorders>
              <w:top w:val="single" w:sz="4" w:space="0" w:color="auto"/>
              <w:left w:val="single" w:sz="4" w:space="0" w:color="auto"/>
              <w:bottom w:val="single" w:sz="4" w:space="0" w:color="auto"/>
              <w:right w:val="single" w:sz="4" w:space="0" w:color="auto"/>
            </w:tcBorders>
            <w:hideMark/>
          </w:tcPr>
          <w:p w14:paraId="34ECEC80" w14:textId="77777777" w:rsidR="00A7018C" w:rsidRPr="00B05EB1" w:rsidRDefault="00A7018C" w:rsidP="00450620">
            <w:pPr>
              <w:rPr>
                <w:color w:val="000000" w:themeColor="text1"/>
                <w:lang w:val="en-IE"/>
              </w:rPr>
            </w:pPr>
            <w:r w:rsidRPr="00B05EB1">
              <w:rPr>
                <w:color w:val="000000" w:themeColor="text1"/>
                <w:lang w:val="en-IE"/>
              </w:rPr>
              <w:t>Tom Phillips + Associates (On behalf of unknown major retail warehouse developer)</w:t>
            </w:r>
          </w:p>
        </w:tc>
        <w:tc>
          <w:tcPr>
            <w:tcW w:w="3969" w:type="dxa"/>
            <w:tcBorders>
              <w:top w:val="single" w:sz="4" w:space="0" w:color="auto"/>
              <w:left w:val="single" w:sz="4" w:space="0" w:color="auto"/>
              <w:bottom w:val="single" w:sz="4" w:space="0" w:color="auto"/>
              <w:right w:val="single" w:sz="4" w:space="0" w:color="auto"/>
            </w:tcBorders>
            <w:hideMark/>
          </w:tcPr>
          <w:p w14:paraId="0039A878"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F00BF6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F0D5AB2" wp14:editId="4E5D3ECC">
                  <wp:extent cx="381000" cy="381000"/>
                  <wp:effectExtent l="0" t="0" r="0" b="0"/>
                  <wp:docPr id="1897957860" name="Graphic 72" descr="Double Tap Gesture with solid fill">
                    <a:hlinkClick xmlns:a="http://schemas.openxmlformats.org/drawingml/2006/main" r:id="rId101"/>
                  </wp:docPr>
                  <wp:cNvGraphicFramePr/>
                  <a:graphic xmlns:a="http://schemas.openxmlformats.org/drawingml/2006/main">
                    <a:graphicData uri="http://schemas.openxmlformats.org/drawingml/2006/picture">
                      <pic:pic xmlns:pic="http://schemas.openxmlformats.org/drawingml/2006/picture">
                        <pic:nvPicPr>
                          <pic:cNvPr id="1897957860" name="Graphic 1" descr="Double Tap Gesture with solid fill">
                            <a:hlinkClick r:id="rId10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0FBE86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5828C42" w14:textId="77777777" w:rsidR="00A7018C" w:rsidRPr="00B05EB1" w:rsidRDefault="00A7018C" w:rsidP="00450620">
            <w:pPr>
              <w:rPr>
                <w:color w:val="000000" w:themeColor="text1"/>
                <w:lang w:val="en-IE"/>
              </w:rPr>
            </w:pPr>
            <w:r w:rsidRPr="00B05EB1">
              <w:rPr>
                <w:color w:val="000000" w:themeColor="text1"/>
                <w:lang w:val="en-IE"/>
              </w:rPr>
              <w:t>75</w:t>
            </w:r>
          </w:p>
        </w:tc>
        <w:tc>
          <w:tcPr>
            <w:tcW w:w="3827" w:type="dxa"/>
            <w:tcBorders>
              <w:top w:val="single" w:sz="4" w:space="0" w:color="auto"/>
              <w:left w:val="single" w:sz="4" w:space="0" w:color="auto"/>
              <w:bottom w:val="single" w:sz="4" w:space="0" w:color="auto"/>
              <w:right w:val="single" w:sz="4" w:space="0" w:color="auto"/>
            </w:tcBorders>
            <w:hideMark/>
          </w:tcPr>
          <w:p w14:paraId="4C4B8CA1" w14:textId="77777777" w:rsidR="00A7018C" w:rsidRPr="00B05EB1" w:rsidRDefault="00A7018C" w:rsidP="00450620">
            <w:pPr>
              <w:rPr>
                <w:color w:val="000000" w:themeColor="text1"/>
                <w:lang w:val="en-IE"/>
              </w:rPr>
            </w:pPr>
            <w:r w:rsidRPr="00B05EB1">
              <w:rPr>
                <w:color w:val="000000" w:themeColor="text1"/>
                <w:lang w:val="en-IE"/>
              </w:rPr>
              <w:t>Tipperary County Council,</w:t>
            </w:r>
          </w:p>
          <w:p w14:paraId="095ECF5D" w14:textId="77777777" w:rsidR="00A7018C" w:rsidRPr="00B05EB1" w:rsidRDefault="00A7018C" w:rsidP="00450620">
            <w:pPr>
              <w:rPr>
                <w:color w:val="000000" w:themeColor="text1"/>
                <w:lang w:val="en-IE"/>
              </w:rPr>
            </w:pPr>
            <w:r w:rsidRPr="00B05EB1">
              <w:rPr>
                <w:color w:val="000000" w:themeColor="text1"/>
                <w:lang w:val="en-IE"/>
              </w:rPr>
              <w:t>(N24 Cahir to Limerick Junction &amp; Oola Transport Project)</w:t>
            </w:r>
          </w:p>
        </w:tc>
        <w:tc>
          <w:tcPr>
            <w:tcW w:w="3969" w:type="dxa"/>
            <w:tcBorders>
              <w:top w:val="single" w:sz="4" w:space="0" w:color="auto"/>
              <w:left w:val="single" w:sz="4" w:space="0" w:color="auto"/>
              <w:bottom w:val="single" w:sz="4" w:space="0" w:color="auto"/>
              <w:right w:val="single" w:sz="4" w:space="0" w:color="auto"/>
            </w:tcBorders>
            <w:hideMark/>
          </w:tcPr>
          <w:p w14:paraId="1545D238"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329E60F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A3EF3AB" wp14:editId="0C16E5FA">
                  <wp:extent cx="381000" cy="381000"/>
                  <wp:effectExtent l="0" t="0" r="0" b="0"/>
                  <wp:docPr id="1422716881" name="Graphic 71" descr="Double Tap Gesture with solid fill">
                    <a:hlinkClick xmlns:a="http://schemas.openxmlformats.org/drawingml/2006/main" r:id="rId102"/>
                  </wp:docPr>
                  <wp:cNvGraphicFramePr/>
                  <a:graphic xmlns:a="http://schemas.openxmlformats.org/drawingml/2006/main">
                    <a:graphicData uri="http://schemas.openxmlformats.org/drawingml/2006/picture">
                      <pic:pic xmlns:pic="http://schemas.openxmlformats.org/drawingml/2006/picture">
                        <pic:nvPicPr>
                          <pic:cNvPr id="1422716881" name="Graphic 1" descr="Double Tap Gesture with solid fill">
                            <a:hlinkClick r:id="rId10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5103D5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B0ED7F5" w14:textId="77777777" w:rsidR="00A7018C" w:rsidRPr="00B05EB1" w:rsidRDefault="00A7018C" w:rsidP="00450620">
            <w:pPr>
              <w:rPr>
                <w:color w:val="000000" w:themeColor="text1"/>
                <w:lang w:val="en-IE"/>
              </w:rPr>
            </w:pPr>
            <w:r w:rsidRPr="00B05EB1">
              <w:rPr>
                <w:color w:val="000000" w:themeColor="text1"/>
                <w:lang w:val="en-IE"/>
              </w:rPr>
              <w:t>76</w:t>
            </w:r>
          </w:p>
        </w:tc>
        <w:tc>
          <w:tcPr>
            <w:tcW w:w="3827" w:type="dxa"/>
            <w:tcBorders>
              <w:top w:val="single" w:sz="4" w:space="0" w:color="auto"/>
              <w:left w:val="single" w:sz="4" w:space="0" w:color="auto"/>
              <w:bottom w:val="single" w:sz="4" w:space="0" w:color="auto"/>
              <w:right w:val="single" w:sz="4" w:space="0" w:color="auto"/>
            </w:tcBorders>
            <w:hideMark/>
          </w:tcPr>
          <w:p w14:paraId="637FC278" w14:textId="77777777" w:rsidR="00A7018C" w:rsidRPr="00B05EB1" w:rsidRDefault="00A7018C" w:rsidP="00450620">
            <w:pPr>
              <w:rPr>
                <w:color w:val="000000" w:themeColor="text1"/>
                <w:lang w:val="en-IE"/>
              </w:rPr>
            </w:pPr>
            <w:r w:rsidRPr="00B05EB1">
              <w:rPr>
                <w:color w:val="000000" w:themeColor="text1"/>
                <w:lang w:val="en-IE"/>
              </w:rPr>
              <w:t>South East Technological University</w:t>
            </w:r>
          </w:p>
        </w:tc>
        <w:tc>
          <w:tcPr>
            <w:tcW w:w="3969" w:type="dxa"/>
            <w:tcBorders>
              <w:top w:val="single" w:sz="4" w:space="0" w:color="auto"/>
              <w:left w:val="single" w:sz="4" w:space="0" w:color="auto"/>
              <w:bottom w:val="single" w:sz="4" w:space="0" w:color="auto"/>
              <w:right w:val="single" w:sz="4" w:space="0" w:color="auto"/>
            </w:tcBorders>
            <w:hideMark/>
          </w:tcPr>
          <w:p w14:paraId="3754738D"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DE1A8A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5816F26" wp14:editId="31920203">
                  <wp:extent cx="381000" cy="381000"/>
                  <wp:effectExtent l="0" t="0" r="0" b="0"/>
                  <wp:docPr id="1539328007" name="Graphic 70" descr="Double Tap Gesture with solid fill">
                    <a:hlinkClick xmlns:a="http://schemas.openxmlformats.org/drawingml/2006/main" r:id="rId103"/>
                  </wp:docPr>
                  <wp:cNvGraphicFramePr/>
                  <a:graphic xmlns:a="http://schemas.openxmlformats.org/drawingml/2006/main">
                    <a:graphicData uri="http://schemas.openxmlformats.org/drawingml/2006/picture">
                      <pic:pic xmlns:pic="http://schemas.openxmlformats.org/drawingml/2006/picture">
                        <pic:nvPicPr>
                          <pic:cNvPr id="1539328007" name="Graphic 1" descr="Double Tap Gesture with solid fill">
                            <a:hlinkClick r:id="rId10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A61878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B0D8281" w14:textId="77777777" w:rsidR="00A7018C" w:rsidRPr="00B05EB1" w:rsidRDefault="00A7018C" w:rsidP="00450620">
            <w:pPr>
              <w:rPr>
                <w:color w:val="000000" w:themeColor="text1"/>
                <w:lang w:val="en-IE"/>
              </w:rPr>
            </w:pPr>
            <w:r w:rsidRPr="00B05EB1">
              <w:rPr>
                <w:color w:val="000000" w:themeColor="text1"/>
                <w:lang w:val="en-IE"/>
              </w:rPr>
              <w:t>77</w:t>
            </w:r>
          </w:p>
        </w:tc>
        <w:tc>
          <w:tcPr>
            <w:tcW w:w="3827" w:type="dxa"/>
            <w:tcBorders>
              <w:top w:val="single" w:sz="4" w:space="0" w:color="auto"/>
              <w:left w:val="single" w:sz="4" w:space="0" w:color="auto"/>
              <w:bottom w:val="single" w:sz="4" w:space="0" w:color="auto"/>
              <w:right w:val="single" w:sz="4" w:space="0" w:color="auto"/>
            </w:tcBorders>
            <w:hideMark/>
          </w:tcPr>
          <w:p w14:paraId="4054512D" w14:textId="77777777" w:rsidR="00A7018C" w:rsidRPr="00B05EB1" w:rsidRDefault="00A7018C" w:rsidP="00450620">
            <w:pPr>
              <w:rPr>
                <w:color w:val="000000" w:themeColor="text1"/>
                <w:lang w:val="en-IE"/>
              </w:rPr>
            </w:pPr>
            <w:r w:rsidRPr="00B05EB1">
              <w:rPr>
                <w:color w:val="000000" w:themeColor="text1"/>
                <w:lang w:val="en-IE"/>
              </w:rPr>
              <w:t>IBEC</w:t>
            </w:r>
          </w:p>
        </w:tc>
        <w:tc>
          <w:tcPr>
            <w:tcW w:w="3969" w:type="dxa"/>
            <w:tcBorders>
              <w:top w:val="single" w:sz="4" w:space="0" w:color="auto"/>
              <w:left w:val="single" w:sz="4" w:space="0" w:color="auto"/>
              <w:bottom w:val="single" w:sz="4" w:space="0" w:color="auto"/>
              <w:right w:val="single" w:sz="4" w:space="0" w:color="auto"/>
            </w:tcBorders>
            <w:hideMark/>
          </w:tcPr>
          <w:p w14:paraId="7DBAFBAB"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0955C48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963F492" wp14:editId="1AAA69D2">
                  <wp:extent cx="381000" cy="381000"/>
                  <wp:effectExtent l="0" t="0" r="0" b="0"/>
                  <wp:docPr id="1592866218" name="Graphic 69" descr="Double Tap Gesture with solid fill">
                    <a:hlinkClick xmlns:a="http://schemas.openxmlformats.org/drawingml/2006/main" r:id="rId104"/>
                  </wp:docPr>
                  <wp:cNvGraphicFramePr/>
                  <a:graphic xmlns:a="http://schemas.openxmlformats.org/drawingml/2006/main">
                    <a:graphicData uri="http://schemas.openxmlformats.org/drawingml/2006/picture">
                      <pic:pic xmlns:pic="http://schemas.openxmlformats.org/drawingml/2006/picture">
                        <pic:nvPicPr>
                          <pic:cNvPr id="1592866218" name="Graphic 1" descr="Double Tap Gesture with solid fill">
                            <a:hlinkClick r:id="rId10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480E40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A98EBA8" w14:textId="77777777" w:rsidR="00A7018C" w:rsidRPr="00B05EB1" w:rsidRDefault="00A7018C" w:rsidP="00450620">
            <w:pPr>
              <w:rPr>
                <w:color w:val="000000" w:themeColor="text1"/>
                <w:lang w:val="en-IE"/>
              </w:rPr>
            </w:pPr>
            <w:r w:rsidRPr="00B05EB1">
              <w:rPr>
                <w:color w:val="000000" w:themeColor="text1"/>
                <w:lang w:val="en-IE"/>
              </w:rPr>
              <w:t>78</w:t>
            </w:r>
          </w:p>
        </w:tc>
        <w:tc>
          <w:tcPr>
            <w:tcW w:w="3827" w:type="dxa"/>
            <w:tcBorders>
              <w:top w:val="single" w:sz="4" w:space="0" w:color="auto"/>
              <w:left w:val="single" w:sz="4" w:space="0" w:color="auto"/>
              <w:bottom w:val="single" w:sz="4" w:space="0" w:color="auto"/>
              <w:right w:val="single" w:sz="4" w:space="0" w:color="auto"/>
            </w:tcBorders>
            <w:hideMark/>
          </w:tcPr>
          <w:p w14:paraId="67956CE9" w14:textId="77777777" w:rsidR="00A7018C" w:rsidRPr="00B05EB1" w:rsidRDefault="00A7018C" w:rsidP="00450620">
            <w:pPr>
              <w:rPr>
                <w:color w:val="000000" w:themeColor="text1"/>
                <w:lang w:val="en-IE"/>
              </w:rPr>
            </w:pPr>
            <w:r w:rsidRPr="00B05EB1">
              <w:rPr>
                <w:color w:val="000000" w:themeColor="text1"/>
                <w:lang w:val="en-IE"/>
              </w:rPr>
              <w:t>Dr Lorraine Darcy</w:t>
            </w:r>
          </w:p>
        </w:tc>
        <w:tc>
          <w:tcPr>
            <w:tcW w:w="3969" w:type="dxa"/>
            <w:tcBorders>
              <w:top w:val="single" w:sz="4" w:space="0" w:color="auto"/>
              <w:left w:val="single" w:sz="4" w:space="0" w:color="auto"/>
              <w:bottom w:val="single" w:sz="4" w:space="0" w:color="auto"/>
              <w:right w:val="single" w:sz="4" w:space="0" w:color="auto"/>
            </w:tcBorders>
            <w:hideMark/>
          </w:tcPr>
          <w:p w14:paraId="6A802186"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0930DA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6AA5C88" wp14:editId="20AC8C93">
                  <wp:extent cx="381000" cy="381000"/>
                  <wp:effectExtent l="0" t="0" r="0" b="0"/>
                  <wp:docPr id="234554718" name="Graphic 68" descr="Double Tap Gesture with solid fill">
                    <a:hlinkClick xmlns:a="http://schemas.openxmlformats.org/drawingml/2006/main" r:id="rId105"/>
                  </wp:docPr>
                  <wp:cNvGraphicFramePr/>
                  <a:graphic xmlns:a="http://schemas.openxmlformats.org/drawingml/2006/main">
                    <a:graphicData uri="http://schemas.openxmlformats.org/drawingml/2006/picture">
                      <pic:pic xmlns:pic="http://schemas.openxmlformats.org/drawingml/2006/picture">
                        <pic:nvPicPr>
                          <pic:cNvPr id="234554718" name="Graphic 1" descr="Double Tap Gesture with solid fill">
                            <a:hlinkClick r:id="rId10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E9A3E9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FB84771" w14:textId="77777777" w:rsidR="00A7018C" w:rsidRPr="00B05EB1" w:rsidRDefault="00A7018C" w:rsidP="00450620">
            <w:pPr>
              <w:rPr>
                <w:color w:val="000000" w:themeColor="text1"/>
                <w:lang w:val="en-IE"/>
              </w:rPr>
            </w:pPr>
            <w:r w:rsidRPr="00B05EB1">
              <w:rPr>
                <w:color w:val="000000" w:themeColor="text1"/>
                <w:lang w:val="en-IE"/>
              </w:rPr>
              <w:t>79</w:t>
            </w:r>
          </w:p>
        </w:tc>
        <w:tc>
          <w:tcPr>
            <w:tcW w:w="3827" w:type="dxa"/>
            <w:tcBorders>
              <w:top w:val="single" w:sz="4" w:space="0" w:color="auto"/>
              <w:left w:val="single" w:sz="4" w:space="0" w:color="auto"/>
              <w:bottom w:val="single" w:sz="4" w:space="0" w:color="auto"/>
              <w:right w:val="single" w:sz="4" w:space="0" w:color="auto"/>
            </w:tcBorders>
            <w:hideMark/>
          </w:tcPr>
          <w:p w14:paraId="6B9999A8" w14:textId="77777777" w:rsidR="00A7018C" w:rsidRPr="00B05EB1" w:rsidRDefault="00A7018C" w:rsidP="00450620">
            <w:pPr>
              <w:rPr>
                <w:color w:val="000000" w:themeColor="text1"/>
                <w:lang w:val="en-IE"/>
              </w:rPr>
            </w:pPr>
            <w:r w:rsidRPr="00B05EB1">
              <w:rPr>
                <w:color w:val="000000" w:themeColor="text1"/>
                <w:lang w:val="en-IE"/>
              </w:rPr>
              <w:t>University College Cork</w:t>
            </w:r>
          </w:p>
        </w:tc>
        <w:tc>
          <w:tcPr>
            <w:tcW w:w="3969" w:type="dxa"/>
            <w:tcBorders>
              <w:top w:val="single" w:sz="4" w:space="0" w:color="auto"/>
              <w:left w:val="single" w:sz="4" w:space="0" w:color="auto"/>
              <w:bottom w:val="single" w:sz="4" w:space="0" w:color="auto"/>
              <w:right w:val="single" w:sz="4" w:space="0" w:color="auto"/>
            </w:tcBorders>
            <w:hideMark/>
          </w:tcPr>
          <w:p w14:paraId="7EA8B98A"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29E2D88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6999B9A" wp14:editId="1DF31F44">
                  <wp:extent cx="381000" cy="381000"/>
                  <wp:effectExtent l="0" t="0" r="0" b="0"/>
                  <wp:docPr id="531839911" name="Picture 67" descr="Double Tap Gesture with solid fill">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ouble Tap Gesture with solid fill">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l="-34247" r="-30138" b="-841"/>
                          <a:stretch>
                            <a:fillRect/>
                          </a:stretch>
                        </pic:blipFill>
                        <pic:spPr bwMode="auto">
                          <a:xfrm>
                            <a:off x="0" y="0"/>
                            <a:ext cx="381000" cy="381000"/>
                          </a:xfrm>
                          <a:prstGeom prst="rect">
                            <a:avLst/>
                          </a:prstGeom>
                          <a:noFill/>
                          <a:ln>
                            <a:noFill/>
                          </a:ln>
                        </pic:spPr>
                      </pic:pic>
                    </a:graphicData>
                  </a:graphic>
                </wp:inline>
              </w:drawing>
            </w:r>
          </w:p>
        </w:tc>
      </w:tr>
      <w:tr w:rsidR="00A7018C" w:rsidRPr="00B05EB1" w14:paraId="40F8529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E60D902" w14:textId="77777777" w:rsidR="00A7018C" w:rsidRPr="00B05EB1" w:rsidRDefault="00A7018C" w:rsidP="00450620">
            <w:pPr>
              <w:rPr>
                <w:color w:val="000000" w:themeColor="text1"/>
                <w:lang w:val="en-IE"/>
              </w:rPr>
            </w:pPr>
            <w:r w:rsidRPr="00B05EB1">
              <w:rPr>
                <w:color w:val="000000" w:themeColor="text1"/>
                <w:lang w:val="en-IE"/>
              </w:rPr>
              <w:lastRenderedPageBreak/>
              <w:t>80</w:t>
            </w:r>
          </w:p>
        </w:tc>
        <w:tc>
          <w:tcPr>
            <w:tcW w:w="3827" w:type="dxa"/>
            <w:tcBorders>
              <w:top w:val="single" w:sz="4" w:space="0" w:color="auto"/>
              <w:left w:val="single" w:sz="4" w:space="0" w:color="auto"/>
              <w:bottom w:val="single" w:sz="4" w:space="0" w:color="auto"/>
              <w:right w:val="single" w:sz="4" w:space="0" w:color="auto"/>
            </w:tcBorders>
            <w:hideMark/>
          </w:tcPr>
          <w:p w14:paraId="6472291F" w14:textId="77777777" w:rsidR="00A7018C" w:rsidRPr="00B05EB1" w:rsidRDefault="00A7018C" w:rsidP="00450620">
            <w:pPr>
              <w:rPr>
                <w:color w:val="000000" w:themeColor="text1"/>
                <w:lang w:val="en-IE"/>
              </w:rPr>
            </w:pPr>
            <w:r w:rsidRPr="00B05EB1">
              <w:rPr>
                <w:color w:val="000000" w:themeColor="text1"/>
                <w:lang w:val="en-IE"/>
              </w:rPr>
              <w:t>Sport Ireland</w:t>
            </w:r>
          </w:p>
        </w:tc>
        <w:tc>
          <w:tcPr>
            <w:tcW w:w="3969" w:type="dxa"/>
            <w:tcBorders>
              <w:top w:val="single" w:sz="4" w:space="0" w:color="auto"/>
              <w:left w:val="single" w:sz="4" w:space="0" w:color="auto"/>
              <w:bottom w:val="single" w:sz="4" w:space="0" w:color="auto"/>
              <w:right w:val="single" w:sz="4" w:space="0" w:color="auto"/>
            </w:tcBorders>
            <w:hideMark/>
          </w:tcPr>
          <w:p w14:paraId="0AA06CCC"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477A7C1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3032FA6" wp14:editId="7C47B2C4">
                  <wp:extent cx="381000" cy="381000"/>
                  <wp:effectExtent l="0" t="0" r="0" b="0"/>
                  <wp:docPr id="75498227" name="Graphic 66" descr="Double Tap Gesture with solid fill">
                    <a:hlinkClick xmlns:a="http://schemas.openxmlformats.org/drawingml/2006/main" r:id="rId108"/>
                  </wp:docPr>
                  <wp:cNvGraphicFramePr/>
                  <a:graphic xmlns:a="http://schemas.openxmlformats.org/drawingml/2006/main">
                    <a:graphicData uri="http://schemas.openxmlformats.org/drawingml/2006/picture">
                      <pic:pic xmlns:pic="http://schemas.openxmlformats.org/drawingml/2006/picture">
                        <pic:nvPicPr>
                          <pic:cNvPr id="75498227" name="Graphic 1" descr="Double Tap Gesture with solid fill">
                            <a:hlinkClick r:id="rId10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216C4B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185D7A2" w14:textId="77777777" w:rsidR="00A7018C" w:rsidRPr="00B05EB1" w:rsidRDefault="00A7018C" w:rsidP="00450620">
            <w:pPr>
              <w:rPr>
                <w:color w:val="000000" w:themeColor="text1"/>
                <w:lang w:val="en-IE"/>
              </w:rPr>
            </w:pPr>
            <w:r w:rsidRPr="00B05EB1">
              <w:rPr>
                <w:color w:val="000000" w:themeColor="text1"/>
                <w:lang w:val="en-IE"/>
              </w:rPr>
              <w:t>81</w:t>
            </w:r>
          </w:p>
        </w:tc>
        <w:tc>
          <w:tcPr>
            <w:tcW w:w="3827" w:type="dxa"/>
            <w:tcBorders>
              <w:top w:val="single" w:sz="4" w:space="0" w:color="auto"/>
              <w:left w:val="single" w:sz="4" w:space="0" w:color="auto"/>
              <w:bottom w:val="single" w:sz="4" w:space="0" w:color="auto"/>
              <w:right w:val="single" w:sz="4" w:space="0" w:color="auto"/>
            </w:tcBorders>
            <w:hideMark/>
          </w:tcPr>
          <w:p w14:paraId="56AE14BA" w14:textId="77777777" w:rsidR="00A7018C" w:rsidRPr="00B05EB1" w:rsidRDefault="00A7018C" w:rsidP="00450620">
            <w:pPr>
              <w:rPr>
                <w:color w:val="000000" w:themeColor="text1"/>
                <w:lang w:val="en-IE"/>
              </w:rPr>
            </w:pPr>
            <w:r w:rsidRPr="00B05EB1">
              <w:rPr>
                <w:color w:val="000000" w:themeColor="text1"/>
                <w:lang w:val="en-IE"/>
              </w:rPr>
              <w:t>Office of the Planning Regulator</w:t>
            </w:r>
          </w:p>
        </w:tc>
        <w:tc>
          <w:tcPr>
            <w:tcW w:w="3969" w:type="dxa"/>
            <w:tcBorders>
              <w:top w:val="single" w:sz="4" w:space="0" w:color="auto"/>
              <w:left w:val="single" w:sz="4" w:space="0" w:color="auto"/>
              <w:bottom w:val="single" w:sz="4" w:space="0" w:color="auto"/>
              <w:right w:val="single" w:sz="4" w:space="0" w:color="auto"/>
            </w:tcBorders>
            <w:hideMark/>
          </w:tcPr>
          <w:p w14:paraId="6F5E0A38"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05BB00B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5A203A2" wp14:editId="13725690">
                  <wp:extent cx="381000" cy="381000"/>
                  <wp:effectExtent l="0" t="0" r="0" b="0"/>
                  <wp:docPr id="1162492479" name="Graphic 65" descr="Double Tap Gesture with solid fill">
                    <a:hlinkClick xmlns:a="http://schemas.openxmlformats.org/drawingml/2006/main" r:id="rId109"/>
                  </wp:docPr>
                  <wp:cNvGraphicFramePr/>
                  <a:graphic xmlns:a="http://schemas.openxmlformats.org/drawingml/2006/main">
                    <a:graphicData uri="http://schemas.openxmlformats.org/drawingml/2006/picture">
                      <pic:pic xmlns:pic="http://schemas.openxmlformats.org/drawingml/2006/picture">
                        <pic:nvPicPr>
                          <pic:cNvPr id="1162492479" name="Graphic 1" descr="Double Tap Gesture with solid fill">
                            <a:hlinkClick r:id="rId10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D816C8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E84A931" w14:textId="77777777" w:rsidR="00A7018C" w:rsidRPr="00B05EB1" w:rsidRDefault="00A7018C" w:rsidP="00450620">
            <w:pPr>
              <w:rPr>
                <w:color w:val="000000" w:themeColor="text1"/>
                <w:lang w:val="en-IE"/>
              </w:rPr>
            </w:pPr>
            <w:r w:rsidRPr="00B05EB1">
              <w:rPr>
                <w:color w:val="000000" w:themeColor="text1"/>
                <w:lang w:val="en-IE"/>
              </w:rPr>
              <w:t>82</w:t>
            </w:r>
          </w:p>
        </w:tc>
        <w:tc>
          <w:tcPr>
            <w:tcW w:w="3827" w:type="dxa"/>
            <w:tcBorders>
              <w:top w:val="single" w:sz="4" w:space="0" w:color="auto"/>
              <w:left w:val="single" w:sz="4" w:space="0" w:color="auto"/>
              <w:bottom w:val="single" w:sz="4" w:space="0" w:color="auto"/>
              <w:right w:val="single" w:sz="4" w:space="0" w:color="auto"/>
            </w:tcBorders>
            <w:hideMark/>
          </w:tcPr>
          <w:p w14:paraId="725BB668" w14:textId="77777777" w:rsidR="00A7018C" w:rsidRPr="00B05EB1" w:rsidRDefault="00A7018C" w:rsidP="00450620">
            <w:pPr>
              <w:rPr>
                <w:color w:val="000000" w:themeColor="text1"/>
                <w:lang w:val="en-IE"/>
              </w:rPr>
            </w:pPr>
            <w:r w:rsidRPr="00B05EB1">
              <w:rPr>
                <w:color w:val="000000" w:themeColor="text1"/>
                <w:lang w:val="en-IE"/>
              </w:rPr>
              <w:t>Transport and Mobility Forum, Limerick</w:t>
            </w:r>
          </w:p>
        </w:tc>
        <w:tc>
          <w:tcPr>
            <w:tcW w:w="3969" w:type="dxa"/>
            <w:tcBorders>
              <w:top w:val="single" w:sz="4" w:space="0" w:color="auto"/>
              <w:left w:val="single" w:sz="4" w:space="0" w:color="auto"/>
              <w:bottom w:val="single" w:sz="4" w:space="0" w:color="auto"/>
              <w:right w:val="single" w:sz="4" w:space="0" w:color="auto"/>
            </w:tcBorders>
            <w:hideMark/>
          </w:tcPr>
          <w:p w14:paraId="4371AC7E"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7AF3293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46F9DB1" wp14:editId="69015ECC">
                  <wp:extent cx="381000" cy="381000"/>
                  <wp:effectExtent l="0" t="0" r="0" b="0"/>
                  <wp:docPr id="462159317" name="Graphic 64" descr="Double Tap Gesture with solid fill">
                    <a:hlinkClick xmlns:a="http://schemas.openxmlformats.org/drawingml/2006/main" r:id="rId110"/>
                  </wp:docPr>
                  <wp:cNvGraphicFramePr/>
                  <a:graphic xmlns:a="http://schemas.openxmlformats.org/drawingml/2006/main">
                    <a:graphicData uri="http://schemas.openxmlformats.org/drawingml/2006/picture">
                      <pic:pic xmlns:pic="http://schemas.openxmlformats.org/drawingml/2006/picture">
                        <pic:nvPicPr>
                          <pic:cNvPr id="462159317" name="Graphic 1" descr="Double Tap Gesture with solid fill">
                            <a:hlinkClick r:id="rId11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908778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92DB549" w14:textId="77777777" w:rsidR="00A7018C" w:rsidRPr="00B05EB1" w:rsidRDefault="00A7018C" w:rsidP="00450620">
            <w:pPr>
              <w:rPr>
                <w:color w:val="000000" w:themeColor="text1"/>
                <w:lang w:val="en-IE"/>
              </w:rPr>
            </w:pPr>
            <w:r w:rsidRPr="00B05EB1">
              <w:rPr>
                <w:color w:val="000000" w:themeColor="text1"/>
                <w:lang w:val="en-IE"/>
              </w:rPr>
              <w:t>83</w:t>
            </w:r>
          </w:p>
        </w:tc>
        <w:tc>
          <w:tcPr>
            <w:tcW w:w="3827" w:type="dxa"/>
            <w:tcBorders>
              <w:top w:val="single" w:sz="4" w:space="0" w:color="auto"/>
              <w:left w:val="single" w:sz="4" w:space="0" w:color="auto"/>
              <w:bottom w:val="single" w:sz="4" w:space="0" w:color="auto"/>
              <w:right w:val="single" w:sz="4" w:space="0" w:color="auto"/>
            </w:tcBorders>
            <w:hideMark/>
          </w:tcPr>
          <w:p w14:paraId="79909279" w14:textId="77777777" w:rsidR="00A7018C" w:rsidRPr="00B05EB1" w:rsidRDefault="00A7018C" w:rsidP="00450620">
            <w:pPr>
              <w:rPr>
                <w:color w:val="000000" w:themeColor="text1"/>
                <w:lang w:val="en-IE"/>
              </w:rPr>
            </w:pPr>
            <w:r w:rsidRPr="00B05EB1">
              <w:rPr>
                <w:color w:val="000000" w:themeColor="text1"/>
                <w:lang w:val="en-IE"/>
              </w:rPr>
              <w:t>ESB</w:t>
            </w:r>
          </w:p>
        </w:tc>
        <w:tc>
          <w:tcPr>
            <w:tcW w:w="3969" w:type="dxa"/>
            <w:tcBorders>
              <w:top w:val="single" w:sz="4" w:space="0" w:color="auto"/>
              <w:left w:val="single" w:sz="4" w:space="0" w:color="auto"/>
              <w:bottom w:val="single" w:sz="4" w:space="0" w:color="auto"/>
              <w:right w:val="single" w:sz="4" w:space="0" w:color="auto"/>
            </w:tcBorders>
            <w:hideMark/>
          </w:tcPr>
          <w:p w14:paraId="3A502DCF"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30FA2FC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49EAD98" wp14:editId="0676993B">
                  <wp:extent cx="381000" cy="381000"/>
                  <wp:effectExtent l="0" t="0" r="0" b="0"/>
                  <wp:docPr id="1989633136" name="Graphic 63" descr="Double Tap Gesture with solid fill">
                    <a:hlinkClick xmlns:a="http://schemas.openxmlformats.org/drawingml/2006/main" r:id="rId111"/>
                  </wp:docPr>
                  <wp:cNvGraphicFramePr/>
                  <a:graphic xmlns:a="http://schemas.openxmlformats.org/drawingml/2006/main">
                    <a:graphicData uri="http://schemas.openxmlformats.org/drawingml/2006/picture">
                      <pic:pic xmlns:pic="http://schemas.openxmlformats.org/drawingml/2006/picture">
                        <pic:nvPicPr>
                          <pic:cNvPr id="1989633136" name="Graphic 1" descr="Double Tap Gesture with solid fill">
                            <a:hlinkClick r:id="rId11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412103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4DE6EC1" w14:textId="77777777" w:rsidR="00A7018C" w:rsidRPr="00B05EB1" w:rsidRDefault="00A7018C" w:rsidP="00450620">
            <w:pPr>
              <w:rPr>
                <w:color w:val="000000" w:themeColor="text1"/>
                <w:lang w:val="en-IE"/>
              </w:rPr>
            </w:pPr>
            <w:r w:rsidRPr="00B05EB1">
              <w:rPr>
                <w:color w:val="000000" w:themeColor="text1"/>
                <w:lang w:val="en-IE"/>
              </w:rPr>
              <w:t>84</w:t>
            </w:r>
          </w:p>
        </w:tc>
        <w:tc>
          <w:tcPr>
            <w:tcW w:w="3827" w:type="dxa"/>
            <w:tcBorders>
              <w:top w:val="single" w:sz="4" w:space="0" w:color="auto"/>
              <w:left w:val="single" w:sz="4" w:space="0" w:color="auto"/>
              <w:bottom w:val="single" w:sz="4" w:space="0" w:color="auto"/>
              <w:right w:val="single" w:sz="4" w:space="0" w:color="auto"/>
            </w:tcBorders>
            <w:hideMark/>
          </w:tcPr>
          <w:p w14:paraId="044BAD7F" w14:textId="77777777" w:rsidR="00A7018C" w:rsidRPr="00B05EB1" w:rsidRDefault="00A7018C" w:rsidP="00450620">
            <w:pPr>
              <w:rPr>
                <w:color w:val="000000" w:themeColor="text1"/>
                <w:lang w:val="en-IE"/>
              </w:rPr>
            </w:pPr>
            <w:r w:rsidRPr="00B05EB1">
              <w:rPr>
                <w:color w:val="000000" w:themeColor="text1"/>
                <w:lang w:val="en-IE"/>
              </w:rPr>
              <w:t>Friends of the Irish Environment</w:t>
            </w:r>
          </w:p>
        </w:tc>
        <w:tc>
          <w:tcPr>
            <w:tcW w:w="3969" w:type="dxa"/>
            <w:tcBorders>
              <w:top w:val="single" w:sz="4" w:space="0" w:color="auto"/>
              <w:left w:val="single" w:sz="4" w:space="0" w:color="auto"/>
              <w:bottom w:val="single" w:sz="4" w:space="0" w:color="auto"/>
              <w:right w:val="single" w:sz="4" w:space="0" w:color="auto"/>
            </w:tcBorders>
            <w:hideMark/>
          </w:tcPr>
          <w:p w14:paraId="664B8A45" w14:textId="77777777" w:rsidR="00A7018C" w:rsidRPr="00B05EB1" w:rsidRDefault="00A7018C" w:rsidP="00450620">
            <w:pPr>
              <w:rPr>
                <w:color w:val="000000" w:themeColor="text1"/>
                <w:lang w:val="en-IE"/>
              </w:rPr>
            </w:pPr>
            <w:r w:rsidRPr="00B05EB1">
              <w:rPr>
                <w:color w:val="000000" w:themeColor="text1"/>
                <w:lang w:val="en-IE"/>
              </w:rPr>
              <w:t>NGO</w:t>
            </w:r>
          </w:p>
        </w:tc>
        <w:tc>
          <w:tcPr>
            <w:tcW w:w="815" w:type="dxa"/>
            <w:tcBorders>
              <w:top w:val="single" w:sz="4" w:space="0" w:color="auto"/>
              <w:left w:val="single" w:sz="4" w:space="0" w:color="auto"/>
              <w:bottom w:val="single" w:sz="4" w:space="0" w:color="auto"/>
              <w:right w:val="single" w:sz="4" w:space="0" w:color="auto"/>
            </w:tcBorders>
            <w:hideMark/>
          </w:tcPr>
          <w:p w14:paraId="7B046E8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EE12D66" wp14:editId="6F976809">
                  <wp:extent cx="381000" cy="381000"/>
                  <wp:effectExtent l="0" t="0" r="0" b="0"/>
                  <wp:docPr id="110501411" name="Graphic 62" descr="Double Tap Gesture with solid fill">
                    <a:hlinkClick xmlns:a="http://schemas.openxmlformats.org/drawingml/2006/main" r:id="rId112"/>
                  </wp:docPr>
                  <wp:cNvGraphicFramePr/>
                  <a:graphic xmlns:a="http://schemas.openxmlformats.org/drawingml/2006/main">
                    <a:graphicData uri="http://schemas.openxmlformats.org/drawingml/2006/picture">
                      <pic:pic xmlns:pic="http://schemas.openxmlformats.org/drawingml/2006/picture">
                        <pic:nvPicPr>
                          <pic:cNvPr id="110501411" name="Graphic 1" descr="Double Tap Gesture with solid fill">
                            <a:hlinkClick r:id="rId11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6402B5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4058EC2" w14:textId="77777777" w:rsidR="00A7018C" w:rsidRPr="00B05EB1" w:rsidRDefault="00A7018C" w:rsidP="00450620">
            <w:pPr>
              <w:rPr>
                <w:color w:val="000000" w:themeColor="text1"/>
                <w:lang w:val="en-IE"/>
              </w:rPr>
            </w:pPr>
            <w:r w:rsidRPr="00B05EB1">
              <w:rPr>
                <w:color w:val="000000" w:themeColor="text1"/>
                <w:lang w:val="en-IE"/>
              </w:rPr>
              <w:t>85</w:t>
            </w:r>
          </w:p>
        </w:tc>
        <w:tc>
          <w:tcPr>
            <w:tcW w:w="3827" w:type="dxa"/>
            <w:tcBorders>
              <w:top w:val="single" w:sz="4" w:space="0" w:color="auto"/>
              <w:left w:val="single" w:sz="4" w:space="0" w:color="auto"/>
              <w:bottom w:val="single" w:sz="4" w:space="0" w:color="auto"/>
              <w:right w:val="single" w:sz="4" w:space="0" w:color="auto"/>
            </w:tcBorders>
            <w:hideMark/>
          </w:tcPr>
          <w:p w14:paraId="144294E7" w14:textId="77777777" w:rsidR="00A7018C" w:rsidRPr="00B05EB1" w:rsidRDefault="00A7018C" w:rsidP="00450620">
            <w:pPr>
              <w:rPr>
                <w:color w:val="000000" w:themeColor="text1"/>
                <w:lang w:val="en-IE"/>
              </w:rPr>
            </w:pPr>
            <w:r w:rsidRPr="00B05EB1">
              <w:rPr>
                <w:color w:val="000000" w:themeColor="text1"/>
                <w:lang w:val="en-IE"/>
              </w:rPr>
              <w:t>Transport and Mobility Forum Cork</w:t>
            </w:r>
          </w:p>
        </w:tc>
        <w:tc>
          <w:tcPr>
            <w:tcW w:w="3969" w:type="dxa"/>
            <w:tcBorders>
              <w:top w:val="single" w:sz="4" w:space="0" w:color="auto"/>
              <w:left w:val="single" w:sz="4" w:space="0" w:color="auto"/>
              <w:bottom w:val="single" w:sz="4" w:space="0" w:color="auto"/>
              <w:right w:val="single" w:sz="4" w:space="0" w:color="auto"/>
            </w:tcBorders>
            <w:hideMark/>
          </w:tcPr>
          <w:p w14:paraId="59570F19"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7BEB203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E7F1423" wp14:editId="0C3447BA">
                  <wp:extent cx="381000" cy="381000"/>
                  <wp:effectExtent l="0" t="0" r="0" b="0"/>
                  <wp:docPr id="1740232484" name="Graphic 61" descr="Double Tap Gesture with solid fill">
                    <a:hlinkClick xmlns:a="http://schemas.openxmlformats.org/drawingml/2006/main" r:id="rId113"/>
                  </wp:docPr>
                  <wp:cNvGraphicFramePr/>
                  <a:graphic xmlns:a="http://schemas.openxmlformats.org/drawingml/2006/main">
                    <a:graphicData uri="http://schemas.openxmlformats.org/drawingml/2006/picture">
                      <pic:pic xmlns:pic="http://schemas.openxmlformats.org/drawingml/2006/picture">
                        <pic:nvPicPr>
                          <pic:cNvPr id="1740232484" name="Graphic 1" descr="Double Tap Gesture with solid fill">
                            <a:hlinkClick r:id="rId11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2AB338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6CC3D9D" w14:textId="77777777" w:rsidR="00A7018C" w:rsidRPr="00B05EB1" w:rsidRDefault="00A7018C" w:rsidP="00450620">
            <w:pPr>
              <w:rPr>
                <w:color w:val="000000" w:themeColor="text1"/>
                <w:lang w:val="en-IE"/>
              </w:rPr>
            </w:pPr>
            <w:r w:rsidRPr="00B05EB1">
              <w:rPr>
                <w:color w:val="000000" w:themeColor="text1"/>
                <w:lang w:val="en-IE"/>
              </w:rPr>
              <w:t>86</w:t>
            </w:r>
          </w:p>
        </w:tc>
        <w:tc>
          <w:tcPr>
            <w:tcW w:w="3827" w:type="dxa"/>
            <w:tcBorders>
              <w:top w:val="single" w:sz="4" w:space="0" w:color="auto"/>
              <w:left w:val="single" w:sz="4" w:space="0" w:color="auto"/>
              <w:bottom w:val="single" w:sz="4" w:space="0" w:color="auto"/>
              <w:right w:val="single" w:sz="4" w:space="0" w:color="auto"/>
            </w:tcBorders>
            <w:hideMark/>
          </w:tcPr>
          <w:p w14:paraId="44649E08" w14:textId="77777777" w:rsidR="00A7018C" w:rsidRPr="00B05EB1" w:rsidRDefault="00A7018C" w:rsidP="00450620">
            <w:pPr>
              <w:rPr>
                <w:color w:val="000000" w:themeColor="text1"/>
                <w:lang w:val="en-IE"/>
              </w:rPr>
            </w:pPr>
            <w:r w:rsidRPr="00B05EB1">
              <w:rPr>
                <w:color w:val="000000" w:themeColor="text1"/>
                <w:lang w:val="en-IE"/>
              </w:rPr>
              <w:t>Transport and Mobility Forum, Waterford</w:t>
            </w:r>
          </w:p>
        </w:tc>
        <w:tc>
          <w:tcPr>
            <w:tcW w:w="3969" w:type="dxa"/>
            <w:tcBorders>
              <w:top w:val="single" w:sz="4" w:space="0" w:color="auto"/>
              <w:left w:val="single" w:sz="4" w:space="0" w:color="auto"/>
              <w:bottom w:val="single" w:sz="4" w:space="0" w:color="auto"/>
              <w:right w:val="single" w:sz="4" w:space="0" w:color="auto"/>
            </w:tcBorders>
            <w:hideMark/>
          </w:tcPr>
          <w:p w14:paraId="630F6542"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60AC725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CB06936" wp14:editId="26C110C3">
                  <wp:extent cx="381000" cy="381000"/>
                  <wp:effectExtent l="0" t="0" r="0" b="0"/>
                  <wp:docPr id="588871322" name="Graphic 60" descr="Double Tap Gesture with solid fill">
                    <a:hlinkClick xmlns:a="http://schemas.openxmlformats.org/drawingml/2006/main" r:id="rId114"/>
                  </wp:docPr>
                  <wp:cNvGraphicFramePr/>
                  <a:graphic xmlns:a="http://schemas.openxmlformats.org/drawingml/2006/main">
                    <a:graphicData uri="http://schemas.openxmlformats.org/drawingml/2006/picture">
                      <pic:pic xmlns:pic="http://schemas.openxmlformats.org/drawingml/2006/picture">
                        <pic:nvPicPr>
                          <pic:cNvPr id="588871322" name="Graphic 1" descr="Double Tap Gesture with solid fill">
                            <a:hlinkClick r:id="rId11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E17F1F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CE44CD6" w14:textId="77777777" w:rsidR="00A7018C" w:rsidRPr="00B05EB1" w:rsidRDefault="00A7018C" w:rsidP="00450620">
            <w:pPr>
              <w:rPr>
                <w:color w:val="000000" w:themeColor="text1"/>
                <w:lang w:val="en-IE"/>
              </w:rPr>
            </w:pPr>
            <w:r w:rsidRPr="00B05EB1">
              <w:rPr>
                <w:color w:val="000000" w:themeColor="text1"/>
                <w:lang w:val="en-IE"/>
              </w:rPr>
              <w:t>87</w:t>
            </w:r>
          </w:p>
        </w:tc>
        <w:tc>
          <w:tcPr>
            <w:tcW w:w="3827" w:type="dxa"/>
            <w:tcBorders>
              <w:top w:val="single" w:sz="4" w:space="0" w:color="auto"/>
              <w:left w:val="single" w:sz="4" w:space="0" w:color="auto"/>
              <w:bottom w:val="single" w:sz="4" w:space="0" w:color="auto"/>
              <w:right w:val="single" w:sz="4" w:space="0" w:color="auto"/>
            </w:tcBorders>
            <w:hideMark/>
          </w:tcPr>
          <w:p w14:paraId="2D646737" w14:textId="77777777" w:rsidR="00A7018C" w:rsidRPr="00B05EB1" w:rsidRDefault="00A7018C" w:rsidP="00450620">
            <w:pPr>
              <w:rPr>
                <w:color w:val="000000" w:themeColor="text1"/>
                <w:lang w:val="en-IE"/>
              </w:rPr>
            </w:pPr>
            <w:r w:rsidRPr="00B05EB1">
              <w:rPr>
                <w:color w:val="000000" w:themeColor="text1"/>
                <w:lang w:val="en-IE"/>
              </w:rPr>
              <w:t>Land Development Agency</w:t>
            </w:r>
          </w:p>
        </w:tc>
        <w:tc>
          <w:tcPr>
            <w:tcW w:w="3969" w:type="dxa"/>
            <w:tcBorders>
              <w:top w:val="single" w:sz="4" w:space="0" w:color="auto"/>
              <w:left w:val="single" w:sz="4" w:space="0" w:color="auto"/>
              <w:bottom w:val="single" w:sz="4" w:space="0" w:color="auto"/>
              <w:right w:val="single" w:sz="4" w:space="0" w:color="auto"/>
            </w:tcBorders>
            <w:hideMark/>
          </w:tcPr>
          <w:p w14:paraId="7FD868AA"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2C34511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7ACE201" wp14:editId="1E67200D">
                  <wp:extent cx="381000" cy="381000"/>
                  <wp:effectExtent l="0" t="0" r="0" b="0"/>
                  <wp:docPr id="2052746562" name="Graphic 59" descr="Double Tap Gesture with solid fill">
                    <a:hlinkClick xmlns:a="http://schemas.openxmlformats.org/drawingml/2006/main" r:id="rId115"/>
                  </wp:docPr>
                  <wp:cNvGraphicFramePr/>
                  <a:graphic xmlns:a="http://schemas.openxmlformats.org/drawingml/2006/main">
                    <a:graphicData uri="http://schemas.openxmlformats.org/drawingml/2006/picture">
                      <pic:pic xmlns:pic="http://schemas.openxmlformats.org/drawingml/2006/picture">
                        <pic:nvPicPr>
                          <pic:cNvPr id="2052746562" name="Graphic 1" descr="Double Tap Gesture with solid fill">
                            <a:hlinkClick r:id="rId11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61EFB1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7AB62CF" w14:textId="77777777" w:rsidR="00A7018C" w:rsidRPr="00B05EB1" w:rsidRDefault="00A7018C" w:rsidP="00450620">
            <w:pPr>
              <w:rPr>
                <w:color w:val="000000" w:themeColor="text1"/>
                <w:lang w:val="en-IE"/>
              </w:rPr>
            </w:pPr>
            <w:r w:rsidRPr="00B05EB1">
              <w:rPr>
                <w:color w:val="000000" w:themeColor="text1"/>
                <w:lang w:val="en-IE"/>
              </w:rPr>
              <w:t>88</w:t>
            </w:r>
          </w:p>
        </w:tc>
        <w:tc>
          <w:tcPr>
            <w:tcW w:w="3827" w:type="dxa"/>
            <w:tcBorders>
              <w:top w:val="single" w:sz="4" w:space="0" w:color="auto"/>
              <w:left w:val="single" w:sz="4" w:space="0" w:color="auto"/>
              <w:bottom w:val="single" w:sz="4" w:space="0" w:color="auto"/>
              <w:right w:val="single" w:sz="4" w:space="0" w:color="auto"/>
            </w:tcBorders>
            <w:hideMark/>
          </w:tcPr>
          <w:p w14:paraId="74FA6840" w14:textId="77777777" w:rsidR="00A7018C" w:rsidRPr="00B05EB1" w:rsidRDefault="00A7018C" w:rsidP="00450620">
            <w:pPr>
              <w:rPr>
                <w:color w:val="000000" w:themeColor="text1"/>
                <w:lang w:val="en-IE"/>
              </w:rPr>
            </w:pPr>
            <w:r w:rsidRPr="00B05EB1">
              <w:rPr>
                <w:color w:val="000000" w:themeColor="text1"/>
                <w:lang w:val="en-IE"/>
              </w:rPr>
              <w:t>Department of Transport</w:t>
            </w:r>
          </w:p>
        </w:tc>
        <w:tc>
          <w:tcPr>
            <w:tcW w:w="3969" w:type="dxa"/>
            <w:tcBorders>
              <w:top w:val="single" w:sz="4" w:space="0" w:color="auto"/>
              <w:left w:val="single" w:sz="4" w:space="0" w:color="auto"/>
              <w:bottom w:val="single" w:sz="4" w:space="0" w:color="auto"/>
              <w:right w:val="single" w:sz="4" w:space="0" w:color="auto"/>
            </w:tcBorders>
            <w:hideMark/>
          </w:tcPr>
          <w:p w14:paraId="457E6346"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1CB3505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5454479" wp14:editId="7D60C72C">
                  <wp:extent cx="381000" cy="381000"/>
                  <wp:effectExtent l="0" t="0" r="0" b="0"/>
                  <wp:docPr id="610989029" name="Graphic 58" descr="Double Tap Gesture with solid fill">
                    <a:hlinkClick xmlns:a="http://schemas.openxmlformats.org/drawingml/2006/main" r:id="rId116"/>
                  </wp:docPr>
                  <wp:cNvGraphicFramePr/>
                  <a:graphic xmlns:a="http://schemas.openxmlformats.org/drawingml/2006/main">
                    <a:graphicData uri="http://schemas.openxmlformats.org/drawingml/2006/picture">
                      <pic:pic xmlns:pic="http://schemas.openxmlformats.org/drawingml/2006/picture">
                        <pic:nvPicPr>
                          <pic:cNvPr id="610989029" name="Graphic 1" descr="Double Tap Gesture with solid fill">
                            <a:hlinkClick r:id="rId11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50BC14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D9486FE" w14:textId="77777777" w:rsidR="00A7018C" w:rsidRPr="00B05EB1" w:rsidRDefault="00A7018C" w:rsidP="00450620">
            <w:pPr>
              <w:rPr>
                <w:color w:val="000000" w:themeColor="text1"/>
                <w:lang w:val="en-IE"/>
              </w:rPr>
            </w:pPr>
            <w:r w:rsidRPr="00B05EB1">
              <w:rPr>
                <w:color w:val="000000" w:themeColor="text1"/>
                <w:lang w:val="en-IE"/>
              </w:rPr>
              <w:t>89</w:t>
            </w:r>
          </w:p>
        </w:tc>
        <w:tc>
          <w:tcPr>
            <w:tcW w:w="3827" w:type="dxa"/>
            <w:tcBorders>
              <w:top w:val="single" w:sz="4" w:space="0" w:color="auto"/>
              <w:left w:val="single" w:sz="4" w:space="0" w:color="auto"/>
              <w:bottom w:val="single" w:sz="4" w:space="0" w:color="auto"/>
              <w:right w:val="single" w:sz="4" w:space="0" w:color="auto"/>
            </w:tcBorders>
            <w:hideMark/>
          </w:tcPr>
          <w:p w14:paraId="160B70A1" w14:textId="77777777" w:rsidR="00A7018C" w:rsidRPr="00B05EB1" w:rsidRDefault="00A7018C" w:rsidP="00450620">
            <w:pPr>
              <w:rPr>
                <w:color w:val="000000" w:themeColor="text1"/>
                <w:lang w:val="en-IE"/>
              </w:rPr>
            </w:pPr>
            <w:r w:rsidRPr="00B05EB1">
              <w:rPr>
                <w:color w:val="000000" w:themeColor="text1"/>
                <w:lang w:val="en-IE"/>
              </w:rPr>
              <w:t>Shannon Airport Group</w:t>
            </w:r>
          </w:p>
        </w:tc>
        <w:tc>
          <w:tcPr>
            <w:tcW w:w="3969" w:type="dxa"/>
            <w:tcBorders>
              <w:top w:val="single" w:sz="4" w:space="0" w:color="auto"/>
              <w:left w:val="single" w:sz="4" w:space="0" w:color="auto"/>
              <w:bottom w:val="single" w:sz="4" w:space="0" w:color="auto"/>
              <w:right w:val="single" w:sz="4" w:space="0" w:color="auto"/>
            </w:tcBorders>
            <w:hideMark/>
          </w:tcPr>
          <w:p w14:paraId="4FEC865C"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FEB684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4C5CE83" wp14:editId="33901DE1">
                  <wp:extent cx="381000" cy="381000"/>
                  <wp:effectExtent l="0" t="0" r="0" b="0"/>
                  <wp:docPr id="1634255268" name="Graphic 57" descr="Double Tap Gesture with solid fill">
                    <a:hlinkClick xmlns:a="http://schemas.openxmlformats.org/drawingml/2006/main" r:id="rId117"/>
                  </wp:docPr>
                  <wp:cNvGraphicFramePr/>
                  <a:graphic xmlns:a="http://schemas.openxmlformats.org/drawingml/2006/main">
                    <a:graphicData uri="http://schemas.openxmlformats.org/drawingml/2006/picture">
                      <pic:pic xmlns:pic="http://schemas.openxmlformats.org/drawingml/2006/picture">
                        <pic:nvPicPr>
                          <pic:cNvPr id="1634255268" name="Graphic 1" descr="Double Tap Gesture with solid fill">
                            <a:hlinkClick r:id="rId11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FCF20F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F03CDE9" w14:textId="77777777" w:rsidR="00A7018C" w:rsidRPr="00B05EB1" w:rsidRDefault="00A7018C" w:rsidP="00450620">
            <w:pPr>
              <w:rPr>
                <w:color w:val="000000" w:themeColor="text1"/>
                <w:lang w:val="en-IE"/>
              </w:rPr>
            </w:pPr>
            <w:r w:rsidRPr="00B05EB1">
              <w:rPr>
                <w:color w:val="000000" w:themeColor="text1"/>
                <w:lang w:val="en-IE"/>
              </w:rPr>
              <w:t>90</w:t>
            </w:r>
          </w:p>
        </w:tc>
        <w:tc>
          <w:tcPr>
            <w:tcW w:w="3827" w:type="dxa"/>
            <w:tcBorders>
              <w:top w:val="single" w:sz="4" w:space="0" w:color="auto"/>
              <w:left w:val="single" w:sz="4" w:space="0" w:color="auto"/>
              <w:bottom w:val="single" w:sz="4" w:space="0" w:color="auto"/>
              <w:right w:val="single" w:sz="4" w:space="0" w:color="auto"/>
            </w:tcBorders>
            <w:hideMark/>
          </w:tcPr>
          <w:p w14:paraId="7FFF5828" w14:textId="77777777" w:rsidR="00A7018C" w:rsidRPr="00B05EB1" w:rsidRDefault="00A7018C" w:rsidP="00450620">
            <w:pPr>
              <w:rPr>
                <w:color w:val="000000" w:themeColor="text1"/>
                <w:lang w:val="en-IE"/>
              </w:rPr>
            </w:pPr>
            <w:r w:rsidRPr="00B05EB1">
              <w:rPr>
                <w:color w:val="000000" w:themeColor="text1"/>
                <w:lang w:val="en-IE"/>
              </w:rPr>
              <w:t>John Fox</w:t>
            </w:r>
          </w:p>
        </w:tc>
        <w:tc>
          <w:tcPr>
            <w:tcW w:w="3969" w:type="dxa"/>
            <w:tcBorders>
              <w:top w:val="single" w:sz="4" w:space="0" w:color="auto"/>
              <w:left w:val="single" w:sz="4" w:space="0" w:color="auto"/>
              <w:bottom w:val="single" w:sz="4" w:space="0" w:color="auto"/>
              <w:right w:val="single" w:sz="4" w:space="0" w:color="auto"/>
            </w:tcBorders>
            <w:hideMark/>
          </w:tcPr>
          <w:p w14:paraId="01E5E1C2"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6B12804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AD7139C" wp14:editId="68181D76">
                  <wp:extent cx="381000" cy="381000"/>
                  <wp:effectExtent l="0" t="0" r="0" b="0"/>
                  <wp:docPr id="1507004821" name="Graphic 56" descr="Double Tap Gesture with solid fill">
                    <a:hlinkClick xmlns:a="http://schemas.openxmlformats.org/drawingml/2006/main" r:id="rId118"/>
                  </wp:docPr>
                  <wp:cNvGraphicFramePr/>
                  <a:graphic xmlns:a="http://schemas.openxmlformats.org/drawingml/2006/main">
                    <a:graphicData uri="http://schemas.openxmlformats.org/drawingml/2006/picture">
                      <pic:pic xmlns:pic="http://schemas.openxmlformats.org/drawingml/2006/picture">
                        <pic:nvPicPr>
                          <pic:cNvPr id="1507004821" name="Graphic 1" descr="Double Tap Gesture with solid fill">
                            <a:hlinkClick r:id="rId11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E642A5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830B578" w14:textId="77777777" w:rsidR="00A7018C" w:rsidRPr="00B05EB1" w:rsidRDefault="00A7018C" w:rsidP="00450620">
            <w:pPr>
              <w:rPr>
                <w:color w:val="000000" w:themeColor="text1"/>
                <w:lang w:val="en-IE"/>
              </w:rPr>
            </w:pPr>
            <w:r w:rsidRPr="00B05EB1">
              <w:rPr>
                <w:color w:val="000000" w:themeColor="text1"/>
                <w:lang w:val="en-IE"/>
              </w:rPr>
              <w:t>91</w:t>
            </w:r>
          </w:p>
        </w:tc>
        <w:tc>
          <w:tcPr>
            <w:tcW w:w="3827" w:type="dxa"/>
            <w:tcBorders>
              <w:top w:val="single" w:sz="4" w:space="0" w:color="auto"/>
              <w:left w:val="single" w:sz="4" w:space="0" w:color="auto"/>
              <w:bottom w:val="single" w:sz="4" w:space="0" w:color="auto"/>
              <w:right w:val="single" w:sz="4" w:space="0" w:color="auto"/>
            </w:tcBorders>
            <w:hideMark/>
          </w:tcPr>
          <w:p w14:paraId="4FAE7B3C" w14:textId="77777777" w:rsidR="00A7018C" w:rsidRPr="00B05EB1" w:rsidRDefault="00A7018C" w:rsidP="00450620">
            <w:pPr>
              <w:rPr>
                <w:color w:val="000000" w:themeColor="text1"/>
                <w:lang w:val="en-IE"/>
              </w:rPr>
            </w:pPr>
            <w:r w:rsidRPr="00B05EB1">
              <w:rPr>
                <w:color w:val="000000" w:themeColor="text1"/>
                <w:lang w:val="en-IE"/>
              </w:rPr>
              <w:t>Department of Finance</w:t>
            </w:r>
          </w:p>
        </w:tc>
        <w:tc>
          <w:tcPr>
            <w:tcW w:w="3969" w:type="dxa"/>
            <w:tcBorders>
              <w:top w:val="single" w:sz="4" w:space="0" w:color="auto"/>
              <w:left w:val="single" w:sz="4" w:space="0" w:color="auto"/>
              <w:bottom w:val="single" w:sz="4" w:space="0" w:color="auto"/>
              <w:right w:val="single" w:sz="4" w:space="0" w:color="auto"/>
            </w:tcBorders>
            <w:hideMark/>
          </w:tcPr>
          <w:p w14:paraId="73BA80F0"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54F176B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02F3740" wp14:editId="2E673DA3">
                  <wp:extent cx="381000" cy="381000"/>
                  <wp:effectExtent l="0" t="0" r="0" b="0"/>
                  <wp:docPr id="732084822" name="Graphic 55" descr="Double Tap Gesture with solid fill">
                    <a:hlinkClick xmlns:a="http://schemas.openxmlformats.org/drawingml/2006/main" r:id="rId119"/>
                  </wp:docPr>
                  <wp:cNvGraphicFramePr/>
                  <a:graphic xmlns:a="http://schemas.openxmlformats.org/drawingml/2006/main">
                    <a:graphicData uri="http://schemas.openxmlformats.org/drawingml/2006/picture">
                      <pic:pic xmlns:pic="http://schemas.openxmlformats.org/drawingml/2006/picture">
                        <pic:nvPicPr>
                          <pic:cNvPr id="732084822" name="Graphic 1" descr="Double Tap Gesture with solid fill">
                            <a:hlinkClick r:id="rId11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AB7FF3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3B8251D" w14:textId="77777777" w:rsidR="00A7018C" w:rsidRPr="00B05EB1" w:rsidRDefault="00A7018C" w:rsidP="00450620">
            <w:pPr>
              <w:rPr>
                <w:color w:val="000000" w:themeColor="text1"/>
                <w:lang w:val="en-IE"/>
              </w:rPr>
            </w:pPr>
            <w:r w:rsidRPr="00B05EB1">
              <w:rPr>
                <w:color w:val="000000" w:themeColor="text1"/>
                <w:lang w:val="en-IE"/>
              </w:rPr>
              <w:t>92</w:t>
            </w:r>
          </w:p>
        </w:tc>
        <w:tc>
          <w:tcPr>
            <w:tcW w:w="3827" w:type="dxa"/>
            <w:tcBorders>
              <w:top w:val="single" w:sz="4" w:space="0" w:color="auto"/>
              <w:left w:val="single" w:sz="4" w:space="0" w:color="auto"/>
              <w:bottom w:val="single" w:sz="4" w:space="0" w:color="auto"/>
              <w:right w:val="single" w:sz="4" w:space="0" w:color="auto"/>
            </w:tcBorders>
            <w:hideMark/>
          </w:tcPr>
          <w:p w14:paraId="7A74B282" w14:textId="77777777" w:rsidR="00A7018C" w:rsidRPr="00B05EB1" w:rsidRDefault="00A7018C" w:rsidP="00450620">
            <w:pPr>
              <w:rPr>
                <w:color w:val="000000" w:themeColor="text1"/>
                <w:lang w:val="en-IE"/>
              </w:rPr>
            </w:pPr>
            <w:r w:rsidRPr="00B05EB1">
              <w:rPr>
                <w:color w:val="000000" w:themeColor="text1"/>
                <w:lang w:val="en-IE"/>
              </w:rPr>
              <w:t>Bridget Ginnity</w:t>
            </w:r>
          </w:p>
        </w:tc>
        <w:tc>
          <w:tcPr>
            <w:tcW w:w="3969" w:type="dxa"/>
            <w:tcBorders>
              <w:top w:val="single" w:sz="4" w:space="0" w:color="auto"/>
              <w:left w:val="single" w:sz="4" w:space="0" w:color="auto"/>
              <w:bottom w:val="single" w:sz="4" w:space="0" w:color="auto"/>
              <w:right w:val="single" w:sz="4" w:space="0" w:color="auto"/>
            </w:tcBorders>
            <w:hideMark/>
          </w:tcPr>
          <w:p w14:paraId="69F1117F"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6039211B"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9B45036" wp14:editId="2576001C">
                  <wp:extent cx="381000" cy="381000"/>
                  <wp:effectExtent l="0" t="0" r="0" b="0"/>
                  <wp:docPr id="429962134" name="Graphic 54" descr="Double Tap Gesture with solid fill">
                    <a:hlinkClick xmlns:a="http://schemas.openxmlformats.org/drawingml/2006/main" r:id="rId120"/>
                  </wp:docPr>
                  <wp:cNvGraphicFramePr/>
                  <a:graphic xmlns:a="http://schemas.openxmlformats.org/drawingml/2006/main">
                    <a:graphicData uri="http://schemas.openxmlformats.org/drawingml/2006/picture">
                      <pic:pic xmlns:pic="http://schemas.openxmlformats.org/drawingml/2006/picture">
                        <pic:nvPicPr>
                          <pic:cNvPr id="429962134" name="Graphic 1" descr="Double Tap Gesture with solid fill">
                            <a:hlinkClick r:id="rId12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71323E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FC5FAB4" w14:textId="77777777" w:rsidR="00A7018C" w:rsidRPr="00B05EB1" w:rsidRDefault="00A7018C" w:rsidP="00450620">
            <w:pPr>
              <w:rPr>
                <w:color w:val="000000" w:themeColor="text1"/>
                <w:lang w:val="en-IE"/>
              </w:rPr>
            </w:pPr>
            <w:r w:rsidRPr="00B05EB1">
              <w:rPr>
                <w:color w:val="000000" w:themeColor="text1"/>
                <w:lang w:val="en-IE"/>
              </w:rPr>
              <w:t>93</w:t>
            </w:r>
          </w:p>
        </w:tc>
        <w:tc>
          <w:tcPr>
            <w:tcW w:w="3827" w:type="dxa"/>
            <w:tcBorders>
              <w:top w:val="single" w:sz="4" w:space="0" w:color="auto"/>
              <w:left w:val="single" w:sz="4" w:space="0" w:color="auto"/>
              <w:bottom w:val="single" w:sz="4" w:space="0" w:color="auto"/>
              <w:right w:val="single" w:sz="4" w:space="0" w:color="auto"/>
            </w:tcBorders>
            <w:hideMark/>
          </w:tcPr>
          <w:p w14:paraId="792FA78D" w14:textId="77777777" w:rsidR="00A7018C" w:rsidRPr="00B05EB1" w:rsidRDefault="00A7018C" w:rsidP="00450620">
            <w:pPr>
              <w:rPr>
                <w:color w:val="000000" w:themeColor="text1"/>
                <w:lang w:val="en-IE"/>
              </w:rPr>
            </w:pPr>
            <w:r w:rsidRPr="00B05EB1">
              <w:rPr>
                <w:color w:val="000000" w:themeColor="text1"/>
                <w:lang w:val="en-IE"/>
              </w:rPr>
              <w:t>Tom Neville</w:t>
            </w:r>
          </w:p>
        </w:tc>
        <w:tc>
          <w:tcPr>
            <w:tcW w:w="3969" w:type="dxa"/>
            <w:tcBorders>
              <w:top w:val="single" w:sz="4" w:space="0" w:color="auto"/>
              <w:left w:val="single" w:sz="4" w:space="0" w:color="auto"/>
              <w:bottom w:val="single" w:sz="4" w:space="0" w:color="auto"/>
              <w:right w:val="single" w:sz="4" w:space="0" w:color="auto"/>
            </w:tcBorders>
            <w:hideMark/>
          </w:tcPr>
          <w:p w14:paraId="343BB619"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71C5A9E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AEEF981" wp14:editId="7CE6A0B4">
                  <wp:extent cx="381000" cy="381000"/>
                  <wp:effectExtent l="0" t="0" r="0" b="0"/>
                  <wp:docPr id="807646942" name="Graphic 53" descr="Double Tap Gesture with solid fill">
                    <a:hlinkClick xmlns:a="http://schemas.openxmlformats.org/drawingml/2006/main" r:id="rId121"/>
                  </wp:docPr>
                  <wp:cNvGraphicFramePr/>
                  <a:graphic xmlns:a="http://schemas.openxmlformats.org/drawingml/2006/main">
                    <a:graphicData uri="http://schemas.openxmlformats.org/drawingml/2006/picture">
                      <pic:pic xmlns:pic="http://schemas.openxmlformats.org/drawingml/2006/picture">
                        <pic:nvPicPr>
                          <pic:cNvPr id="807646942" name="Graphic 1" descr="Double Tap Gesture with solid fill">
                            <a:hlinkClick r:id="rId12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D430A6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4556F32" w14:textId="77777777" w:rsidR="00A7018C" w:rsidRPr="00B05EB1" w:rsidRDefault="00A7018C" w:rsidP="00450620">
            <w:pPr>
              <w:rPr>
                <w:color w:val="000000" w:themeColor="text1"/>
                <w:lang w:val="en-IE"/>
              </w:rPr>
            </w:pPr>
            <w:r w:rsidRPr="00B05EB1">
              <w:rPr>
                <w:color w:val="000000" w:themeColor="text1"/>
                <w:lang w:val="en-IE"/>
              </w:rPr>
              <w:t>94</w:t>
            </w:r>
          </w:p>
        </w:tc>
        <w:tc>
          <w:tcPr>
            <w:tcW w:w="3827" w:type="dxa"/>
            <w:tcBorders>
              <w:top w:val="single" w:sz="4" w:space="0" w:color="auto"/>
              <w:left w:val="single" w:sz="4" w:space="0" w:color="auto"/>
              <w:bottom w:val="single" w:sz="4" w:space="0" w:color="auto"/>
              <w:right w:val="single" w:sz="4" w:space="0" w:color="auto"/>
            </w:tcBorders>
            <w:hideMark/>
          </w:tcPr>
          <w:p w14:paraId="1C97AAEE" w14:textId="77777777" w:rsidR="00A7018C" w:rsidRPr="00B05EB1" w:rsidRDefault="00A7018C" w:rsidP="00450620">
            <w:pPr>
              <w:rPr>
                <w:color w:val="000000" w:themeColor="text1"/>
                <w:lang w:val="en-IE"/>
              </w:rPr>
            </w:pPr>
            <w:r w:rsidRPr="00B05EB1">
              <w:rPr>
                <w:color w:val="000000" w:themeColor="text1"/>
                <w:lang w:val="en-IE"/>
              </w:rPr>
              <w:t>Shannon Foynes Port Company</w:t>
            </w:r>
          </w:p>
        </w:tc>
        <w:tc>
          <w:tcPr>
            <w:tcW w:w="3969" w:type="dxa"/>
            <w:tcBorders>
              <w:top w:val="single" w:sz="4" w:space="0" w:color="auto"/>
              <w:left w:val="single" w:sz="4" w:space="0" w:color="auto"/>
              <w:bottom w:val="single" w:sz="4" w:space="0" w:color="auto"/>
              <w:right w:val="single" w:sz="4" w:space="0" w:color="auto"/>
            </w:tcBorders>
            <w:hideMark/>
          </w:tcPr>
          <w:p w14:paraId="0185372B"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EA223C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6B0073D" wp14:editId="1A126DBA">
                  <wp:extent cx="381000" cy="381000"/>
                  <wp:effectExtent l="0" t="0" r="0" b="0"/>
                  <wp:docPr id="573012054" name="Graphic 52" descr="Double Tap Gesture with solid fill">
                    <a:hlinkClick xmlns:a="http://schemas.openxmlformats.org/drawingml/2006/main" r:id="rId122"/>
                  </wp:docPr>
                  <wp:cNvGraphicFramePr/>
                  <a:graphic xmlns:a="http://schemas.openxmlformats.org/drawingml/2006/main">
                    <a:graphicData uri="http://schemas.openxmlformats.org/drawingml/2006/picture">
                      <pic:pic xmlns:pic="http://schemas.openxmlformats.org/drawingml/2006/picture">
                        <pic:nvPicPr>
                          <pic:cNvPr id="573012054" name="Graphic 1" descr="Double Tap Gesture with solid fill">
                            <a:hlinkClick r:id="rId12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F17885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FF385C2" w14:textId="77777777" w:rsidR="00A7018C" w:rsidRPr="00B05EB1" w:rsidRDefault="00A7018C" w:rsidP="00450620">
            <w:pPr>
              <w:rPr>
                <w:color w:val="000000" w:themeColor="text1"/>
                <w:lang w:val="en-IE"/>
              </w:rPr>
            </w:pPr>
            <w:r w:rsidRPr="00B05EB1">
              <w:rPr>
                <w:color w:val="000000" w:themeColor="text1"/>
                <w:lang w:val="en-IE"/>
              </w:rPr>
              <w:t>95</w:t>
            </w:r>
          </w:p>
        </w:tc>
        <w:tc>
          <w:tcPr>
            <w:tcW w:w="3827" w:type="dxa"/>
            <w:tcBorders>
              <w:top w:val="single" w:sz="4" w:space="0" w:color="auto"/>
              <w:left w:val="single" w:sz="4" w:space="0" w:color="auto"/>
              <w:bottom w:val="single" w:sz="4" w:space="0" w:color="auto"/>
              <w:right w:val="single" w:sz="4" w:space="0" w:color="auto"/>
            </w:tcBorders>
            <w:hideMark/>
          </w:tcPr>
          <w:p w14:paraId="6C5F49FA" w14:textId="77777777" w:rsidR="00A7018C" w:rsidRPr="00B05EB1" w:rsidRDefault="00A7018C" w:rsidP="00450620">
            <w:pPr>
              <w:rPr>
                <w:color w:val="000000" w:themeColor="text1"/>
                <w:lang w:val="en-IE"/>
              </w:rPr>
            </w:pPr>
            <w:r w:rsidRPr="00B05EB1">
              <w:rPr>
                <w:color w:val="000000" w:themeColor="text1"/>
                <w:lang w:val="en-IE"/>
              </w:rPr>
              <w:t>An Taisce</w:t>
            </w:r>
          </w:p>
        </w:tc>
        <w:tc>
          <w:tcPr>
            <w:tcW w:w="3969" w:type="dxa"/>
            <w:tcBorders>
              <w:top w:val="single" w:sz="4" w:space="0" w:color="auto"/>
              <w:left w:val="single" w:sz="4" w:space="0" w:color="auto"/>
              <w:bottom w:val="single" w:sz="4" w:space="0" w:color="auto"/>
              <w:right w:val="single" w:sz="4" w:space="0" w:color="auto"/>
            </w:tcBorders>
            <w:hideMark/>
          </w:tcPr>
          <w:p w14:paraId="1EA5E83E"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5DCB661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00845BF" wp14:editId="68688DAC">
                  <wp:extent cx="381000" cy="381000"/>
                  <wp:effectExtent l="0" t="0" r="0" b="0"/>
                  <wp:docPr id="1522614549" name="Graphic 51" descr="Double Tap Gesture with solid fill">
                    <a:hlinkClick xmlns:a="http://schemas.openxmlformats.org/drawingml/2006/main" r:id="rId123"/>
                  </wp:docPr>
                  <wp:cNvGraphicFramePr/>
                  <a:graphic xmlns:a="http://schemas.openxmlformats.org/drawingml/2006/main">
                    <a:graphicData uri="http://schemas.openxmlformats.org/drawingml/2006/picture">
                      <pic:pic xmlns:pic="http://schemas.openxmlformats.org/drawingml/2006/picture">
                        <pic:nvPicPr>
                          <pic:cNvPr id="1522614549" name="Graphic 1" descr="Double Tap Gesture with solid fill">
                            <a:hlinkClick r:id="rId12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23E205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4D58C14" w14:textId="77777777" w:rsidR="00A7018C" w:rsidRPr="00B05EB1" w:rsidRDefault="00A7018C" w:rsidP="00450620">
            <w:pPr>
              <w:rPr>
                <w:color w:val="000000" w:themeColor="text1"/>
                <w:lang w:val="en-IE"/>
              </w:rPr>
            </w:pPr>
            <w:r w:rsidRPr="00B05EB1">
              <w:rPr>
                <w:color w:val="000000" w:themeColor="text1"/>
                <w:lang w:val="en-IE"/>
              </w:rPr>
              <w:t>96</w:t>
            </w:r>
          </w:p>
        </w:tc>
        <w:tc>
          <w:tcPr>
            <w:tcW w:w="3827" w:type="dxa"/>
            <w:tcBorders>
              <w:top w:val="single" w:sz="4" w:space="0" w:color="auto"/>
              <w:left w:val="single" w:sz="4" w:space="0" w:color="auto"/>
              <w:bottom w:val="single" w:sz="4" w:space="0" w:color="auto"/>
              <w:right w:val="single" w:sz="4" w:space="0" w:color="auto"/>
            </w:tcBorders>
            <w:hideMark/>
          </w:tcPr>
          <w:p w14:paraId="2F6BB063" w14:textId="77777777" w:rsidR="00A7018C" w:rsidRPr="00B05EB1" w:rsidRDefault="00A7018C" w:rsidP="00450620">
            <w:pPr>
              <w:rPr>
                <w:color w:val="000000" w:themeColor="text1"/>
                <w:lang w:val="en-IE"/>
              </w:rPr>
            </w:pPr>
            <w:r w:rsidRPr="00B05EB1">
              <w:rPr>
                <w:color w:val="000000" w:themeColor="text1"/>
                <w:lang w:val="en-IE"/>
              </w:rPr>
              <w:t>Joe Cooney (TD)</w:t>
            </w:r>
          </w:p>
        </w:tc>
        <w:tc>
          <w:tcPr>
            <w:tcW w:w="3969" w:type="dxa"/>
            <w:tcBorders>
              <w:top w:val="single" w:sz="4" w:space="0" w:color="auto"/>
              <w:left w:val="single" w:sz="4" w:space="0" w:color="auto"/>
              <w:bottom w:val="single" w:sz="4" w:space="0" w:color="auto"/>
              <w:right w:val="single" w:sz="4" w:space="0" w:color="auto"/>
            </w:tcBorders>
            <w:hideMark/>
          </w:tcPr>
          <w:p w14:paraId="515A86A1" w14:textId="77777777" w:rsidR="00A7018C" w:rsidRPr="00B05EB1" w:rsidRDefault="00A7018C" w:rsidP="00450620">
            <w:pPr>
              <w:rPr>
                <w:color w:val="000000" w:themeColor="text1"/>
                <w:lang w:val="en-IE"/>
              </w:rPr>
            </w:pPr>
            <w:r w:rsidRPr="00B05EB1">
              <w:rPr>
                <w:color w:val="000000" w:themeColor="text1"/>
                <w:lang w:val="en-IE"/>
              </w:rPr>
              <w:t>Elected Representative</w:t>
            </w:r>
          </w:p>
        </w:tc>
        <w:tc>
          <w:tcPr>
            <w:tcW w:w="815" w:type="dxa"/>
            <w:tcBorders>
              <w:top w:val="single" w:sz="4" w:space="0" w:color="auto"/>
              <w:left w:val="single" w:sz="4" w:space="0" w:color="auto"/>
              <w:bottom w:val="single" w:sz="4" w:space="0" w:color="auto"/>
              <w:right w:val="single" w:sz="4" w:space="0" w:color="auto"/>
            </w:tcBorders>
            <w:hideMark/>
          </w:tcPr>
          <w:p w14:paraId="18EB9EF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E0FDECC" wp14:editId="11E2ED63">
                  <wp:extent cx="381000" cy="381000"/>
                  <wp:effectExtent l="0" t="0" r="0" b="0"/>
                  <wp:docPr id="247338860" name="Graphic 50" descr="Double Tap Gesture with solid fill">
                    <a:hlinkClick xmlns:a="http://schemas.openxmlformats.org/drawingml/2006/main" r:id="rId124"/>
                  </wp:docPr>
                  <wp:cNvGraphicFramePr/>
                  <a:graphic xmlns:a="http://schemas.openxmlformats.org/drawingml/2006/main">
                    <a:graphicData uri="http://schemas.openxmlformats.org/drawingml/2006/picture">
                      <pic:pic xmlns:pic="http://schemas.openxmlformats.org/drawingml/2006/picture">
                        <pic:nvPicPr>
                          <pic:cNvPr id="247338860" name="Graphic 1" descr="Double Tap Gesture with solid fill">
                            <a:hlinkClick r:id="rId12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E22A4E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46C067E" w14:textId="77777777" w:rsidR="00A7018C" w:rsidRPr="00B05EB1" w:rsidRDefault="00A7018C" w:rsidP="00450620">
            <w:pPr>
              <w:rPr>
                <w:color w:val="000000" w:themeColor="text1"/>
                <w:lang w:val="en-IE"/>
              </w:rPr>
            </w:pPr>
            <w:r w:rsidRPr="00B05EB1">
              <w:rPr>
                <w:color w:val="000000" w:themeColor="text1"/>
                <w:lang w:val="en-IE"/>
              </w:rPr>
              <w:t>97</w:t>
            </w:r>
          </w:p>
        </w:tc>
        <w:tc>
          <w:tcPr>
            <w:tcW w:w="3827" w:type="dxa"/>
            <w:tcBorders>
              <w:top w:val="single" w:sz="4" w:space="0" w:color="auto"/>
              <w:left w:val="single" w:sz="4" w:space="0" w:color="auto"/>
              <w:bottom w:val="single" w:sz="4" w:space="0" w:color="auto"/>
              <w:right w:val="single" w:sz="4" w:space="0" w:color="auto"/>
            </w:tcBorders>
            <w:hideMark/>
          </w:tcPr>
          <w:p w14:paraId="7F41FBE4" w14:textId="77777777" w:rsidR="00A7018C" w:rsidRPr="00B05EB1" w:rsidRDefault="00A7018C" w:rsidP="00450620">
            <w:pPr>
              <w:rPr>
                <w:color w:val="000000" w:themeColor="text1"/>
                <w:lang w:val="en-IE"/>
              </w:rPr>
            </w:pPr>
            <w:r w:rsidRPr="00B05EB1">
              <w:rPr>
                <w:color w:val="000000" w:themeColor="text1"/>
                <w:lang w:val="en-IE"/>
              </w:rPr>
              <w:t>Gas Networks Ireland</w:t>
            </w:r>
          </w:p>
        </w:tc>
        <w:tc>
          <w:tcPr>
            <w:tcW w:w="3969" w:type="dxa"/>
            <w:tcBorders>
              <w:top w:val="single" w:sz="4" w:space="0" w:color="auto"/>
              <w:left w:val="single" w:sz="4" w:space="0" w:color="auto"/>
              <w:bottom w:val="single" w:sz="4" w:space="0" w:color="auto"/>
              <w:right w:val="single" w:sz="4" w:space="0" w:color="auto"/>
            </w:tcBorders>
            <w:hideMark/>
          </w:tcPr>
          <w:p w14:paraId="21695E27"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24DCF9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9B9A80F" wp14:editId="72713105">
                  <wp:extent cx="381000" cy="381000"/>
                  <wp:effectExtent l="0" t="0" r="0" b="0"/>
                  <wp:docPr id="394206868" name="Graphic 49" descr="Double Tap Gesture with solid fill">
                    <a:hlinkClick xmlns:a="http://schemas.openxmlformats.org/drawingml/2006/main" r:id="rId125"/>
                  </wp:docPr>
                  <wp:cNvGraphicFramePr/>
                  <a:graphic xmlns:a="http://schemas.openxmlformats.org/drawingml/2006/main">
                    <a:graphicData uri="http://schemas.openxmlformats.org/drawingml/2006/picture">
                      <pic:pic xmlns:pic="http://schemas.openxmlformats.org/drawingml/2006/picture">
                        <pic:nvPicPr>
                          <pic:cNvPr id="394206868" name="Graphic 1" descr="Double Tap Gesture with solid fill">
                            <a:hlinkClick r:id="rId12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CE4AF4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21C4CB0" w14:textId="77777777" w:rsidR="00A7018C" w:rsidRPr="00B05EB1" w:rsidRDefault="00A7018C" w:rsidP="00450620">
            <w:pPr>
              <w:rPr>
                <w:color w:val="000000" w:themeColor="text1"/>
                <w:lang w:val="en-IE"/>
              </w:rPr>
            </w:pPr>
            <w:r w:rsidRPr="00B05EB1">
              <w:rPr>
                <w:color w:val="000000" w:themeColor="text1"/>
                <w:lang w:val="en-IE"/>
              </w:rPr>
              <w:t>98</w:t>
            </w:r>
          </w:p>
        </w:tc>
        <w:tc>
          <w:tcPr>
            <w:tcW w:w="3827" w:type="dxa"/>
            <w:tcBorders>
              <w:top w:val="single" w:sz="4" w:space="0" w:color="auto"/>
              <w:left w:val="single" w:sz="4" w:space="0" w:color="auto"/>
              <w:bottom w:val="single" w:sz="4" w:space="0" w:color="auto"/>
              <w:right w:val="single" w:sz="4" w:space="0" w:color="auto"/>
            </w:tcBorders>
            <w:hideMark/>
          </w:tcPr>
          <w:p w14:paraId="42B6ECEE" w14:textId="77777777" w:rsidR="00A7018C" w:rsidRPr="00B05EB1" w:rsidRDefault="00A7018C" w:rsidP="00450620">
            <w:pPr>
              <w:rPr>
                <w:color w:val="000000" w:themeColor="text1"/>
                <w:lang w:val="en-IE"/>
              </w:rPr>
            </w:pPr>
            <w:r w:rsidRPr="00B05EB1">
              <w:rPr>
                <w:color w:val="000000" w:themeColor="text1"/>
                <w:lang w:val="en-IE"/>
              </w:rPr>
              <w:t>Limerick Twenty Thirty Strategic Development DAC (LTT)</w:t>
            </w:r>
          </w:p>
        </w:tc>
        <w:tc>
          <w:tcPr>
            <w:tcW w:w="3969" w:type="dxa"/>
            <w:tcBorders>
              <w:top w:val="single" w:sz="4" w:space="0" w:color="auto"/>
              <w:left w:val="single" w:sz="4" w:space="0" w:color="auto"/>
              <w:bottom w:val="single" w:sz="4" w:space="0" w:color="auto"/>
              <w:right w:val="single" w:sz="4" w:space="0" w:color="auto"/>
            </w:tcBorders>
            <w:hideMark/>
          </w:tcPr>
          <w:p w14:paraId="7EAC3D00"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30AD215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B728A65" wp14:editId="74342F03">
                  <wp:extent cx="381000" cy="381000"/>
                  <wp:effectExtent l="0" t="0" r="0" b="0"/>
                  <wp:docPr id="1949269076" name="Graphic 48" descr="Double Tap Gesture with solid fill">
                    <a:hlinkClick xmlns:a="http://schemas.openxmlformats.org/drawingml/2006/main" r:id="rId126"/>
                  </wp:docPr>
                  <wp:cNvGraphicFramePr/>
                  <a:graphic xmlns:a="http://schemas.openxmlformats.org/drawingml/2006/main">
                    <a:graphicData uri="http://schemas.openxmlformats.org/drawingml/2006/picture">
                      <pic:pic xmlns:pic="http://schemas.openxmlformats.org/drawingml/2006/picture">
                        <pic:nvPicPr>
                          <pic:cNvPr id="1949269076" name="Graphic 1" descr="Double Tap Gesture with solid fill">
                            <a:hlinkClick r:id="rId12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065EE2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C259BEC" w14:textId="77777777" w:rsidR="00A7018C" w:rsidRPr="00B05EB1" w:rsidRDefault="00A7018C" w:rsidP="00450620">
            <w:pPr>
              <w:rPr>
                <w:color w:val="000000" w:themeColor="text1"/>
                <w:lang w:val="en-IE"/>
              </w:rPr>
            </w:pPr>
            <w:r w:rsidRPr="00B05EB1">
              <w:rPr>
                <w:color w:val="000000" w:themeColor="text1"/>
                <w:lang w:val="en-IE"/>
              </w:rPr>
              <w:t>99</w:t>
            </w:r>
          </w:p>
        </w:tc>
        <w:tc>
          <w:tcPr>
            <w:tcW w:w="3827" w:type="dxa"/>
            <w:tcBorders>
              <w:top w:val="single" w:sz="4" w:space="0" w:color="auto"/>
              <w:left w:val="single" w:sz="4" w:space="0" w:color="auto"/>
              <w:bottom w:val="single" w:sz="4" w:space="0" w:color="auto"/>
              <w:right w:val="single" w:sz="4" w:space="0" w:color="auto"/>
            </w:tcBorders>
            <w:hideMark/>
          </w:tcPr>
          <w:p w14:paraId="79DB9841" w14:textId="77777777" w:rsidR="00A7018C" w:rsidRPr="00B05EB1" w:rsidRDefault="00A7018C" w:rsidP="00450620">
            <w:pPr>
              <w:rPr>
                <w:color w:val="000000" w:themeColor="text1"/>
                <w:lang w:val="en-IE"/>
              </w:rPr>
            </w:pPr>
            <w:r w:rsidRPr="00B05EB1">
              <w:rPr>
                <w:color w:val="000000" w:themeColor="text1"/>
                <w:lang w:val="en-IE"/>
              </w:rPr>
              <w:t>Cork City Public Participation Network</w:t>
            </w:r>
          </w:p>
        </w:tc>
        <w:tc>
          <w:tcPr>
            <w:tcW w:w="3969" w:type="dxa"/>
            <w:tcBorders>
              <w:top w:val="single" w:sz="4" w:space="0" w:color="auto"/>
              <w:left w:val="single" w:sz="4" w:space="0" w:color="auto"/>
              <w:bottom w:val="single" w:sz="4" w:space="0" w:color="auto"/>
              <w:right w:val="single" w:sz="4" w:space="0" w:color="auto"/>
            </w:tcBorders>
            <w:hideMark/>
          </w:tcPr>
          <w:p w14:paraId="786CE8A0"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05253B7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0FC7CB4" wp14:editId="4148CD8C">
                  <wp:extent cx="381000" cy="381000"/>
                  <wp:effectExtent l="0" t="0" r="0" b="0"/>
                  <wp:docPr id="1484152494" name="Graphic 47" descr="Double Tap Gesture with solid fill">
                    <a:hlinkClick xmlns:a="http://schemas.openxmlformats.org/drawingml/2006/main" r:id="rId127"/>
                  </wp:docPr>
                  <wp:cNvGraphicFramePr/>
                  <a:graphic xmlns:a="http://schemas.openxmlformats.org/drawingml/2006/main">
                    <a:graphicData uri="http://schemas.openxmlformats.org/drawingml/2006/picture">
                      <pic:pic xmlns:pic="http://schemas.openxmlformats.org/drawingml/2006/picture">
                        <pic:nvPicPr>
                          <pic:cNvPr id="1484152494" name="Graphic 1" descr="Double Tap Gesture with solid fill">
                            <a:hlinkClick r:id="rId12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9BF622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16E76C1" w14:textId="77777777" w:rsidR="00A7018C" w:rsidRPr="00B05EB1" w:rsidRDefault="00A7018C" w:rsidP="00450620">
            <w:pPr>
              <w:rPr>
                <w:color w:val="000000" w:themeColor="text1"/>
                <w:lang w:val="en-IE"/>
              </w:rPr>
            </w:pPr>
            <w:r w:rsidRPr="00B05EB1">
              <w:rPr>
                <w:color w:val="000000" w:themeColor="text1"/>
                <w:lang w:val="en-IE"/>
              </w:rPr>
              <w:lastRenderedPageBreak/>
              <w:t>100</w:t>
            </w:r>
          </w:p>
        </w:tc>
        <w:tc>
          <w:tcPr>
            <w:tcW w:w="3827" w:type="dxa"/>
            <w:tcBorders>
              <w:top w:val="single" w:sz="4" w:space="0" w:color="auto"/>
              <w:left w:val="single" w:sz="4" w:space="0" w:color="auto"/>
              <w:bottom w:val="single" w:sz="4" w:space="0" w:color="auto"/>
              <w:right w:val="single" w:sz="4" w:space="0" w:color="auto"/>
            </w:tcBorders>
            <w:hideMark/>
          </w:tcPr>
          <w:p w14:paraId="65CEBE7A" w14:textId="77777777" w:rsidR="00A7018C" w:rsidRPr="00B05EB1" w:rsidRDefault="00A7018C" w:rsidP="00450620">
            <w:pPr>
              <w:rPr>
                <w:color w:val="000000" w:themeColor="text1"/>
                <w:lang w:val="en-IE"/>
              </w:rPr>
            </w:pPr>
            <w:r w:rsidRPr="00B05EB1">
              <w:rPr>
                <w:color w:val="000000" w:themeColor="text1"/>
                <w:lang w:val="en-IE"/>
              </w:rPr>
              <w:t>JSA Planning</w:t>
            </w:r>
          </w:p>
        </w:tc>
        <w:tc>
          <w:tcPr>
            <w:tcW w:w="3969" w:type="dxa"/>
            <w:tcBorders>
              <w:top w:val="single" w:sz="4" w:space="0" w:color="auto"/>
              <w:left w:val="single" w:sz="4" w:space="0" w:color="auto"/>
              <w:bottom w:val="single" w:sz="4" w:space="0" w:color="auto"/>
              <w:right w:val="single" w:sz="4" w:space="0" w:color="auto"/>
            </w:tcBorders>
            <w:hideMark/>
          </w:tcPr>
          <w:p w14:paraId="476E39EB"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AB0BFE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1024AA1" wp14:editId="6FF5C300">
                  <wp:extent cx="381000" cy="381000"/>
                  <wp:effectExtent l="0" t="0" r="0" b="0"/>
                  <wp:docPr id="2058981263" name="Graphic 46" descr="Double Tap Gesture with solid fill">
                    <a:hlinkClick xmlns:a="http://schemas.openxmlformats.org/drawingml/2006/main" r:id="rId128"/>
                  </wp:docPr>
                  <wp:cNvGraphicFramePr/>
                  <a:graphic xmlns:a="http://schemas.openxmlformats.org/drawingml/2006/main">
                    <a:graphicData uri="http://schemas.openxmlformats.org/drawingml/2006/picture">
                      <pic:pic xmlns:pic="http://schemas.openxmlformats.org/drawingml/2006/picture">
                        <pic:nvPicPr>
                          <pic:cNvPr id="2058981263" name="Graphic 1" descr="Double Tap Gesture with solid fill">
                            <a:hlinkClick r:id="rId12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761368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E254C74" w14:textId="77777777" w:rsidR="00A7018C" w:rsidRPr="00B05EB1" w:rsidRDefault="00A7018C" w:rsidP="00450620">
            <w:pPr>
              <w:rPr>
                <w:color w:val="000000" w:themeColor="text1"/>
                <w:lang w:val="en-IE"/>
              </w:rPr>
            </w:pPr>
            <w:r w:rsidRPr="00B05EB1">
              <w:rPr>
                <w:color w:val="000000" w:themeColor="text1"/>
                <w:lang w:val="en-IE"/>
              </w:rPr>
              <w:t>101</w:t>
            </w:r>
          </w:p>
        </w:tc>
        <w:tc>
          <w:tcPr>
            <w:tcW w:w="3827" w:type="dxa"/>
            <w:tcBorders>
              <w:top w:val="single" w:sz="4" w:space="0" w:color="auto"/>
              <w:left w:val="single" w:sz="4" w:space="0" w:color="auto"/>
              <w:bottom w:val="single" w:sz="4" w:space="0" w:color="auto"/>
              <w:right w:val="single" w:sz="4" w:space="0" w:color="auto"/>
            </w:tcBorders>
            <w:hideMark/>
          </w:tcPr>
          <w:p w14:paraId="57F2F99F" w14:textId="77777777" w:rsidR="00A7018C" w:rsidRPr="00B05EB1" w:rsidRDefault="00A7018C" w:rsidP="00450620">
            <w:pPr>
              <w:rPr>
                <w:color w:val="000000" w:themeColor="text1"/>
                <w:lang w:val="en-IE"/>
              </w:rPr>
            </w:pPr>
            <w:r w:rsidRPr="00B05EB1">
              <w:rPr>
                <w:color w:val="000000" w:themeColor="text1"/>
                <w:lang w:val="en-IE"/>
              </w:rPr>
              <w:t>Cllr. Pat Hayes</w:t>
            </w:r>
          </w:p>
        </w:tc>
        <w:tc>
          <w:tcPr>
            <w:tcW w:w="3969" w:type="dxa"/>
            <w:tcBorders>
              <w:top w:val="single" w:sz="4" w:space="0" w:color="auto"/>
              <w:left w:val="single" w:sz="4" w:space="0" w:color="auto"/>
              <w:bottom w:val="single" w:sz="4" w:space="0" w:color="auto"/>
              <w:right w:val="single" w:sz="4" w:space="0" w:color="auto"/>
            </w:tcBorders>
            <w:hideMark/>
          </w:tcPr>
          <w:p w14:paraId="1F5F2FCA" w14:textId="77777777" w:rsidR="00A7018C" w:rsidRPr="00B05EB1" w:rsidRDefault="00A7018C" w:rsidP="00450620">
            <w:pPr>
              <w:rPr>
                <w:color w:val="000000" w:themeColor="text1"/>
                <w:lang w:val="en-IE"/>
              </w:rPr>
            </w:pPr>
            <w:r w:rsidRPr="00B05EB1">
              <w:rPr>
                <w:color w:val="000000" w:themeColor="text1"/>
                <w:lang w:val="en-IE"/>
              </w:rPr>
              <w:t>Elected Representative</w:t>
            </w:r>
          </w:p>
        </w:tc>
        <w:tc>
          <w:tcPr>
            <w:tcW w:w="815" w:type="dxa"/>
            <w:tcBorders>
              <w:top w:val="single" w:sz="4" w:space="0" w:color="auto"/>
              <w:left w:val="single" w:sz="4" w:space="0" w:color="auto"/>
              <w:bottom w:val="single" w:sz="4" w:space="0" w:color="auto"/>
              <w:right w:val="single" w:sz="4" w:space="0" w:color="auto"/>
            </w:tcBorders>
            <w:hideMark/>
          </w:tcPr>
          <w:p w14:paraId="21B928D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246BFE6" wp14:editId="2F3CBFC9">
                  <wp:extent cx="381000" cy="381000"/>
                  <wp:effectExtent l="0" t="0" r="0" b="0"/>
                  <wp:docPr id="94535122" name="Graphic 45" descr="Double Tap Gesture with solid fill">
                    <a:hlinkClick xmlns:a="http://schemas.openxmlformats.org/drawingml/2006/main" r:id="rId129"/>
                  </wp:docPr>
                  <wp:cNvGraphicFramePr/>
                  <a:graphic xmlns:a="http://schemas.openxmlformats.org/drawingml/2006/main">
                    <a:graphicData uri="http://schemas.openxmlformats.org/drawingml/2006/picture">
                      <pic:pic xmlns:pic="http://schemas.openxmlformats.org/drawingml/2006/picture">
                        <pic:nvPicPr>
                          <pic:cNvPr id="94535122" name="Graphic 1" descr="Double Tap Gesture with solid fill">
                            <a:hlinkClick r:id="rId12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A326C8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7765C4B" w14:textId="77777777" w:rsidR="00A7018C" w:rsidRPr="00B05EB1" w:rsidRDefault="00A7018C" w:rsidP="00450620">
            <w:pPr>
              <w:rPr>
                <w:color w:val="000000" w:themeColor="text1"/>
                <w:lang w:val="en-IE"/>
              </w:rPr>
            </w:pPr>
            <w:r w:rsidRPr="00B05EB1">
              <w:rPr>
                <w:color w:val="000000" w:themeColor="text1"/>
                <w:lang w:val="en-IE"/>
              </w:rPr>
              <w:t>102</w:t>
            </w:r>
          </w:p>
        </w:tc>
        <w:tc>
          <w:tcPr>
            <w:tcW w:w="3827" w:type="dxa"/>
            <w:tcBorders>
              <w:top w:val="single" w:sz="4" w:space="0" w:color="auto"/>
              <w:left w:val="single" w:sz="4" w:space="0" w:color="auto"/>
              <w:bottom w:val="single" w:sz="4" w:space="0" w:color="auto"/>
              <w:right w:val="single" w:sz="4" w:space="0" w:color="auto"/>
            </w:tcBorders>
            <w:hideMark/>
          </w:tcPr>
          <w:p w14:paraId="22BF955F" w14:textId="77777777" w:rsidR="00A7018C" w:rsidRPr="00B05EB1" w:rsidRDefault="00A7018C" w:rsidP="00450620">
            <w:pPr>
              <w:rPr>
                <w:color w:val="000000" w:themeColor="text1"/>
                <w:lang w:val="en-IE"/>
              </w:rPr>
            </w:pPr>
            <w:r w:rsidRPr="00B05EB1">
              <w:rPr>
                <w:color w:val="000000" w:themeColor="text1"/>
                <w:lang w:val="en-IE"/>
              </w:rPr>
              <w:t>Jerry O'Connell</w:t>
            </w:r>
          </w:p>
        </w:tc>
        <w:tc>
          <w:tcPr>
            <w:tcW w:w="3969" w:type="dxa"/>
            <w:tcBorders>
              <w:top w:val="single" w:sz="4" w:space="0" w:color="auto"/>
              <w:left w:val="single" w:sz="4" w:space="0" w:color="auto"/>
              <w:bottom w:val="single" w:sz="4" w:space="0" w:color="auto"/>
              <w:right w:val="single" w:sz="4" w:space="0" w:color="auto"/>
            </w:tcBorders>
            <w:hideMark/>
          </w:tcPr>
          <w:p w14:paraId="2AD2151C"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880A47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89644B5" wp14:editId="47D6A08E">
                  <wp:extent cx="381000" cy="381000"/>
                  <wp:effectExtent l="0" t="0" r="0" b="0"/>
                  <wp:docPr id="643448821" name="Graphic 44" descr="Double Tap Gesture with solid fill">
                    <a:hlinkClick xmlns:a="http://schemas.openxmlformats.org/drawingml/2006/main" r:id="rId130"/>
                  </wp:docPr>
                  <wp:cNvGraphicFramePr/>
                  <a:graphic xmlns:a="http://schemas.openxmlformats.org/drawingml/2006/main">
                    <a:graphicData uri="http://schemas.openxmlformats.org/drawingml/2006/picture">
                      <pic:pic xmlns:pic="http://schemas.openxmlformats.org/drawingml/2006/picture">
                        <pic:nvPicPr>
                          <pic:cNvPr id="643448821" name="Graphic 1" descr="Double Tap Gesture with solid fill">
                            <a:hlinkClick r:id="rId13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447CBE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B7973B1" w14:textId="77777777" w:rsidR="00A7018C" w:rsidRPr="00B05EB1" w:rsidRDefault="00A7018C" w:rsidP="00450620">
            <w:pPr>
              <w:rPr>
                <w:color w:val="000000" w:themeColor="text1"/>
                <w:lang w:val="en-IE"/>
              </w:rPr>
            </w:pPr>
            <w:r w:rsidRPr="00B05EB1">
              <w:rPr>
                <w:color w:val="000000" w:themeColor="text1"/>
                <w:lang w:val="en-IE"/>
              </w:rPr>
              <w:t>103</w:t>
            </w:r>
          </w:p>
        </w:tc>
        <w:tc>
          <w:tcPr>
            <w:tcW w:w="3827" w:type="dxa"/>
            <w:tcBorders>
              <w:top w:val="single" w:sz="4" w:space="0" w:color="auto"/>
              <w:left w:val="single" w:sz="4" w:space="0" w:color="auto"/>
              <w:bottom w:val="single" w:sz="4" w:space="0" w:color="auto"/>
              <w:right w:val="single" w:sz="4" w:space="0" w:color="auto"/>
            </w:tcBorders>
            <w:hideMark/>
          </w:tcPr>
          <w:p w14:paraId="5D583D8B" w14:textId="77777777" w:rsidR="00A7018C" w:rsidRPr="00B05EB1" w:rsidRDefault="00A7018C" w:rsidP="00450620">
            <w:pPr>
              <w:rPr>
                <w:color w:val="000000" w:themeColor="text1"/>
                <w:lang w:val="en-IE"/>
              </w:rPr>
            </w:pPr>
            <w:r w:rsidRPr="00B05EB1">
              <w:rPr>
                <w:color w:val="000000" w:themeColor="text1"/>
                <w:lang w:val="en-IE"/>
              </w:rPr>
              <w:t>Tarbert Development Association Clg</w:t>
            </w:r>
          </w:p>
        </w:tc>
        <w:tc>
          <w:tcPr>
            <w:tcW w:w="3969" w:type="dxa"/>
            <w:tcBorders>
              <w:top w:val="single" w:sz="4" w:space="0" w:color="auto"/>
              <w:left w:val="single" w:sz="4" w:space="0" w:color="auto"/>
              <w:bottom w:val="single" w:sz="4" w:space="0" w:color="auto"/>
              <w:right w:val="single" w:sz="4" w:space="0" w:color="auto"/>
            </w:tcBorders>
            <w:hideMark/>
          </w:tcPr>
          <w:p w14:paraId="1D3DDB15"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690A897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FDA4866" wp14:editId="4418183E">
                  <wp:extent cx="381000" cy="381000"/>
                  <wp:effectExtent l="0" t="0" r="0" b="0"/>
                  <wp:docPr id="1089379922" name="Graphic 43" descr="Double Tap Gesture with solid fill">
                    <a:hlinkClick xmlns:a="http://schemas.openxmlformats.org/drawingml/2006/main" r:id="rId131"/>
                  </wp:docPr>
                  <wp:cNvGraphicFramePr/>
                  <a:graphic xmlns:a="http://schemas.openxmlformats.org/drawingml/2006/main">
                    <a:graphicData uri="http://schemas.openxmlformats.org/drawingml/2006/picture">
                      <pic:pic xmlns:pic="http://schemas.openxmlformats.org/drawingml/2006/picture">
                        <pic:nvPicPr>
                          <pic:cNvPr id="1089379922" name="Graphic 1" descr="Double Tap Gesture with solid fill">
                            <a:hlinkClick r:id="rId13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F86279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1674A6B" w14:textId="77777777" w:rsidR="00A7018C" w:rsidRPr="00B05EB1" w:rsidRDefault="00A7018C" w:rsidP="00450620">
            <w:pPr>
              <w:rPr>
                <w:color w:val="000000" w:themeColor="text1"/>
                <w:lang w:val="en-IE"/>
              </w:rPr>
            </w:pPr>
            <w:r w:rsidRPr="00B05EB1">
              <w:rPr>
                <w:color w:val="000000" w:themeColor="text1"/>
                <w:lang w:val="en-IE"/>
              </w:rPr>
              <w:t>104</w:t>
            </w:r>
          </w:p>
        </w:tc>
        <w:tc>
          <w:tcPr>
            <w:tcW w:w="3827" w:type="dxa"/>
            <w:tcBorders>
              <w:top w:val="single" w:sz="4" w:space="0" w:color="auto"/>
              <w:left w:val="single" w:sz="4" w:space="0" w:color="auto"/>
              <w:bottom w:val="single" w:sz="4" w:space="0" w:color="auto"/>
              <w:right w:val="single" w:sz="4" w:space="0" w:color="auto"/>
            </w:tcBorders>
            <w:hideMark/>
          </w:tcPr>
          <w:p w14:paraId="529EC65C" w14:textId="77777777" w:rsidR="00A7018C" w:rsidRPr="00B05EB1" w:rsidRDefault="00A7018C" w:rsidP="00450620">
            <w:pPr>
              <w:rPr>
                <w:color w:val="000000" w:themeColor="text1"/>
                <w:lang w:val="en-IE"/>
              </w:rPr>
            </w:pPr>
            <w:r w:rsidRPr="00B05EB1">
              <w:rPr>
                <w:color w:val="000000" w:themeColor="text1"/>
                <w:lang w:val="en-IE"/>
              </w:rPr>
              <w:t>Cllr. Dan Boyle</w:t>
            </w:r>
          </w:p>
        </w:tc>
        <w:tc>
          <w:tcPr>
            <w:tcW w:w="3969" w:type="dxa"/>
            <w:tcBorders>
              <w:top w:val="single" w:sz="4" w:space="0" w:color="auto"/>
              <w:left w:val="single" w:sz="4" w:space="0" w:color="auto"/>
              <w:bottom w:val="single" w:sz="4" w:space="0" w:color="auto"/>
              <w:right w:val="single" w:sz="4" w:space="0" w:color="auto"/>
            </w:tcBorders>
            <w:hideMark/>
          </w:tcPr>
          <w:p w14:paraId="302C88F2" w14:textId="77777777" w:rsidR="00A7018C" w:rsidRPr="00B05EB1" w:rsidRDefault="00A7018C" w:rsidP="00450620">
            <w:pPr>
              <w:rPr>
                <w:color w:val="000000" w:themeColor="text1"/>
                <w:lang w:val="en-IE"/>
              </w:rPr>
            </w:pPr>
            <w:r w:rsidRPr="00B05EB1">
              <w:rPr>
                <w:color w:val="000000" w:themeColor="text1"/>
                <w:lang w:val="en-IE"/>
              </w:rPr>
              <w:t>Elected Representative</w:t>
            </w:r>
          </w:p>
        </w:tc>
        <w:tc>
          <w:tcPr>
            <w:tcW w:w="815" w:type="dxa"/>
            <w:tcBorders>
              <w:top w:val="single" w:sz="4" w:space="0" w:color="auto"/>
              <w:left w:val="single" w:sz="4" w:space="0" w:color="auto"/>
              <w:bottom w:val="single" w:sz="4" w:space="0" w:color="auto"/>
              <w:right w:val="single" w:sz="4" w:space="0" w:color="auto"/>
            </w:tcBorders>
            <w:hideMark/>
          </w:tcPr>
          <w:p w14:paraId="378E775E"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B66DC49" wp14:editId="641DCD96">
                  <wp:extent cx="381000" cy="381000"/>
                  <wp:effectExtent l="0" t="0" r="0" b="0"/>
                  <wp:docPr id="1624058716" name="Graphic 42" descr="Double Tap Gesture with solid fill">
                    <a:hlinkClick xmlns:a="http://schemas.openxmlformats.org/drawingml/2006/main" r:id="rId132"/>
                  </wp:docPr>
                  <wp:cNvGraphicFramePr/>
                  <a:graphic xmlns:a="http://schemas.openxmlformats.org/drawingml/2006/main">
                    <a:graphicData uri="http://schemas.openxmlformats.org/drawingml/2006/picture">
                      <pic:pic xmlns:pic="http://schemas.openxmlformats.org/drawingml/2006/picture">
                        <pic:nvPicPr>
                          <pic:cNvPr id="1624058716" name="Graphic 1" descr="Double Tap Gesture with solid fill">
                            <a:hlinkClick r:id="rId13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26C1AA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8AAA368" w14:textId="77777777" w:rsidR="00A7018C" w:rsidRPr="00B05EB1" w:rsidRDefault="00A7018C" w:rsidP="00450620">
            <w:pPr>
              <w:rPr>
                <w:color w:val="000000" w:themeColor="text1"/>
                <w:lang w:val="en-IE"/>
              </w:rPr>
            </w:pPr>
            <w:r w:rsidRPr="00B05EB1">
              <w:rPr>
                <w:color w:val="000000" w:themeColor="text1"/>
                <w:lang w:val="en-IE"/>
              </w:rPr>
              <w:t>105</w:t>
            </w:r>
          </w:p>
        </w:tc>
        <w:tc>
          <w:tcPr>
            <w:tcW w:w="3827" w:type="dxa"/>
            <w:tcBorders>
              <w:top w:val="single" w:sz="4" w:space="0" w:color="auto"/>
              <w:left w:val="single" w:sz="4" w:space="0" w:color="auto"/>
              <w:bottom w:val="single" w:sz="4" w:space="0" w:color="auto"/>
              <w:right w:val="single" w:sz="4" w:space="0" w:color="auto"/>
            </w:tcBorders>
            <w:hideMark/>
          </w:tcPr>
          <w:p w14:paraId="154B7984" w14:textId="77777777" w:rsidR="00A7018C" w:rsidRPr="00B05EB1" w:rsidRDefault="00A7018C" w:rsidP="00450620">
            <w:pPr>
              <w:rPr>
                <w:color w:val="000000" w:themeColor="text1"/>
                <w:lang w:val="en-IE"/>
              </w:rPr>
            </w:pPr>
            <w:r w:rsidRPr="00B05EB1">
              <w:rPr>
                <w:color w:val="000000" w:themeColor="text1"/>
                <w:lang w:val="en-IE"/>
              </w:rPr>
              <w:t>Mid-West National Road Design Office, Limerick City &amp; County Council, N/M20 Cork to Limerick Project</w:t>
            </w:r>
          </w:p>
        </w:tc>
        <w:tc>
          <w:tcPr>
            <w:tcW w:w="3969" w:type="dxa"/>
            <w:tcBorders>
              <w:top w:val="single" w:sz="4" w:space="0" w:color="auto"/>
              <w:left w:val="single" w:sz="4" w:space="0" w:color="auto"/>
              <w:bottom w:val="single" w:sz="4" w:space="0" w:color="auto"/>
              <w:right w:val="single" w:sz="4" w:space="0" w:color="auto"/>
            </w:tcBorders>
            <w:hideMark/>
          </w:tcPr>
          <w:p w14:paraId="0B81814B"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0249C08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664D113" wp14:editId="44B5C116">
                  <wp:extent cx="381000" cy="381000"/>
                  <wp:effectExtent l="0" t="0" r="0" b="0"/>
                  <wp:docPr id="1213075960" name="Graphic 41" descr="Double Tap Gesture with solid fill">
                    <a:hlinkClick xmlns:a="http://schemas.openxmlformats.org/drawingml/2006/main" r:id="rId133"/>
                  </wp:docPr>
                  <wp:cNvGraphicFramePr/>
                  <a:graphic xmlns:a="http://schemas.openxmlformats.org/drawingml/2006/main">
                    <a:graphicData uri="http://schemas.openxmlformats.org/drawingml/2006/picture">
                      <pic:pic xmlns:pic="http://schemas.openxmlformats.org/drawingml/2006/picture">
                        <pic:nvPicPr>
                          <pic:cNvPr id="1213075960" name="Graphic 1" descr="Double Tap Gesture with solid fill">
                            <a:hlinkClick r:id="rId13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F8B8DE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846DB5F" w14:textId="77777777" w:rsidR="00A7018C" w:rsidRPr="00B05EB1" w:rsidRDefault="00A7018C" w:rsidP="00450620">
            <w:pPr>
              <w:rPr>
                <w:color w:val="000000" w:themeColor="text1"/>
                <w:lang w:val="en-IE"/>
              </w:rPr>
            </w:pPr>
            <w:r w:rsidRPr="00B05EB1">
              <w:rPr>
                <w:color w:val="000000" w:themeColor="text1"/>
                <w:lang w:val="en-IE"/>
              </w:rPr>
              <w:t>106</w:t>
            </w:r>
          </w:p>
        </w:tc>
        <w:tc>
          <w:tcPr>
            <w:tcW w:w="3827" w:type="dxa"/>
            <w:tcBorders>
              <w:top w:val="single" w:sz="4" w:space="0" w:color="auto"/>
              <w:left w:val="single" w:sz="4" w:space="0" w:color="auto"/>
              <w:bottom w:val="single" w:sz="4" w:space="0" w:color="auto"/>
              <w:right w:val="single" w:sz="4" w:space="0" w:color="auto"/>
            </w:tcBorders>
            <w:hideMark/>
          </w:tcPr>
          <w:p w14:paraId="015ABB89" w14:textId="77777777" w:rsidR="00A7018C" w:rsidRPr="00B05EB1" w:rsidRDefault="00A7018C" w:rsidP="00450620">
            <w:pPr>
              <w:rPr>
                <w:color w:val="000000" w:themeColor="text1"/>
                <w:lang w:val="en-IE"/>
              </w:rPr>
            </w:pPr>
            <w:r w:rsidRPr="00B05EB1">
              <w:rPr>
                <w:color w:val="000000" w:themeColor="text1"/>
                <w:lang w:val="en-IE"/>
              </w:rPr>
              <w:t>Clockstrike Ltd</w:t>
            </w:r>
          </w:p>
        </w:tc>
        <w:tc>
          <w:tcPr>
            <w:tcW w:w="3969" w:type="dxa"/>
            <w:tcBorders>
              <w:top w:val="single" w:sz="4" w:space="0" w:color="auto"/>
              <w:left w:val="single" w:sz="4" w:space="0" w:color="auto"/>
              <w:bottom w:val="single" w:sz="4" w:space="0" w:color="auto"/>
              <w:right w:val="single" w:sz="4" w:space="0" w:color="auto"/>
            </w:tcBorders>
            <w:hideMark/>
          </w:tcPr>
          <w:p w14:paraId="10D91917"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73A4422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BBD3426" wp14:editId="74865065">
                  <wp:extent cx="381000" cy="381000"/>
                  <wp:effectExtent l="0" t="0" r="0" b="0"/>
                  <wp:docPr id="289070887" name="Graphic 40" descr="Double Tap Gesture with solid fill">
                    <a:hlinkClick xmlns:a="http://schemas.openxmlformats.org/drawingml/2006/main" r:id="rId134"/>
                  </wp:docPr>
                  <wp:cNvGraphicFramePr/>
                  <a:graphic xmlns:a="http://schemas.openxmlformats.org/drawingml/2006/main">
                    <a:graphicData uri="http://schemas.openxmlformats.org/drawingml/2006/picture">
                      <pic:pic xmlns:pic="http://schemas.openxmlformats.org/drawingml/2006/picture">
                        <pic:nvPicPr>
                          <pic:cNvPr id="289070887" name="Graphic 1" descr="Double Tap Gesture with solid fill">
                            <a:hlinkClick r:id="rId13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132403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7CEC496" w14:textId="77777777" w:rsidR="00A7018C" w:rsidRPr="00B05EB1" w:rsidRDefault="00A7018C" w:rsidP="00450620">
            <w:pPr>
              <w:rPr>
                <w:color w:val="000000" w:themeColor="text1"/>
                <w:lang w:val="en-IE"/>
              </w:rPr>
            </w:pPr>
            <w:r w:rsidRPr="00B05EB1">
              <w:rPr>
                <w:color w:val="000000" w:themeColor="text1"/>
                <w:lang w:val="en-IE"/>
              </w:rPr>
              <w:t>107</w:t>
            </w:r>
          </w:p>
        </w:tc>
        <w:tc>
          <w:tcPr>
            <w:tcW w:w="3827" w:type="dxa"/>
            <w:tcBorders>
              <w:top w:val="single" w:sz="4" w:space="0" w:color="auto"/>
              <w:left w:val="single" w:sz="4" w:space="0" w:color="auto"/>
              <w:bottom w:val="single" w:sz="4" w:space="0" w:color="auto"/>
              <w:right w:val="single" w:sz="4" w:space="0" w:color="auto"/>
            </w:tcBorders>
            <w:hideMark/>
          </w:tcPr>
          <w:p w14:paraId="42586BDC" w14:textId="77777777" w:rsidR="00A7018C" w:rsidRPr="00B05EB1" w:rsidRDefault="00A7018C" w:rsidP="00450620">
            <w:pPr>
              <w:rPr>
                <w:color w:val="000000" w:themeColor="text1"/>
                <w:lang w:val="en-IE"/>
              </w:rPr>
            </w:pPr>
            <w:r w:rsidRPr="00B05EB1">
              <w:rPr>
                <w:color w:val="000000" w:themeColor="text1"/>
                <w:lang w:val="en-IE"/>
              </w:rPr>
              <w:t>Limerick City and County Council - Mid-West Regional Enterprise Plan</w:t>
            </w:r>
          </w:p>
        </w:tc>
        <w:tc>
          <w:tcPr>
            <w:tcW w:w="3969" w:type="dxa"/>
            <w:tcBorders>
              <w:top w:val="single" w:sz="4" w:space="0" w:color="auto"/>
              <w:left w:val="single" w:sz="4" w:space="0" w:color="auto"/>
              <w:bottom w:val="single" w:sz="4" w:space="0" w:color="auto"/>
              <w:right w:val="single" w:sz="4" w:space="0" w:color="auto"/>
            </w:tcBorders>
            <w:hideMark/>
          </w:tcPr>
          <w:p w14:paraId="552EA7B2"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79E42A2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FC7348A" wp14:editId="78378A17">
                  <wp:extent cx="381000" cy="381000"/>
                  <wp:effectExtent l="0" t="0" r="0" b="0"/>
                  <wp:docPr id="1333999965" name="Graphic 39" descr="Double Tap Gesture with solid fill">
                    <a:hlinkClick xmlns:a="http://schemas.openxmlformats.org/drawingml/2006/main" r:id="rId135"/>
                  </wp:docPr>
                  <wp:cNvGraphicFramePr/>
                  <a:graphic xmlns:a="http://schemas.openxmlformats.org/drawingml/2006/main">
                    <a:graphicData uri="http://schemas.openxmlformats.org/drawingml/2006/picture">
                      <pic:pic xmlns:pic="http://schemas.openxmlformats.org/drawingml/2006/picture">
                        <pic:nvPicPr>
                          <pic:cNvPr id="1333999965" name="Graphic 1" descr="Double Tap Gesture with solid fill">
                            <a:hlinkClick r:id="rId13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1681EB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FD61EE0" w14:textId="77777777" w:rsidR="00A7018C" w:rsidRPr="00B05EB1" w:rsidRDefault="00A7018C" w:rsidP="00450620">
            <w:pPr>
              <w:rPr>
                <w:color w:val="000000" w:themeColor="text1"/>
                <w:lang w:val="en-IE"/>
              </w:rPr>
            </w:pPr>
            <w:r w:rsidRPr="00B05EB1">
              <w:rPr>
                <w:color w:val="000000" w:themeColor="text1"/>
                <w:lang w:val="en-IE"/>
              </w:rPr>
              <w:t>108</w:t>
            </w:r>
          </w:p>
        </w:tc>
        <w:tc>
          <w:tcPr>
            <w:tcW w:w="3827" w:type="dxa"/>
            <w:tcBorders>
              <w:top w:val="single" w:sz="4" w:space="0" w:color="auto"/>
              <w:left w:val="single" w:sz="4" w:space="0" w:color="auto"/>
              <w:bottom w:val="single" w:sz="4" w:space="0" w:color="auto"/>
              <w:right w:val="single" w:sz="4" w:space="0" w:color="auto"/>
            </w:tcBorders>
            <w:hideMark/>
          </w:tcPr>
          <w:p w14:paraId="146B4740" w14:textId="77777777" w:rsidR="00A7018C" w:rsidRPr="00B05EB1" w:rsidRDefault="00A7018C" w:rsidP="00450620">
            <w:pPr>
              <w:rPr>
                <w:color w:val="000000" w:themeColor="text1"/>
                <w:lang w:val="en-IE"/>
              </w:rPr>
            </w:pPr>
            <w:r w:rsidRPr="00B05EB1">
              <w:rPr>
                <w:color w:val="000000" w:themeColor="text1"/>
                <w:lang w:val="en-IE"/>
              </w:rPr>
              <w:t>Kerry County Council</w:t>
            </w:r>
          </w:p>
        </w:tc>
        <w:tc>
          <w:tcPr>
            <w:tcW w:w="3969" w:type="dxa"/>
            <w:tcBorders>
              <w:top w:val="single" w:sz="4" w:space="0" w:color="auto"/>
              <w:left w:val="single" w:sz="4" w:space="0" w:color="auto"/>
              <w:bottom w:val="single" w:sz="4" w:space="0" w:color="auto"/>
              <w:right w:val="single" w:sz="4" w:space="0" w:color="auto"/>
            </w:tcBorders>
            <w:hideMark/>
          </w:tcPr>
          <w:p w14:paraId="72992DDA"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7980E89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5B98D25" wp14:editId="3A68706D">
                  <wp:extent cx="381000" cy="381000"/>
                  <wp:effectExtent l="0" t="0" r="0" b="0"/>
                  <wp:docPr id="1785219295" name="Graphic 38" descr="Double Tap Gesture with solid fill">
                    <a:hlinkClick xmlns:a="http://schemas.openxmlformats.org/drawingml/2006/main" r:id="rId136"/>
                  </wp:docPr>
                  <wp:cNvGraphicFramePr/>
                  <a:graphic xmlns:a="http://schemas.openxmlformats.org/drawingml/2006/main">
                    <a:graphicData uri="http://schemas.openxmlformats.org/drawingml/2006/picture">
                      <pic:pic xmlns:pic="http://schemas.openxmlformats.org/drawingml/2006/picture">
                        <pic:nvPicPr>
                          <pic:cNvPr id="1785219295" name="Graphic 1" descr="Double Tap Gesture with solid fill">
                            <a:hlinkClick r:id="rId13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218880D"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26ED999" w14:textId="77777777" w:rsidR="00A7018C" w:rsidRPr="00B05EB1" w:rsidRDefault="00A7018C" w:rsidP="00450620">
            <w:pPr>
              <w:rPr>
                <w:color w:val="000000" w:themeColor="text1"/>
                <w:lang w:val="en-IE"/>
              </w:rPr>
            </w:pPr>
            <w:r w:rsidRPr="00B05EB1">
              <w:rPr>
                <w:color w:val="000000" w:themeColor="text1"/>
                <w:lang w:val="en-IE"/>
              </w:rPr>
              <w:t>109</w:t>
            </w:r>
          </w:p>
        </w:tc>
        <w:tc>
          <w:tcPr>
            <w:tcW w:w="3827" w:type="dxa"/>
            <w:tcBorders>
              <w:top w:val="single" w:sz="4" w:space="0" w:color="auto"/>
              <w:left w:val="single" w:sz="4" w:space="0" w:color="auto"/>
              <w:bottom w:val="single" w:sz="4" w:space="0" w:color="auto"/>
              <w:right w:val="single" w:sz="4" w:space="0" w:color="auto"/>
            </w:tcBorders>
            <w:hideMark/>
          </w:tcPr>
          <w:p w14:paraId="219EA63D" w14:textId="77777777" w:rsidR="00A7018C" w:rsidRPr="00B05EB1" w:rsidRDefault="00A7018C" w:rsidP="00450620">
            <w:pPr>
              <w:rPr>
                <w:color w:val="000000" w:themeColor="text1"/>
                <w:lang w:val="en-IE"/>
              </w:rPr>
            </w:pPr>
            <w:r w:rsidRPr="00B05EB1">
              <w:rPr>
                <w:color w:val="000000" w:themeColor="text1"/>
                <w:lang w:val="en-IE"/>
              </w:rPr>
              <w:t>Clare County Council</w:t>
            </w:r>
          </w:p>
        </w:tc>
        <w:tc>
          <w:tcPr>
            <w:tcW w:w="3969" w:type="dxa"/>
            <w:tcBorders>
              <w:top w:val="single" w:sz="4" w:space="0" w:color="auto"/>
              <w:left w:val="single" w:sz="4" w:space="0" w:color="auto"/>
              <w:bottom w:val="single" w:sz="4" w:space="0" w:color="auto"/>
              <w:right w:val="single" w:sz="4" w:space="0" w:color="auto"/>
            </w:tcBorders>
            <w:hideMark/>
          </w:tcPr>
          <w:p w14:paraId="5E5C3C1D"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137B091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3ADD0FA" wp14:editId="4E36D652">
                  <wp:extent cx="381000" cy="381000"/>
                  <wp:effectExtent l="0" t="0" r="0" b="0"/>
                  <wp:docPr id="1379072899" name="Graphic 37" descr="Double Tap Gesture with solid fill">
                    <a:hlinkClick xmlns:a="http://schemas.openxmlformats.org/drawingml/2006/main" r:id="rId137"/>
                  </wp:docPr>
                  <wp:cNvGraphicFramePr/>
                  <a:graphic xmlns:a="http://schemas.openxmlformats.org/drawingml/2006/main">
                    <a:graphicData uri="http://schemas.openxmlformats.org/drawingml/2006/picture">
                      <pic:pic xmlns:pic="http://schemas.openxmlformats.org/drawingml/2006/picture">
                        <pic:nvPicPr>
                          <pic:cNvPr id="1379072899" name="Graphic 1" descr="Double Tap Gesture with solid fill">
                            <a:hlinkClick r:id="rId13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9FB35B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2284C9D" w14:textId="77777777" w:rsidR="00A7018C" w:rsidRPr="00B05EB1" w:rsidRDefault="00A7018C" w:rsidP="00450620">
            <w:pPr>
              <w:rPr>
                <w:color w:val="000000" w:themeColor="text1"/>
                <w:lang w:val="en-IE"/>
              </w:rPr>
            </w:pPr>
            <w:r w:rsidRPr="00B05EB1">
              <w:rPr>
                <w:color w:val="000000" w:themeColor="text1"/>
                <w:lang w:val="en-IE"/>
              </w:rPr>
              <w:t>110</w:t>
            </w:r>
          </w:p>
        </w:tc>
        <w:tc>
          <w:tcPr>
            <w:tcW w:w="3827" w:type="dxa"/>
            <w:tcBorders>
              <w:top w:val="single" w:sz="4" w:space="0" w:color="auto"/>
              <w:left w:val="single" w:sz="4" w:space="0" w:color="auto"/>
              <w:bottom w:val="single" w:sz="4" w:space="0" w:color="auto"/>
              <w:right w:val="single" w:sz="4" w:space="0" w:color="auto"/>
            </w:tcBorders>
            <w:hideMark/>
          </w:tcPr>
          <w:p w14:paraId="4F100078" w14:textId="77777777" w:rsidR="00A7018C" w:rsidRPr="00B05EB1" w:rsidRDefault="00A7018C" w:rsidP="00450620">
            <w:pPr>
              <w:rPr>
                <w:color w:val="000000" w:themeColor="text1"/>
                <w:lang w:val="en-IE"/>
              </w:rPr>
            </w:pPr>
            <w:r w:rsidRPr="00B05EB1">
              <w:rPr>
                <w:color w:val="000000" w:themeColor="text1"/>
                <w:lang w:val="en-IE"/>
              </w:rPr>
              <w:t>Waterford and Wexford Education &amp; Training Board</w:t>
            </w:r>
          </w:p>
        </w:tc>
        <w:tc>
          <w:tcPr>
            <w:tcW w:w="3969" w:type="dxa"/>
            <w:tcBorders>
              <w:top w:val="single" w:sz="4" w:space="0" w:color="auto"/>
              <w:left w:val="single" w:sz="4" w:space="0" w:color="auto"/>
              <w:bottom w:val="single" w:sz="4" w:space="0" w:color="auto"/>
              <w:right w:val="single" w:sz="4" w:space="0" w:color="auto"/>
            </w:tcBorders>
            <w:hideMark/>
          </w:tcPr>
          <w:p w14:paraId="33EEE8D7"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6F67538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8C8D6EA" wp14:editId="3BE9A1A7">
                  <wp:extent cx="381000" cy="381000"/>
                  <wp:effectExtent l="0" t="0" r="0" b="0"/>
                  <wp:docPr id="1892692350" name="Graphic 36" descr="Double Tap Gesture with solid fill">
                    <a:hlinkClick xmlns:a="http://schemas.openxmlformats.org/drawingml/2006/main" r:id="rId138"/>
                  </wp:docPr>
                  <wp:cNvGraphicFramePr/>
                  <a:graphic xmlns:a="http://schemas.openxmlformats.org/drawingml/2006/main">
                    <a:graphicData uri="http://schemas.openxmlformats.org/drawingml/2006/picture">
                      <pic:pic xmlns:pic="http://schemas.openxmlformats.org/drawingml/2006/picture">
                        <pic:nvPicPr>
                          <pic:cNvPr id="1892692350" name="Graphic 1" descr="Double Tap Gesture with solid fill">
                            <a:hlinkClick r:id="rId13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FC0E398"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5484348" w14:textId="77777777" w:rsidR="00A7018C" w:rsidRPr="00B05EB1" w:rsidRDefault="00A7018C" w:rsidP="00450620">
            <w:pPr>
              <w:rPr>
                <w:color w:val="000000" w:themeColor="text1"/>
                <w:lang w:val="en-IE"/>
              </w:rPr>
            </w:pPr>
            <w:r w:rsidRPr="00B05EB1">
              <w:rPr>
                <w:color w:val="000000" w:themeColor="text1"/>
                <w:lang w:val="en-IE"/>
              </w:rPr>
              <w:t>111</w:t>
            </w:r>
          </w:p>
        </w:tc>
        <w:tc>
          <w:tcPr>
            <w:tcW w:w="3827" w:type="dxa"/>
            <w:tcBorders>
              <w:top w:val="single" w:sz="4" w:space="0" w:color="auto"/>
              <w:left w:val="single" w:sz="4" w:space="0" w:color="auto"/>
              <w:bottom w:val="single" w:sz="4" w:space="0" w:color="auto"/>
              <w:right w:val="single" w:sz="4" w:space="0" w:color="auto"/>
            </w:tcBorders>
            <w:hideMark/>
          </w:tcPr>
          <w:p w14:paraId="204A1BE4" w14:textId="77777777" w:rsidR="00A7018C" w:rsidRPr="00B05EB1" w:rsidRDefault="00A7018C" w:rsidP="00450620">
            <w:pPr>
              <w:rPr>
                <w:color w:val="000000" w:themeColor="text1"/>
                <w:lang w:val="en-IE"/>
              </w:rPr>
            </w:pPr>
            <w:r w:rsidRPr="00B05EB1">
              <w:rPr>
                <w:color w:val="000000" w:themeColor="text1"/>
                <w:lang w:val="en-IE"/>
              </w:rPr>
              <w:t>Limerick City and County Council</w:t>
            </w:r>
          </w:p>
        </w:tc>
        <w:tc>
          <w:tcPr>
            <w:tcW w:w="3969" w:type="dxa"/>
            <w:tcBorders>
              <w:top w:val="single" w:sz="4" w:space="0" w:color="auto"/>
              <w:left w:val="single" w:sz="4" w:space="0" w:color="auto"/>
              <w:bottom w:val="single" w:sz="4" w:space="0" w:color="auto"/>
              <w:right w:val="single" w:sz="4" w:space="0" w:color="auto"/>
            </w:tcBorders>
            <w:hideMark/>
          </w:tcPr>
          <w:p w14:paraId="561CC189"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2839781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CEB6AEC" wp14:editId="3E719EC0">
                  <wp:extent cx="381000" cy="381000"/>
                  <wp:effectExtent l="0" t="0" r="0" b="0"/>
                  <wp:docPr id="1408467796" name="Graphic 35" descr="Double Tap Gesture with solid fill">
                    <a:hlinkClick xmlns:a="http://schemas.openxmlformats.org/drawingml/2006/main" r:id="rId139"/>
                  </wp:docPr>
                  <wp:cNvGraphicFramePr/>
                  <a:graphic xmlns:a="http://schemas.openxmlformats.org/drawingml/2006/main">
                    <a:graphicData uri="http://schemas.openxmlformats.org/drawingml/2006/picture">
                      <pic:pic xmlns:pic="http://schemas.openxmlformats.org/drawingml/2006/picture">
                        <pic:nvPicPr>
                          <pic:cNvPr id="1408467796" name="Graphic 1" descr="Double Tap Gesture with solid fill">
                            <a:hlinkClick r:id="rId13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34DD80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5E824DE" w14:textId="77777777" w:rsidR="00A7018C" w:rsidRPr="00B05EB1" w:rsidRDefault="00A7018C" w:rsidP="00450620">
            <w:pPr>
              <w:rPr>
                <w:color w:val="000000" w:themeColor="text1"/>
                <w:lang w:val="en-IE"/>
              </w:rPr>
            </w:pPr>
            <w:r w:rsidRPr="00B05EB1">
              <w:rPr>
                <w:color w:val="000000" w:themeColor="text1"/>
                <w:lang w:val="en-IE"/>
              </w:rPr>
              <w:t>112</w:t>
            </w:r>
          </w:p>
        </w:tc>
        <w:tc>
          <w:tcPr>
            <w:tcW w:w="3827" w:type="dxa"/>
            <w:tcBorders>
              <w:top w:val="single" w:sz="4" w:space="0" w:color="auto"/>
              <w:left w:val="single" w:sz="4" w:space="0" w:color="auto"/>
              <w:bottom w:val="single" w:sz="4" w:space="0" w:color="auto"/>
              <w:right w:val="single" w:sz="4" w:space="0" w:color="auto"/>
            </w:tcBorders>
            <w:hideMark/>
          </w:tcPr>
          <w:p w14:paraId="15DB5302" w14:textId="77777777" w:rsidR="00A7018C" w:rsidRPr="00B05EB1" w:rsidRDefault="00A7018C" w:rsidP="00450620">
            <w:pPr>
              <w:rPr>
                <w:color w:val="000000" w:themeColor="text1"/>
                <w:lang w:val="en-IE"/>
              </w:rPr>
            </w:pPr>
            <w:r w:rsidRPr="00B05EB1">
              <w:rPr>
                <w:color w:val="000000" w:themeColor="text1"/>
                <w:lang w:val="en-IE"/>
              </w:rPr>
              <w:t>Shannon Chamber</w:t>
            </w:r>
          </w:p>
        </w:tc>
        <w:tc>
          <w:tcPr>
            <w:tcW w:w="3969" w:type="dxa"/>
            <w:tcBorders>
              <w:top w:val="single" w:sz="4" w:space="0" w:color="auto"/>
              <w:left w:val="single" w:sz="4" w:space="0" w:color="auto"/>
              <w:bottom w:val="single" w:sz="4" w:space="0" w:color="auto"/>
              <w:right w:val="single" w:sz="4" w:space="0" w:color="auto"/>
            </w:tcBorders>
            <w:hideMark/>
          </w:tcPr>
          <w:p w14:paraId="1A0C3EF5"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2D7FE9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7E3FC60" wp14:editId="7055B36F">
                  <wp:extent cx="381000" cy="381000"/>
                  <wp:effectExtent l="0" t="0" r="0" b="0"/>
                  <wp:docPr id="242958859" name="Graphic 34" descr="Double Tap Gesture with solid fill">
                    <a:hlinkClick xmlns:a="http://schemas.openxmlformats.org/drawingml/2006/main" r:id="rId140"/>
                  </wp:docPr>
                  <wp:cNvGraphicFramePr/>
                  <a:graphic xmlns:a="http://schemas.openxmlformats.org/drawingml/2006/main">
                    <a:graphicData uri="http://schemas.openxmlformats.org/drawingml/2006/picture">
                      <pic:pic xmlns:pic="http://schemas.openxmlformats.org/drawingml/2006/picture">
                        <pic:nvPicPr>
                          <pic:cNvPr id="242958859" name="Graphic 1" descr="Double Tap Gesture with solid fill">
                            <a:hlinkClick r:id="rId14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D71914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C65EFE5" w14:textId="77777777" w:rsidR="00A7018C" w:rsidRPr="00B05EB1" w:rsidRDefault="00A7018C" w:rsidP="00450620">
            <w:pPr>
              <w:rPr>
                <w:color w:val="000000" w:themeColor="text1"/>
                <w:lang w:val="en-IE"/>
              </w:rPr>
            </w:pPr>
            <w:r w:rsidRPr="00B05EB1">
              <w:rPr>
                <w:color w:val="000000" w:themeColor="text1"/>
                <w:lang w:val="en-IE"/>
              </w:rPr>
              <w:t>113</w:t>
            </w:r>
          </w:p>
        </w:tc>
        <w:tc>
          <w:tcPr>
            <w:tcW w:w="3827" w:type="dxa"/>
            <w:tcBorders>
              <w:top w:val="single" w:sz="4" w:space="0" w:color="auto"/>
              <w:left w:val="single" w:sz="4" w:space="0" w:color="auto"/>
              <w:bottom w:val="single" w:sz="4" w:space="0" w:color="auto"/>
              <w:right w:val="single" w:sz="4" w:space="0" w:color="auto"/>
            </w:tcBorders>
            <w:hideMark/>
          </w:tcPr>
          <w:p w14:paraId="5DB0EC1F" w14:textId="77777777" w:rsidR="00A7018C" w:rsidRPr="00B05EB1" w:rsidRDefault="00A7018C" w:rsidP="00450620">
            <w:pPr>
              <w:rPr>
                <w:color w:val="000000" w:themeColor="text1"/>
                <w:lang w:val="en-IE"/>
              </w:rPr>
            </w:pPr>
            <w:r w:rsidRPr="00B05EB1">
              <w:rPr>
                <w:color w:val="000000" w:themeColor="text1"/>
                <w:lang w:val="en-IE"/>
              </w:rPr>
              <w:t>Waterford Chamber</w:t>
            </w:r>
          </w:p>
        </w:tc>
        <w:tc>
          <w:tcPr>
            <w:tcW w:w="3969" w:type="dxa"/>
            <w:tcBorders>
              <w:top w:val="single" w:sz="4" w:space="0" w:color="auto"/>
              <w:left w:val="single" w:sz="4" w:space="0" w:color="auto"/>
              <w:bottom w:val="single" w:sz="4" w:space="0" w:color="auto"/>
              <w:right w:val="single" w:sz="4" w:space="0" w:color="auto"/>
            </w:tcBorders>
            <w:hideMark/>
          </w:tcPr>
          <w:p w14:paraId="675F497C"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4D930D4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2D18AE2" wp14:editId="5BC9C6C2">
                  <wp:extent cx="381000" cy="381000"/>
                  <wp:effectExtent l="0" t="0" r="0" b="0"/>
                  <wp:docPr id="1601690227" name="Graphic 33" descr="Double Tap Gesture with solid fill">
                    <a:hlinkClick xmlns:a="http://schemas.openxmlformats.org/drawingml/2006/main" r:id="rId141"/>
                  </wp:docPr>
                  <wp:cNvGraphicFramePr/>
                  <a:graphic xmlns:a="http://schemas.openxmlformats.org/drawingml/2006/main">
                    <a:graphicData uri="http://schemas.openxmlformats.org/drawingml/2006/picture">
                      <pic:pic xmlns:pic="http://schemas.openxmlformats.org/drawingml/2006/picture">
                        <pic:nvPicPr>
                          <pic:cNvPr id="1601690227" name="Graphic 1" descr="Double Tap Gesture with solid fill">
                            <a:hlinkClick r:id="rId14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ABEBDC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8DFDA0A" w14:textId="77777777" w:rsidR="00A7018C" w:rsidRPr="00B05EB1" w:rsidRDefault="00A7018C" w:rsidP="00450620">
            <w:pPr>
              <w:rPr>
                <w:color w:val="000000" w:themeColor="text1"/>
                <w:lang w:val="en-IE"/>
              </w:rPr>
            </w:pPr>
            <w:r w:rsidRPr="00B05EB1">
              <w:rPr>
                <w:color w:val="000000" w:themeColor="text1"/>
                <w:lang w:val="en-IE"/>
              </w:rPr>
              <w:t>114</w:t>
            </w:r>
          </w:p>
        </w:tc>
        <w:tc>
          <w:tcPr>
            <w:tcW w:w="3827" w:type="dxa"/>
            <w:tcBorders>
              <w:top w:val="single" w:sz="4" w:space="0" w:color="auto"/>
              <w:left w:val="single" w:sz="4" w:space="0" w:color="auto"/>
              <w:bottom w:val="single" w:sz="4" w:space="0" w:color="auto"/>
              <w:right w:val="single" w:sz="4" w:space="0" w:color="auto"/>
            </w:tcBorders>
            <w:hideMark/>
          </w:tcPr>
          <w:p w14:paraId="2EBC8BC6" w14:textId="77777777" w:rsidR="00A7018C" w:rsidRPr="00B05EB1" w:rsidRDefault="00A7018C" w:rsidP="00450620">
            <w:pPr>
              <w:rPr>
                <w:color w:val="000000" w:themeColor="text1"/>
                <w:lang w:val="en-IE"/>
              </w:rPr>
            </w:pPr>
            <w:r w:rsidRPr="00B05EB1">
              <w:rPr>
                <w:color w:val="000000" w:themeColor="text1"/>
                <w:lang w:val="en-IE"/>
              </w:rPr>
              <w:t>Western Development Commission</w:t>
            </w:r>
          </w:p>
        </w:tc>
        <w:tc>
          <w:tcPr>
            <w:tcW w:w="3969" w:type="dxa"/>
            <w:tcBorders>
              <w:top w:val="single" w:sz="4" w:space="0" w:color="auto"/>
              <w:left w:val="single" w:sz="4" w:space="0" w:color="auto"/>
              <w:bottom w:val="single" w:sz="4" w:space="0" w:color="auto"/>
              <w:right w:val="single" w:sz="4" w:space="0" w:color="auto"/>
            </w:tcBorders>
            <w:hideMark/>
          </w:tcPr>
          <w:p w14:paraId="124AF21D"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60370B7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6DAE554" wp14:editId="769CB415">
                  <wp:extent cx="381000" cy="381000"/>
                  <wp:effectExtent l="0" t="0" r="0" b="0"/>
                  <wp:docPr id="717310283" name="Graphic 32" descr="Double Tap Gesture with solid fill">
                    <a:hlinkClick xmlns:a="http://schemas.openxmlformats.org/drawingml/2006/main" r:id="rId142"/>
                  </wp:docPr>
                  <wp:cNvGraphicFramePr/>
                  <a:graphic xmlns:a="http://schemas.openxmlformats.org/drawingml/2006/main">
                    <a:graphicData uri="http://schemas.openxmlformats.org/drawingml/2006/picture">
                      <pic:pic xmlns:pic="http://schemas.openxmlformats.org/drawingml/2006/picture">
                        <pic:nvPicPr>
                          <pic:cNvPr id="717310283" name="Graphic 1" descr="Double Tap Gesture with solid fill">
                            <a:hlinkClick r:id="rId14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DD12AB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28338F6" w14:textId="77777777" w:rsidR="00A7018C" w:rsidRPr="00B05EB1" w:rsidRDefault="00A7018C" w:rsidP="00450620">
            <w:pPr>
              <w:rPr>
                <w:color w:val="000000" w:themeColor="text1"/>
                <w:lang w:val="en-IE"/>
              </w:rPr>
            </w:pPr>
            <w:r w:rsidRPr="00B05EB1">
              <w:rPr>
                <w:color w:val="000000" w:themeColor="text1"/>
                <w:lang w:val="en-IE"/>
              </w:rPr>
              <w:t>115</w:t>
            </w:r>
          </w:p>
        </w:tc>
        <w:tc>
          <w:tcPr>
            <w:tcW w:w="3827" w:type="dxa"/>
            <w:tcBorders>
              <w:top w:val="single" w:sz="4" w:space="0" w:color="auto"/>
              <w:left w:val="single" w:sz="4" w:space="0" w:color="auto"/>
              <w:bottom w:val="single" w:sz="4" w:space="0" w:color="auto"/>
              <w:right w:val="single" w:sz="4" w:space="0" w:color="auto"/>
            </w:tcBorders>
            <w:hideMark/>
          </w:tcPr>
          <w:p w14:paraId="3F2CFBA6" w14:textId="77777777" w:rsidR="00A7018C" w:rsidRPr="00B05EB1" w:rsidRDefault="00A7018C" w:rsidP="00450620">
            <w:pPr>
              <w:rPr>
                <w:color w:val="000000" w:themeColor="text1"/>
                <w:lang w:val="en-IE"/>
              </w:rPr>
            </w:pPr>
            <w:r w:rsidRPr="00B05EB1">
              <w:rPr>
                <w:color w:val="000000" w:themeColor="text1"/>
                <w:lang w:val="en-IE"/>
              </w:rPr>
              <w:t>Bord Iascaigh Mhara</w:t>
            </w:r>
          </w:p>
        </w:tc>
        <w:tc>
          <w:tcPr>
            <w:tcW w:w="3969" w:type="dxa"/>
            <w:tcBorders>
              <w:top w:val="single" w:sz="4" w:space="0" w:color="auto"/>
              <w:left w:val="single" w:sz="4" w:space="0" w:color="auto"/>
              <w:bottom w:val="single" w:sz="4" w:space="0" w:color="auto"/>
              <w:right w:val="single" w:sz="4" w:space="0" w:color="auto"/>
            </w:tcBorders>
            <w:hideMark/>
          </w:tcPr>
          <w:p w14:paraId="3BBEF7AE"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2830A90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4B59165" wp14:editId="7497D4FC">
                  <wp:extent cx="381000" cy="381000"/>
                  <wp:effectExtent l="0" t="0" r="0" b="0"/>
                  <wp:docPr id="980846600" name="Graphic 31" descr="Double Tap Gesture with solid fill">
                    <a:hlinkClick xmlns:a="http://schemas.openxmlformats.org/drawingml/2006/main" r:id="rId143"/>
                  </wp:docPr>
                  <wp:cNvGraphicFramePr/>
                  <a:graphic xmlns:a="http://schemas.openxmlformats.org/drawingml/2006/main">
                    <a:graphicData uri="http://schemas.openxmlformats.org/drawingml/2006/picture">
                      <pic:pic xmlns:pic="http://schemas.openxmlformats.org/drawingml/2006/picture">
                        <pic:nvPicPr>
                          <pic:cNvPr id="980846600" name="Graphic 1" descr="Double Tap Gesture with solid fill">
                            <a:hlinkClick r:id="rId14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28B23A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C6078AA" w14:textId="77777777" w:rsidR="00A7018C" w:rsidRPr="00B05EB1" w:rsidRDefault="00A7018C" w:rsidP="00450620">
            <w:pPr>
              <w:rPr>
                <w:color w:val="000000" w:themeColor="text1"/>
                <w:lang w:val="en-IE"/>
              </w:rPr>
            </w:pPr>
            <w:r w:rsidRPr="00B05EB1">
              <w:rPr>
                <w:color w:val="000000" w:themeColor="text1"/>
                <w:lang w:val="en-IE"/>
              </w:rPr>
              <w:t>116</w:t>
            </w:r>
          </w:p>
        </w:tc>
        <w:tc>
          <w:tcPr>
            <w:tcW w:w="3827" w:type="dxa"/>
            <w:tcBorders>
              <w:top w:val="single" w:sz="4" w:space="0" w:color="auto"/>
              <w:left w:val="single" w:sz="4" w:space="0" w:color="auto"/>
              <w:bottom w:val="single" w:sz="4" w:space="0" w:color="auto"/>
              <w:right w:val="single" w:sz="4" w:space="0" w:color="auto"/>
            </w:tcBorders>
            <w:hideMark/>
          </w:tcPr>
          <w:p w14:paraId="6C01BEA3" w14:textId="77777777" w:rsidR="00A7018C" w:rsidRPr="00B05EB1" w:rsidRDefault="00A7018C" w:rsidP="00450620">
            <w:pPr>
              <w:rPr>
                <w:color w:val="000000" w:themeColor="text1"/>
                <w:lang w:val="en-IE"/>
              </w:rPr>
            </w:pPr>
            <w:r w:rsidRPr="00B05EB1">
              <w:rPr>
                <w:color w:val="000000" w:themeColor="text1"/>
                <w:lang w:val="en-IE"/>
              </w:rPr>
              <w:t>Damien J Stack</w:t>
            </w:r>
          </w:p>
        </w:tc>
        <w:tc>
          <w:tcPr>
            <w:tcW w:w="3969" w:type="dxa"/>
            <w:tcBorders>
              <w:top w:val="single" w:sz="4" w:space="0" w:color="auto"/>
              <w:left w:val="single" w:sz="4" w:space="0" w:color="auto"/>
              <w:bottom w:val="single" w:sz="4" w:space="0" w:color="auto"/>
              <w:right w:val="single" w:sz="4" w:space="0" w:color="auto"/>
            </w:tcBorders>
            <w:hideMark/>
          </w:tcPr>
          <w:p w14:paraId="19FB6BDA"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D654EC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FD2CD24" wp14:editId="5514D92F">
                  <wp:extent cx="381000" cy="381000"/>
                  <wp:effectExtent l="0" t="0" r="0" b="0"/>
                  <wp:docPr id="109102665" name="Graphic 30" descr="Double Tap Gesture with solid fill">
                    <a:hlinkClick xmlns:a="http://schemas.openxmlformats.org/drawingml/2006/main" r:id="rId144"/>
                  </wp:docPr>
                  <wp:cNvGraphicFramePr/>
                  <a:graphic xmlns:a="http://schemas.openxmlformats.org/drawingml/2006/main">
                    <a:graphicData uri="http://schemas.openxmlformats.org/drawingml/2006/picture">
                      <pic:pic xmlns:pic="http://schemas.openxmlformats.org/drawingml/2006/picture">
                        <pic:nvPicPr>
                          <pic:cNvPr id="109102665" name="Graphic 1" descr="Double Tap Gesture with solid fill">
                            <a:hlinkClick r:id="rId14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5A8F14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EE443FD" w14:textId="77777777" w:rsidR="00A7018C" w:rsidRPr="00B05EB1" w:rsidRDefault="00A7018C" w:rsidP="00450620">
            <w:pPr>
              <w:rPr>
                <w:color w:val="000000" w:themeColor="text1"/>
                <w:lang w:val="en-IE"/>
              </w:rPr>
            </w:pPr>
            <w:r w:rsidRPr="00B05EB1">
              <w:rPr>
                <w:color w:val="000000" w:themeColor="text1"/>
                <w:lang w:val="en-IE"/>
              </w:rPr>
              <w:t>117</w:t>
            </w:r>
          </w:p>
        </w:tc>
        <w:tc>
          <w:tcPr>
            <w:tcW w:w="3827" w:type="dxa"/>
            <w:tcBorders>
              <w:top w:val="single" w:sz="4" w:space="0" w:color="auto"/>
              <w:left w:val="single" w:sz="4" w:space="0" w:color="auto"/>
              <w:bottom w:val="single" w:sz="4" w:space="0" w:color="auto"/>
              <w:right w:val="single" w:sz="4" w:space="0" w:color="auto"/>
            </w:tcBorders>
            <w:hideMark/>
          </w:tcPr>
          <w:p w14:paraId="16113E31" w14:textId="77777777" w:rsidR="00A7018C" w:rsidRPr="00B05EB1" w:rsidRDefault="00A7018C" w:rsidP="00450620">
            <w:pPr>
              <w:rPr>
                <w:color w:val="000000" w:themeColor="text1"/>
                <w:lang w:val="en-IE"/>
              </w:rPr>
            </w:pPr>
            <w:r w:rsidRPr="00B05EB1">
              <w:rPr>
                <w:color w:val="000000" w:themeColor="text1"/>
                <w:lang w:val="en-IE"/>
              </w:rPr>
              <w:t>Wexford County Council</w:t>
            </w:r>
          </w:p>
        </w:tc>
        <w:tc>
          <w:tcPr>
            <w:tcW w:w="3969" w:type="dxa"/>
            <w:tcBorders>
              <w:top w:val="single" w:sz="4" w:space="0" w:color="auto"/>
              <w:left w:val="single" w:sz="4" w:space="0" w:color="auto"/>
              <w:bottom w:val="single" w:sz="4" w:space="0" w:color="auto"/>
              <w:right w:val="single" w:sz="4" w:space="0" w:color="auto"/>
            </w:tcBorders>
            <w:hideMark/>
          </w:tcPr>
          <w:p w14:paraId="2E8BAC41"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3F5BF3E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BDCCAB3" wp14:editId="0058FAB7">
                  <wp:extent cx="381000" cy="381000"/>
                  <wp:effectExtent l="0" t="0" r="0" b="0"/>
                  <wp:docPr id="1666584961" name="Graphic 29" descr="Double Tap Gesture with solid fill">
                    <a:hlinkClick xmlns:a="http://schemas.openxmlformats.org/drawingml/2006/main" r:id="rId145"/>
                  </wp:docPr>
                  <wp:cNvGraphicFramePr/>
                  <a:graphic xmlns:a="http://schemas.openxmlformats.org/drawingml/2006/main">
                    <a:graphicData uri="http://schemas.openxmlformats.org/drawingml/2006/picture">
                      <pic:pic xmlns:pic="http://schemas.openxmlformats.org/drawingml/2006/picture">
                        <pic:nvPicPr>
                          <pic:cNvPr id="1666584961" name="Graphic 1" descr="Double Tap Gesture with solid fill">
                            <a:hlinkClick r:id="rId14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C09977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D3C52FB" w14:textId="77777777" w:rsidR="00A7018C" w:rsidRPr="00B05EB1" w:rsidRDefault="00A7018C" w:rsidP="00450620">
            <w:pPr>
              <w:rPr>
                <w:color w:val="000000" w:themeColor="text1"/>
                <w:lang w:val="en-IE"/>
              </w:rPr>
            </w:pPr>
            <w:r w:rsidRPr="00B05EB1">
              <w:rPr>
                <w:color w:val="000000" w:themeColor="text1"/>
                <w:lang w:val="en-IE"/>
              </w:rPr>
              <w:t>118</w:t>
            </w:r>
          </w:p>
        </w:tc>
        <w:tc>
          <w:tcPr>
            <w:tcW w:w="3827" w:type="dxa"/>
            <w:tcBorders>
              <w:top w:val="single" w:sz="4" w:space="0" w:color="auto"/>
              <w:left w:val="single" w:sz="4" w:space="0" w:color="auto"/>
              <w:bottom w:val="single" w:sz="4" w:space="0" w:color="auto"/>
              <w:right w:val="single" w:sz="4" w:space="0" w:color="auto"/>
            </w:tcBorders>
            <w:hideMark/>
          </w:tcPr>
          <w:p w14:paraId="0E485781" w14:textId="77777777" w:rsidR="00A7018C" w:rsidRPr="00B05EB1" w:rsidRDefault="00A7018C" w:rsidP="00450620">
            <w:pPr>
              <w:rPr>
                <w:color w:val="000000" w:themeColor="text1"/>
                <w:lang w:val="en-IE"/>
              </w:rPr>
            </w:pPr>
            <w:r w:rsidRPr="00B05EB1">
              <w:rPr>
                <w:color w:val="000000" w:themeColor="text1"/>
                <w:lang w:val="en-IE"/>
              </w:rPr>
              <w:t>Bord Gáis Energy</w:t>
            </w:r>
          </w:p>
        </w:tc>
        <w:tc>
          <w:tcPr>
            <w:tcW w:w="3969" w:type="dxa"/>
            <w:tcBorders>
              <w:top w:val="single" w:sz="4" w:space="0" w:color="auto"/>
              <w:left w:val="single" w:sz="4" w:space="0" w:color="auto"/>
              <w:bottom w:val="single" w:sz="4" w:space="0" w:color="auto"/>
              <w:right w:val="single" w:sz="4" w:space="0" w:color="auto"/>
            </w:tcBorders>
            <w:hideMark/>
          </w:tcPr>
          <w:p w14:paraId="0851AE22"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4091FFA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096EF1B" wp14:editId="695FDA97">
                  <wp:extent cx="381000" cy="381000"/>
                  <wp:effectExtent l="0" t="0" r="0" b="0"/>
                  <wp:docPr id="616860787" name="Graphic 28" descr="Double Tap Gesture with solid fill">
                    <a:hlinkClick xmlns:a="http://schemas.openxmlformats.org/drawingml/2006/main" r:id="rId146"/>
                  </wp:docPr>
                  <wp:cNvGraphicFramePr/>
                  <a:graphic xmlns:a="http://schemas.openxmlformats.org/drawingml/2006/main">
                    <a:graphicData uri="http://schemas.openxmlformats.org/drawingml/2006/picture">
                      <pic:pic xmlns:pic="http://schemas.openxmlformats.org/drawingml/2006/picture">
                        <pic:nvPicPr>
                          <pic:cNvPr id="616860787" name="Graphic 1" descr="Double Tap Gesture with solid fill">
                            <a:hlinkClick r:id="rId14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D5BB179"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03817F" w14:textId="77777777" w:rsidR="00A7018C" w:rsidRPr="00B05EB1" w:rsidRDefault="00A7018C" w:rsidP="00450620">
            <w:pPr>
              <w:rPr>
                <w:color w:val="000000" w:themeColor="text1"/>
                <w:lang w:val="en-IE"/>
              </w:rPr>
            </w:pPr>
            <w:r w:rsidRPr="00B05EB1">
              <w:rPr>
                <w:color w:val="000000" w:themeColor="text1"/>
                <w:lang w:val="en-IE"/>
              </w:rPr>
              <w:lastRenderedPageBreak/>
              <w:t>119</w:t>
            </w:r>
          </w:p>
        </w:tc>
        <w:tc>
          <w:tcPr>
            <w:tcW w:w="3827" w:type="dxa"/>
            <w:tcBorders>
              <w:top w:val="single" w:sz="4" w:space="0" w:color="auto"/>
              <w:left w:val="single" w:sz="4" w:space="0" w:color="auto"/>
              <w:bottom w:val="single" w:sz="4" w:space="0" w:color="auto"/>
              <w:right w:val="single" w:sz="4" w:space="0" w:color="auto"/>
            </w:tcBorders>
            <w:hideMark/>
          </w:tcPr>
          <w:p w14:paraId="3C8BCEDC" w14:textId="77777777" w:rsidR="00A7018C" w:rsidRPr="00B05EB1" w:rsidRDefault="00A7018C" w:rsidP="00450620">
            <w:pPr>
              <w:rPr>
                <w:color w:val="000000" w:themeColor="text1"/>
                <w:lang w:val="en-IE"/>
              </w:rPr>
            </w:pPr>
            <w:r w:rsidRPr="00B05EB1">
              <w:rPr>
                <w:color w:val="000000" w:themeColor="text1"/>
                <w:lang w:val="en-IE"/>
              </w:rPr>
              <w:t>IDA Ireland</w:t>
            </w:r>
          </w:p>
        </w:tc>
        <w:tc>
          <w:tcPr>
            <w:tcW w:w="3969" w:type="dxa"/>
            <w:tcBorders>
              <w:top w:val="single" w:sz="4" w:space="0" w:color="auto"/>
              <w:left w:val="single" w:sz="4" w:space="0" w:color="auto"/>
              <w:bottom w:val="single" w:sz="4" w:space="0" w:color="auto"/>
              <w:right w:val="single" w:sz="4" w:space="0" w:color="auto"/>
            </w:tcBorders>
            <w:hideMark/>
          </w:tcPr>
          <w:p w14:paraId="5A8BB313"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C61C1F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D51BDC8" wp14:editId="63EA5CD9">
                  <wp:extent cx="381000" cy="381000"/>
                  <wp:effectExtent l="0" t="0" r="0" b="0"/>
                  <wp:docPr id="1333273386" name="Graphic 27" descr="Double Tap Gesture with solid fill">
                    <a:hlinkClick xmlns:a="http://schemas.openxmlformats.org/drawingml/2006/main" r:id="rId147"/>
                  </wp:docPr>
                  <wp:cNvGraphicFramePr/>
                  <a:graphic xmlns:a="http://schemas.openxmlformats.org/drawingml/2006/main">
                    <a:graphicData uri="http://schemas.openxmlformats.org/drawingml/2006/picture">
                      <pic:pic xmlns:pic="http://schemas.openxmlformats.org/drawingml/2006/picture">
                        <pic:nvPicPr>
                          <pic:cNvPr id="1333273386" name="Graphic 1" descr="Double Tap Gesture with solid fill">
                            <a:hlinkClick r:id="rId14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2E91CC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1B42908" w14:textId="77777777" w:rsidR="00A7018C" w:rsidRPr="00B05EB1" w:rsidRDefault="00A7018C" w:rsidP="00450620">
            <w:pPr>
              <w:rPr>
                <w:color w:val="000000" w:themeColor="text1"/>
                <w:lang w:val="en-IE"/>
              </w:rPr>
            </w:pPr>
            <w:r w:rsidRPr="00B05EB1">
              <w:rPr>
                <w:color w:val="000000" w:themeColor="text1"/>
                <w:lang w:val="en-IE"/>
              </w:rPr>
              <w:t>120</w:t>
            </w:r>
          </w:p>
        </w:tc>
        <w:tc>
          <w:tcPr>
            <w:tcW w:w="3827" w:type="dxa"/>
            <w:tcBorders>
              <w:top w:val="single" w:sz="4" w:space="0" w:color="auto"/>
              <w:left w:val="single" w:sz="4" w:space="0" w:color="auto"/>
              <w:bottom w:val="single" w:sz="4" w:space="0" w:color="auto"/>
              <w:right w:val="single" w:sz="4" w:space="0" w:color="auto"/>
            </w:tcBorders>
            <w:hideMark/>
          </w:tcPr>
          <w:p w14:paraId="4796C29E" w14:textId="77777777" w:rsidR="00A7018C" w:rsidRPr="00B05EB1" w:rsidRDefault="00A7018C" w:rsidP="00450620">
            <w:pPr>
              <w:rPr>
                <w:color w:val="000000" w:themeColor="text1"/>
                <w:lang w:val="en-IE"/>
              </w:rPr>
            </w:pPr>
            <w:r w:rsidRPr="00B05EB1">
              <w:rPr>
                <w:color w:val="000000" w:themeColor="text1"/>
                <w:lang w:val="en-IE"/>
              </w:rPr>
              <w:t>Environmental Protection Agency</w:t>
            </w:r>
          </w:p>
        </w:tc>
        <w:tc>
          <w:tcPr>
            <w:tcW w:w="3969" w:type="dxa"/>
            <w:tcBorders>
              <w:top w:val="single" w:sz="4" w:space="0" w:color="auto"/>
              <w:left w:val="single" w:sz="4" w:space="0" w:color="auto"/>
              <w:bottom w:val="single" w:sz="4" w:space="0" w:color="auto"/>
              <w:right w:val="single" w:sz="4" w:space="0" w:color="auto"/>
            </w:tcBorders>
            <w:hideMark/>
          </w:tcPr>
          <w:p w14:paraId="7DB4EF67"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2151319D"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0F8DDB4" wp14:editId="565E194E">
                  <wp:extent cx="381000" cy="381000"/>
                  <wp:effectExtent l="0" t="0" r="0" b="0"/>
                  <wp:docPr id="1349887281" name="Graphic 26" descr="Double Tap Gesture with solid fill">
                    <a:hlinkClick xmlns:a="http://schemas.openxmlformats.org/drawingml/2006/main" r:id="rId148"/>
                  </wp:docPr>
                  <wp:cNvGraphicFramePr/>
                  <a:graphic xmlns:a="http://schemas.openxmlformats.org/drawingml/2006/main">
                    <a:graphicData uri="http://schemas.openxmlformats.org/drawingml/2006/picture">
                      <pic:pic xmlns:pic="http://schemas.openxmlformats.org/drawingml/2006/picture">
                        <pic:nvPicPr>
                          <pic:cNvPr id="1349887281" name="Graphic 1" descr="Double Tap Gesture with solid fill">
                            <a:hlinkClick r:id="rId14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01856B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402598A" w14:textId="77777777" w:rsidR="00A7018C" w:rsidRPr="00B05EB1" w:rsidRDefault="00A7018C" w:rsidP="00450620">
            <w:pPr>
              <w:rPr>
                <w:color w:val="000000" w:themeColor="text1"/>
                <w:lang w:val="en-IE"/>
              </w:rPr>
            </w:pPr>
            <w:r w:rsidRPr="00B05EB1">
              <w:rPr>
                <w:color w:val="000000" w:themeColor="text1"/>
                <w:lang w:val="en-IE"/>
              </w:rPr>
              <w:t>121</w:t>
            </w:r>
          </w:p>
        </w:tc>
        <w:tc>
          <w:tcPr>
            <w:tcW w:w="3827" w:type="dxa"/>
            <w:tcBorders>
              <w:top w:val="single" w:sz="4" w:space="0" w:color="auto"/>
              <w:left w:val="single" w:sz="4" w:space="0" w:color="auto"/>
              <w:bottom w:val="single" w:sz="4" w:space="0" w:color="auto"/>
              <w:right w:val="single" w:sz="4" w:space="0" w:color="auto"/>
            </w:tcBorders>
            <w:hideMark/>
          </w:tcPr>
          <w:p w14:paraId="6931A2AD" w14:textId="77777777" w:rsidR="00A7018C" w:rsidRPr="00B05EB1" w:rsidRDefault="00A7018C" w:rsidP="00450620">
            <w:pPr>
              <w:rPr>
                <w:color w:val="000000" w:themeColor="text1"/>
                <w:lang w:val="en-IE"/>
              </w:rPr>
            </w:pPr>
            <w:r w:rsidRPr="00B05EB1">
              <w:rPr>
                <w:color w:val="000000" w:themeColor="text1"/>
                <w:lang w:val="en-IE"/>
              </w:rPr>
              <w:t>Maurice Joseph Corridan</w:t>
            </w:r>
          </w:p>
        </w:tc>
        <w:tc>
          <w:tcPr>
            <w:tcW w:w="3969" w:type="dxa"/>
            <w:tcBorders>
              <w:top w:val="single" w:sz="4" w:space="0" w:color="auto"/>
              <w:left w:val="single" w:sz="4" w:space="0" w:color="auto"/>
              <w:bottom w:val="single" w:sz="4" w:space="0" w:color="auto"/>
              <w:right w:val="single" w:sz="4" w:space="0" w:color="auto"/>
            </w:tcBorders>
            <w:hideMark/>
          </w:tcPr>
          <w:p w14:paraId="303AB2BF"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56E81271"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2FDBA25" wp14:editId="0ADB2477">
                  <wp:extent cx="381000" cy="381000"/>
                  <wp:effectExtent l="0" t="0" r="0" b="0"/>
                  <wp:docPr id="1967819705" name="Graphic 25" descr="Double Tap Gesture with solid fill">
                    <a:hlinkClick xmlns:a="http://schemas.openxmlformats.org/drawingml/2006/main" r:id="rId149"/>
                  </wp:docPr>
                  <wp:cNvGraphicFramePr/>
                  <a:graphic xmlns:a="http://schemas.openxmlformats.org/drawingml/2006/main">
                    <a:graphicData uri="http://schemas.openxmlformats.org/drawingml/2006/picture">
                      <pic:pic xmlns:pic="http://schemas.openxmlformats.org/drawingml/2006/picture">
                        <pic:nvPicPr>
                          <pic:cNvPr id="1967819705" name="Graphic 1" descr="Double Tap Gesture with solid fill">
                            <a:hlinkClick r:id="rId14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817765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0C35FE7" w14:textId="77777777" w:rsidR="00A7018C" w:rsidRPr="00B05EB1" w:rsidRDefault="00A7018C" w:rsidP="00450620">
            <w:pPr>
              <w:rPr>
                <w:color w:val="000000" w:themeColor="text1"/>
                <w:lang w:val="en-IE"/>
              </w:rPr>
            </w:pPr>
            <w:r w:rsidRPr="00B05EB1">
              <w:rPr>
                <w:color w:val="000000" w:themeColor="text1"/>
                <w:lang w:val="en-IE"/>
              </w:rPr>
              <w:t>122</w:t>
            </w:r>
          </w:p>
        </w:tc>
        <w:tc>
          <w:tcPr>
            <w:tcW w:w="3827" w:type="dxa"/>
            <w:tcBorders>
              <w:top w:val="single" w:sz="4" w:space="0" w:color="auto"/>
              <w:left w:val="single" w:sz="4" w:space="0" w:color="auto"/>
              <w:bottom w:val="single" w:sz="4" w:space="0" w:color="auto"/>
              <w:right w:val="single" w:sz="4" w:space="0" w:color="auto"/>
            </w:tcBorders>
            <w:hideMark/>
          </w:tcPr>
          <w:p w14:paraId="42430E50" w14:textId="77777777" w:rsidR="00A7018C" w:rsidRPr="00B05EB1" w:rsidRDefault="00A7018C" w:rsidP="00450620">
            <w:pPr>
              <w:rPr>
                <w:color w:val="000000" w:themeColor="text1"/>
                <w:lang w:val="en-IE"/>
              </w:rPr>
            </w:pPr>
            <w:r w:rsidRPr="00B05EB1">
              <w:rPr>
                <w:color w:val="000000" w:themeColor="text1"/>
                <w:lang w:val="en-IE"/>
              </w:rPr>
              <w:t>Irish Bioeconomy Foundation (IBF)</w:t>
            </w:r>
          </w:p>
        </w:tc>
        <w:tc>
          <w:tcPr>
            <w:tcW w:w="3969" w:type="dxa"/>
            <w:tcBorders>
              <w:top w:val="single" w:sz="4" w:space="0" w:color="auto"/>
              <w:left w:val="single" w:sz="4" w:space="0" w:color="auto"/>
              <w:bottom w:val="single" w:sz="4" w:space="0" w:color="auto"/>
              <w:right w:val="single" w:sz="4" w:space="0" w:color="auto"/>
            </w:tcBorders>
            <w:hideMark/>
          </w:tcPr>
          <w:p w14:paraId="2188F466"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E149EA9"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412A8FF" wp14:editId="2AEA0838">
                  <wp:extent cx="381000" cy="381000"/>
                  <wp:effectExtent l="0" t="0" r="0" b="0"/>
                  <wp:docPr id="1588440181" name="Graphic 24" descr="Double Tap Gesture with solid fill">
                    <a:hlinkClick xmlns:a="http://schemas.openxmlformats.org/drawingml/2006/main" r:id="rId150"/>
                  </wp:docPr>
                  <wp:cNvGraphicFramePr/>
                  <a:graphic xmlns:a="http://schemas.openxmlformats.org/drawingml/2006/main">
                    <a:graphicData uri="http://schemas.openxmlformats.org/drawingml/2006/picture">
                      <pic:pic xmlns:pic="http://schemas.openxmlformats.org/drawingml/2006/picture">
                        <pic:nvPicPr>
                          <pic:cNvPr id="1588440181" name="Graphic 1" descr="Double Tap Gesture with solid fill">
                            <a:hlinkClick r:id="rId15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FE671BE"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722A863" w14:textId="77777777" w:rsidR="00A7018C" w:rsidRPr="00B05EB1" w:rsidRDefault="00A7018C" w:rsidP="00450620">
            <w:pPr>
              <w:rPr>
                <w:color w:val="000000" w:themeColor="text1"/>
                <w:lang w:val="en-IE"/>
              </w:rPr>
            </w:pPr>
            <w:r w:rsidRPr="00B05EB1">
              <w:rPr>
                <w:color w:val="000000" w:themeColor="text1"/>
                <w:lang w:val="en-IE"/>
              </w:rPr>
              <w:t>123</w:t>
            </w:r>
          </w:p>
        </w:tc>
        <w:tc>
          <w:tcPr>
            <w:tcW w:w="3827" w:type="dxa"/>
            <w:tcBorders>
              <w:top w:val="single" w:sz="4" w:space="0" w:color="auto"/>
              <w:left w:val="single" w:sz="4" w:space="0" w:color="auto"/>
              <w:bottom w:val="single" w:sz="4" w:space="0" w:color="auto"/>
              <w:right w:val="single" w:sz="4" w:space="0" w:color="auto"/>
            </w:tcBorders>
            <w:hideMark/>
          </w:tcPr>
          <w:p w14:paraId="67A2C92F" w14:textId="77777777" w:rsidR="00A7018C" w:rsidRPr="00B05EB1" w:rsidRDefault="00A7018C" w:rsidP="00450620">
            <w:pPr>
              <w:rPr>
                <w:color w:val="000000" w:themeColor="text1"/>
                <w:lang w:val="en-IE"/>
              </w:rPr>
            </w:pPr>
            <w:r w:rsidRPr="00B05EB1">
              <w:rPr>
                <w:color w:val="000000" w:themeColor="text1"/>
                <w:lang w:val="en-IE"/>
              </w:rPr>
              <w:t>Energia</w:t>
            </w:r>
          </w:p>
        </w:tc>
        <w:tc>
          <w:tcPr>
            <w:tcW w:w="3969" w:type="dxa"/>
            <w:tcBorders>
              <w:top w:val="single" w:sz="4" w:space="0" w:color="auto"/>
              <w:left w:val="single" w:sz="4" w:space="0" w:color="auto"/>
              <w:bottom w:val="single" w:sz="4" w:space="0" w:color="auto"/>
              <w:right w:val="single" w:sz="4" w:space="0" w:color="auto"/>
            </w:tcBorders>
            <w:hideMark/>
          </w:tcPr>
          <w:p w14:paraId="6B0D0D80"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6ECBEA3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F4A0E0E" wp14:editId="070A1465">
                  <wp:extent cx="381000" cy="381000"/>
                  <wp:effectExtent l="0" t="0" r="0" b="0"/>
                  <wp:docPr id="1461119726" name="Graphic 23" descr="Double Tap Gesture with solid fill">
                    <a:hlinkClick xmlns:a="http://schemas.openxmlformats.org/drawingml/2006/main" r:id="rId151"/>
                  </wp:docPr>
                  <wp:cNvGraphicFramePr/>
                  <a:graphic xmlns:a="http://schemas.openxmlformats.org/drawingml/2006/main">
                    <a:graphicData uri="http://schemas.openxmlformats.org/drawingml/2006/picture">
                      <pic:pic xmlns:pic="http://schemas.openxmlformats.org/drawingml/2006/picture">
                        <pic:nvPicPr>
                          <pic:cNvPr id="1461119726" name="Graphic 1" descr="Double Tap Gesture with solid fill">
                            <a:hlinkClick r:id="rId15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24B885A"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66A64D6E" w14:textId="77777777" w:rsidR="00A7018C" w:rsidRPr="00B05EB1" w:rsidRDefault="00A7018C" w:rsidP="00450620">
            <w:pPr>
              <w:rPr>
                <w:color w:val="000000" w:themeColor="text1"/>
                <w:lang w:val="en-IE"/>
              </w:rPr>
            </w:pPr>
            <w:r w:rsidRPr="00B05EB1">
              <w:rPr>
                <w:color w:val="000000" w:themeColor="text1"/>
                <w:lang w:val="en-IE"/>
              </w:rPr>
              <w:t>124</w:t>
            </w:r>
          </w:p>
        </w:tc>
        <w:tc>
          <w:tcPr>
            <w:tcW w:w="3827" w:type="dxa"/>
            <w:tcBorders>
              <w:top w:val="single" w:sz="4" w:space="0" w:color="auto"/>
              <w:left w:val="single" w:sz="4" w:space="0" w:color="auto"/>
              <w:bottom w:val="single" w:sz="4" w:space="0" w:color="auto"/>
              <w:right w:val="single" w:sz="4" w:space="0" w:color="auto"/>
            </w:tcBorders>
            <w:hideMark/>
          </w:tcPr>
          <w:p w14:paraId="14F552C6" w14:textId="77777777" w:rsidR="00A7018C" w:rsidRPr="00B05EB1" w:rsidRDefault="00A7018C" w:rsidP="00450620">
            <w:pPr>
              <w:rPr>
                <w:color w:val="000000" w:themeColor="text1"/>
                <w:lang w:val="en-IE"/>
              </w:rPr>
            </w:pPr>
            <w:r w:rsidRPr="00B05EB1">
              <w:rPr>
                <w:color w:val="000000" w:themeColor="text1"/>
                <w:lang w:val="en-IE"/>
              </w:rPr>
              <w:t>Department of Housing, Local Government and Heritage</w:t>
            </w:r>
          </w:p>
        </w:tc>
        <w:tc>
          <w:tcPr>
            <w:tcW w:w="3969" w:type="dxa"/>
            <w:tcBorders>
              <w:top w:val="single" w:sz="4" w:space="0" w:color="auto"/>
              <w:left w:val="single" w:sz="4" w:space="0" w:color="auto"/>
              <w:bottom w:val="single" w:sz="4" w:space="0" w:color="auto"/>
              <w:right w:val="single" w:sz="4" w:space="0" w:color="auto"/>
            </w:tcBorders>
            <w:hideMark/>
          </w:tcPr>
          <w:p w14:paraId="2275394B"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0623B10A"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8BD09FC" wp14:editId="7734D139">
                  <wp:extent cx="381000" cy="381000"/>
                  <wp:effectExtent l="0" t="0" r="0" b="0"/>
                  <wp:docPr id="818413237" name="Graphic 22" descr="Double Tap Gesture with solid fill">
                    <a:hlinkClick xmlns:a="http://schemas.openxmlformats.org/drawingml/2006/main" r:id="rId152"/>
                  </wp:docPr>
                  <wp:cNvGraphicFramePr/>
                  <a:graphic xmlns:a="http://schemas.openxmlformats.org/drawingml/2006/main">
                    <a:graphicData uri="http://schemas.openxmlformats.org/drawingml/2006/picture">
                      <pic:pic xmlns:pic="http://schemas.openxmlformats.org/drawingml/2006/picture">
                        <pic:nvPicPr>
                          <pic:cNvPr id="818413237" name="Graphic 1" descr="Double Tap Gesture with solid fill">
                            <a:hlinkClick r:id="rId15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A4EDEA2"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6BAB59E" w14:textId="77777777" w:rsidR="00A7018C" w:rsidRPr="00B05EB1" w:rsidRDefault="00A7018C" w:rsidP="00450620">
            <w:pPr>
              <w:rPr>
                <w:color w:val="000000" w:themeColor="text1"/>
                <w:lang w:val="en-IE"/>
              </w:rPr>
            </w:pPr>
            <w:r w:rsidRPr="00B05EB1">
              <w:rPr>
                <w:color w:val="000000" w:themeColor="text1"/>
                <w:lang w:val="en-IE"/>
              </w:rPr>
              <w:t>125</w:t>
            </w:r>
          </w:p>
        </w:tc>
        <w:tc>
          <w:tcPr>
            <w:tcW w:w="3827" w:type="dxa"/>
            <w:tcBorders>
              <w:top w:val="single" w:sz="4" w:space="0" w:color="auto"/>
              <w:left w:val="single" w:sz="4" w:space="0" w:color="auto"/>
              <w:bottom w:val="single" w:sz="4" w:space="0" w:color="auto"/>
              <w:right w:val="single" w:sz="4" w:space="0" w:color="auto"/>
            </w:tcBorders>
            <w:hideMark/>
          </w:tcPr>
          <w:p w14:paraId="03D64ED6" w14:textId="77777777" w:rsidR="00A7018C" w:rsidRPr="00B05EB1" w:rsidRDefault="00A7018C" w:rsidP="00450620">
            <w:pPr>
              <w:rPr>
                <w:color w:val="000000" w:themeColor="text1"/>
                <w:lang w:val="en-IE"/>
              </w:rPr>
            </w:pPr>
            <w:r w:rsidRPr="00B05EB1">
              <w:rPr>
                <w:color w:val="000000" w:themeColor="text1"/>
                <w:lang w:val="en-IE"/>
              </w:rPr>
              <w:t>Construction Industry Federation</w:t>
            </w:r>
          </w:p>
        </w:tc>
        <w:tc>
          <w:tcPr>
            <w:tcW w:w="3969" w:type="dxa"/>
            <w:tcBorders>
              <w:top w:val="single" w:sz="4" w:space="0" w:color="auto"/>
              <w:left w:val="single" w:sz="4" w:space="0" w:color="auto"/>
              <w:bottom w:val="single" w:sz="4" w:space="0" w:color="auto"/>
              <w:right w:val="single" w:sz="4" w:space="0" w:color="auto"/>
            </w:tcBorders>
            <w:hideMark/>
          </w:tcPr>
          <w:p w14:paraId="4F9B1273"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0B1FB426"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04B7F41" wp14:editId="2B5DAAB8">
                  <wp:extent cx="381000" cy="381000"/>
                  <wp:effectExtent l="0" t="0" r="0" b="0"/>
                  <wp:docPr id="484257954" name="Graphic 21" descr="Double Tap Gesture with solid fill">
                    <a:hlinkClick xmlns:a="http://schemas.openxmlformats.org/drawingml/2006/main" r:id="rId153"/>
                  </wp:docPr>
                  <wp:cNvGraphicFramePr/>
                  <a:graphic xmlns:a="http://schemas.openxmlformats.org/drawingml/2006/main">
                    <a:graphicData uri="http://schemas.openxmlformats.org/drawingml/2006/picture">
                      <pic:pic xmlns:pic="http://schemas.openxmlformats.org/drawingml/2006/picture">
                        <pic:nvPicPr>
                          <pic:cNvPr id="484257954" name="Graphic 1" descr="Double Tap Gesture with solid fill">
                            <a:hlinkClick r:id="rId15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4E5A90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EBFDBF9" w14:textId="77777777" w:rsidR="00A7018C" w:rsidRPr="00B05EB1" w:rsidRDefault="00A7018C" w:rsidP="00450620">
            <w:pPr>
              <w:rPr>
                <w:color w:val="000000" w:themeColor="text1"/>
                <w:lang w:val="en-IE"/>
              </w:rPr>
            </w:pPr>
            <w:r w:rsidRPr="00B05EB1">
              <w:rPr>
                <w:color w:val="000000" w:themeColor="text1"/>
                <w:lang w:val="en-IE"/>
              </w:rPr>
              <w:t>126</w:t>
            </w:r>
          </w:p>
        </w:tc>
        <w:tc>
          <w:tcPr>
            <w:tcW w:w="3827" w:type="dxa"/>
            <w:tcBorders>
              <w:top w:val="single" w:sz="4" w:space="0" w:color="auto"/>
              <w:left w:val="single" w:sz="4" w:space="0" w:color="auto"/>
              <w:bottom w:val="single" w:sz="4" w:space="0" w:color="auto"/>
              <w:right w:val="single" w:sz="4" w:space="0" w:color="auto"/>
            </w:tcBorders>
            <w:hideMark/>
          </w:tcPr>
          <w:p w14:paraId="4166A13F" w14:textId="77777777" w:rsidR="00A7018C" w:rsidRPr="00B05EB1" w:rsidRDefault="00A7018C" w:rsidP="00450620">
            <w:pPr>
              <w:rPr>
                <w:color w:val="000000" w:themeColor="text1"/>
                <w:lang w:val="en-IE"/>
              </w:rPr>
            </w:pPr>
            <w:r w:rsidRPr="00B05EB1">
              <w:rPr>
                <w:color w:val="000000" w:themeColor="text1"/>
                <w:lang w:val="en-IE"/>
              </w:rPr>
              <w:t>Siga-Hydro Ltd</w:t>
            </w:r>
          </w:p>
        </w:tc>
        <w:tc>
          <w:tcPr>
            <w:tcW w:w="3969" w:type="dxa"/>
            <w:tcBorders>
              <w:top w:val="single" w:sz="4" w:space="0" w:color="auto"/>
              <w:left w:val="single" w:sz="4" w:space="0" w:color="auto"/>
              <w:bottom w:val="single" w:sz="4" w:space="0" w:color="auto"/>
              <w:right w:val="single" w:sz="4" w:space="0" w:color="auto"/>
            </w:tcBorders>
            <w:hideMark/>
          </w:tcPr>
          <w:p w14:paraId="1944B3CC"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7BB25EA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36B20F9" wp14:editId="7FDCB8E9">
                  <wp:extent cx="381000" cy="381000"/>
                  <wp:effectExtent l="0" t="0" r="0" b="0"/>
                  <wp:docPr id="253040208" name="Graphic 20" descr="Double Tap Gesture with solid fill">
                    <a:hlinkClick xmlns:a="http://schemas.openxmlformats.org/drawingml/2006/main" r:id="rId154"/>
                  </wp:docPr>
                  <wp:cNvGraphicFramePr/>
                  <a:graphic xmlns:a="http://schemas.openxmlformats.org/drawingml/2006/main">
                    <a:graphicData uri="http://schemas.openxmlformats.org/drawingml/2006/picture">
                      <pic:pic xmlns:pic="http://schemas.openxmlformats.org/drawingml/2006/picture">
                        <pic:nvPicPr>
                          <pic:cNvPr id="253040208" name="Graphic 1" descr="Double Tap Gesture with solid fill">
                            <a:hlinkClick r:id="rId15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21AF36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9911C5E" w14:textId="77777777" w:rsidR="00A7018C" w:rsidRPr="00B05EB1" w:rsidRDefault="00A7018C" w:rsidP="00450620">
            <w:pPr>
              <w:rPr>
                <w:color w:val="000000" w:themeColor="text1"/>
                <w:lang w:val="en-IE"/>
              </w:rPr>
            </w:pPr>
            <w:r w:rsidRPr="00B05EB1">
              <w:rPr>
                <w:color w:val="000000" w:themeColor="text1"/>
                <w:lang w:val="en-IE"/>
              </w:rPr>
              <w:t>127</w:t>
            </w:r>
          </w:p>
        </w:tc>
        <w:tc>
          <w:tcPr>
            <w:tcW w:w="3827" w:type="dxa"/>
            <w:tcBorders>
              <w:top w:val="single" w:sz="4" w:space="0" w:color="auto"/>
              <w:left w:val="single" w:sz="4" w:space="0" w:color="auto"/>
              <w:bottom w:val="single" w:sz="4" w:space="0" w:color="auto"/>
              <w:right w:val="single" w:sz="4" w:space="0" w:color="auto"/>
            </w:tcBorders>
            <w:hideMark/>
          </w:tcPr>
          <w:p w14:paraId="4EFA4B44" w14:textId="77777777" w:rsidR="00A7018C" w:rsidRPr="00B05EB1" w:rsidRDefault="00A7018C" w:rsidP="00450620">
            <w:pPr>
              <w:rPr>
                <w:color w:val="000000" w:themeColor="text1"/>
                <w:lang w:val="en-IE"/>
              </w:rPr>
            </w:pPr>
            <w:r w:rsidRPr="00B05EB1">
              <w:rPr>
                <w:color w:val="000000" w:themeColor="text1"/>
                <w:lang w:val="en-IE"/>
              </w:rPr>
              <w:t>American Chamber of Commerce Ireland</w:t>
            </w:r>
          </w:p>
        </w:tc>
        <w:tc>
          <w:tcPr>
            <w:tcW w:w="3969" w:type="dxa"/>
            <w:tcBorders>
              <w:top w:val="single" w:sz="4" w:space="0" w:color="auto"/>
              <w:left w:val="single" w:sz="4" w:space="0" w:color="auto"/>
              <w:bottom w:val="single" w:sz="4" w:space="0" w:color="auto"/>
              <w:right w:val="single" w:sz="4" w:space="0" w:color="auto"/>
            </w:tcBorders>
            <w:hideMark/>
          </w:tcPr>
          <w:p w14:paraId="73265920"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21361045"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1AEB549" wp14:editId="366D8810">
                  <wp:extent cx="381000" cy="381000"/>
                  <wp:effectExtent l="0" t="0" r="0" b="0"/>
                  <wp:docPr id="2052681374" name="Graphic 19" descr="Double Tap Gesture with solid fill">
                    <a:hlinkClick xmlns:a="http://schemas.openxmlformats.org/drawingml/2006/main" r:id="rId155"/>
                  </wp:docPr>
                  <wp:cNvGraphicFramePr/>
                  <a:graphic xmlns:a="http://schemas.openxmlformats.org/drawingml/2006/main">
                    <a:graphicData uri="http://schemas.openxmlformats.org/drawingml/2006/picture">
                      <pic:pic xmlns:pic="http://schemas.openxmlformats.org/drawingml/2006/picture">
                        <pic:nvPicPr>
                          <pic:cNvPr id="2052681374" name="Graphic 1" descr="Double Tap Gesture with solid fill">
                            <a:hlinkClick r:id="rId15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2CF20A1"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EF92D3B" w14:textId="77777777" w:rsidR="00A7018C" w:rsidRPr="00B05EB1" w:rsidRDefault="00A7018C" w:rsidP="00450620">
            <w:pPr>
              <w:rPr>
                <w:color w:val="000000" w:themeColor="text1"/>
                <w:lang w:val="en-IE"/>
              </w:rPr>
            </w:pPr>
            <w:r w:rsidRPr="00B05EB1">
              <w:rPr>
                <w:color w:val="000000" w:themeColor="text1"/>
                <w:lang w:val="en-IE"/>
              </w:rPr>
              <w:t>128</w:t>
            </w:r>
          </w:p>
        </w:tc>
        <w:tc>
          <w:tcPr>
            <w:tcW w:w="3827" w:type="dxa"/>
            <w:tcBorders>
              <w:top w:val="single" w:sz="4" w:space="0" w:color="auto"/>
              <w:left w:val="single" w:sz="4" w:space="0" w:color="auto"/>
              <w:bottom w:val="single" w:sz="4" w:space="0" w:color="auto"/>
              <w:right w:val="single" w:sz="4" w:space="0" w:color="auto"/>
            </w:tcBorders>
            <w:hideMark/>
          </w:tcPr>
          <w:p w14:paraId="484916B6" w14:textId="77777777" w:rsidR="00A7018C" w:rsidRPr="00B05EB1" w:rsidRDefault="00A7018C" w:rsidP="00450620">
            <w:pPr>
              <w:rPr>
                <w:color w:val="000000" w:themeColor="text1"/>
                <w:lang w:val="en-IE"/>
              </w:rPr>
            </w:pPr>
            <w:r w:rsidRPr="00B05EB1">
              <w:rPr>
                <w:color w:val="000000" w:themeColor="text1"/>
                <w:lang w:val="en-IE"/>
              </w:rPr>
              <w:t>Waterford City and County Council</w:t>
            </w:r>
          </w:p>
        </w:tc>
        <w:tc>
          <w:tcPr>
            <w:tcW w:w="3969" w:type="dxa"/>
            <w:tcBorders>
              <w:top w:val="single" w:sz="4" w:space="0" w:color="auto"/>
              <w:left w:val="single" w:sz="4" w:space="0" w:color="auto"/>
              <w:bottom w:val="single" w:sz="4" w:space="0" w:color="auto"/>
              <w:right w:val="single" w:sz="4" w:space="0" w:color="auto"/>
            </w:tcBorders>
            <w:hideMark/>
          </w:tcPr>
          <w:p w14:paraId="36F91BA2"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0DA5F5B0"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3099FC9" wp14:editId="4343B0EB">
                  <wp:extent cx="381000" cy="381000"/>
                  <wp:effectExtent l="0" t="0" r="0" b="0"/>
                  <wp:docPr id="820991352" name="Graphic 18" descr="Double Tap Gesture with solid fill">
                    <a:hlinkClick xmlns:a="http://schemas.openxmlformats.org/drawingml/2006/main" r:id="rId156"/>
                  </wp:docPr>
                  <wp:cNvGraphicFramePr/>
                  <a:graphic xmlns:a="http://schemas.openxmlformats.org/drawingml/2006/main">
                    <a:graphicData uri="http://schemas.openxmlformats.org/drawingml/2006/picture">
                      <pic:pic xmlns:pic="http://schemas.openxmlformats.org/drawingml/2006/picture">
                        <pic:nvPicPr>
                          <pic:cNvPr id="820991352" name="Graphic 1" descr="Double Tap Gesture with solid fill">
                            <a:hlinkClick r:id="rId15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D384CE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F238319" w14:textId="77777777" w:rsidR="00A7018C" w:rsidRPr="00B05EB1" w:rsidRDefault="00A7018C" w:rsidP="00450620">
            <w:pPr>
              <w:rPr>
                <w:color w:val="000000" w:themeColor="text1"/>
                <w:lang w:val="en-IE"/>
              </w:rPr>
            </w:pPr>
            <w:r w:rsidRPr="00B05EB1">
              <w:rPr>
                <w:color w:val="000000" w:themeColor="text1"/>
                <w:lang w:val="en-IE"/>
              </w:rPr>
              <w:t>129</w:t>
            </w:r>
          </w:p>
        </w:tc>
        <w:tc>
          <w:tcPr>
            <w:tcW w:w="3827" w:type="dxa"/>
            <w:tcBorders>
              <w:top w:val="single" w:sz="4" w:space="0" w:color="auto"/>
              <w:left w:val="single" w:sz="4" w:space="0" w:color="auto"/>
              <w:bottom w:val="single" w:sz="4" w:space="0" w:color="auto"/>
              <w:right w:val="single" w:sz="4" w:space="0" w:color="auto"/>
            </w:tcBorders>
            <w:hideMark/>
          </w:tcPr>
          <w:p w14:paraId="20694248" w14:textId="77777777" w:rsidR="00A7018C" w:rsidRPr="00B05EB1" w:rsidRDefault="00A7018C" w:rsidP="00450620">
            <w:pPr>
              <w:rPr>
                <w:color w:val="000000" w:themeColor="text1"/>
                <w:lang w:val="en-IE"/>
              </w:rPr>
            </w:pPr>
            <w:r w:rsidRPr="00B05EB1">
              <w:rPr>
                <w:color w:val="000000" w:themeColor="text1"/>
                <w:lang w:val="en-IE"/>
              </w:rPr>
              <w:t>South West Regional Enterprise Plan</w:t>
            </w:r>
          </w:p>
        </w:tc>
        <w:tc>
          <w:tcPr>
            <w:tcW w:w="3969" w:type="dxa"/>
            <w:tcBorders>
              <w:top w:val="single" w:sz="4" w:space="0" w:color="auto"/>
              <w:left w:val="single" w:sz="4" w:space="0" w:color="auto"/>
              <w:bottom w:val="single" w:sz="4" w:space="0" w:color="auto"/>
              <w:right w:val="single" w:sz="4" w:space="0" w:color="auto"/>
            </w:tcBorders>
            <w:hideMark/>
          </w:tcPr>
          <w:p w14:paraId="012082BA"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5743C06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6E70B7A" wp14:editId="38B01492">
                  <wp:extent cx="381000" cy="381000"/>
                  <wp:effectExtent l="0" t="0" r="0" b="0"/>
                  <wp:docPr id="1116378860" name="Graphic 17" descr="Double Tap Gesture with solid fill">
                    <a:hlinkClick xmlns:a="http://schemas.openxmlformats.org/drawingml/2006/main" r:id="rId157"/>
                  </wp:docPr>
                  <wp:cNvGraphicFramePr/>
                  <a:graphic xmlns:a="http://schemas.openxmlformats.org/drawingml/2006/main">
                    <a:graphicData uri="http://schemas.openxmlformats.org/drawingml/2006/picture">
                      <pic:pic xmlns:pic="http://schemas.openxmlformats.org/drawingml/2006/picture">
                        <pic:nvPicPr>
                          <pic:cNvPr id="1116378860" name="Graphic 1" descr="Double Tap Gesture with solid fill">
                            <a:hlinkClick r:id="rId15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14B5ABE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3EA8B3D" w14:textId="77777777" w:rsidR="00A7018C" w:rsidRPr="00B05EB1" w:rsidRDefault="00A7018C" w:rsidP="00450620">
            <w:pPr>
              <w:rPr>
                <w:color w:val="000000" w:themeColor="text1"/>
                <w:lang w:val="en-IE"/>
              </w:rPr>
            </w:pPr>
            <w:r w:rsidRPr="00B05EB1">
              <w:rPr>
                <w:color w:val="000000" w:themeColor="text1"/>
                <w:lang w:val="en-IE"/>
              </w:rPr>
              <w:t>130</w:t>
            </w:r>
          </w:p>
        </w:tc>
        <w:tc>
          <w:tcPr>
            <w:tcW w:w="3827" w:type="dxa"/>
            <w:tcBorders>
              <w:top w:val="single" w:sz="4" w:space="0" w:color="auto"/>
              <w:left w:val="single" w:sz="4" w:space="0" w:color="auto"/>
              <w:bottom w:val="single" w:sz="4" w:space="0" w:color="auto"/>
              <w:right w:val="single" w:sz="4" w:space="0" w:color="auto"/>
            </w:tcBorders>
            <w:hideMark/>
          </w:tcPr>
          <w:p w14:paraId="67EC76C7" w14:textId="77777777" w:rsidR="00A7018C" w:rsidRPr="00B05EB1" w:rsidRDefault="00A7018C" w:rsidP="00450620">
            <w:pPr>
              <w:rPr>
                <w:color w:val="000000" w:themeColor="text1"/>
                <w:lang w:val="en-IE"/>
              </w:rPr>
            </w:pPr>
            <w:r w:rsidRPr="00B05EB1">
              <w:rPr>
                <w:color w:val="000000" w:themeColor="text1"/>
                <w:lang w:val="en-IE"/>
              </w:rPr>
              <w:t>Limerick and Clare Education and Training Board</w:t>
            </w:r>
          </w:p>
        </w:tc>
        <w:tc>
          <w:tcPr>
            <w:tcW w:w="3969" w:type="dxa"/>
            <w:tcBorders>
              <w:top w:val="single" w:sz="4" w:space="0" w:color="auto"/>
              <w:left w:val="single" w:sz="4" w:space="0" w:color="auto"/>
              <w:bottom w:val="single" w:sz="4" w:space="0" w:color="auto"/>
              <w:right w:val="single" w:sz="4" w:space="0" w:color="auto"/>
            </w:tcBorders>
            <w:hideMark/>
          </w:tcPr>
          <w:p w14:paraId="7595A567"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08F75CF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612094B" wp14:editId="0CFB5D70">
                  <wp:extent cx="381000" cy="381000"/>
                  <wp:effectExtent l="0" t="0" r="0" b="0"/>
                  <wp:docPr id="1995359308" name="Graphic 16" descr="Double Tap Gesture with solid fill">
                    <a:hlinkClick xmlns:a="http://schemas.openxmlformats.org/drawingml/2006/main" r:id="rId158"/>
                  </wp:docPr>
                  <wp:cNvGraphicFramePr/>
                  <a:graphic xmlns:a="http://schemas.openxmlformats.org/drawingml/2006/main">
                    <a:graphicData uri="http://schemas.openxmlformats.org/drawingml/2006/picture">
                      <pic:pic xmlns:pic="http://schemas.openxmlformats.org/drawingml/2006/picture">
                        <pic:nvPicPr>
                          <pic:cNvPr id="1995359308" name="Graphic 1" descr="Double Tap Gesture with solid fill">
                            <a:hlinkClick r:id="rId15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2EB6604"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89147D1" w14:textId="77777777" w:rsidR="00A7018C" w:rsidRPr="00B05EB1" w:rsidRDefault="00A7018C" w:rsidP="00450620">
            <w:pPr>
              <w:rPr>
                <w:color w:val="000000" w:themeColor="text1"/>
                <w:lang w:val="en-IE"/>
              </w:rPr>
            </w:pPr>
            <w:r w:rsidRPr="00B05EB1">
              <w:rPr>
                <w:color w:val="000000" w:themeColor="text1"/>
                <w:lang w:val="en-IE"/>
              </w:rPr>
              <w:t>131</w:t>
            </w:r>
          </w:p>
        </w:tc>
        <w:tc>
          <w:tcPr>
            <w:tcW w:w="3827" w:type="dxa"/>
            <w:tcBorders>
              <w:top w:val="single" w:sz="4" w:space="0" w:color="auto"/>
              <w:left w:val="single" w:sz="4" w:space="0" w:color="auto"/>
              <w:bottom w:val="single" w:sz="4" w:space="0" w:color="auto"/>
              <w:right w:val="single" w:sz="4" w:space="0" w:color="auto"/>
            </w:tcBorders>
            <w:hideMark/>
          </w:tcPr>
          <w:p w14:paraId="187CD08E" w14:textId="77777777" w:rsidR="00A7018C" w:rsidRPr="00B05EB1" w:rsidRDefault="00A7018C" w:rsidP="00450620">
            <w:pPr>
              <w:rPr>
                <w:color w:val="000000" w:themeColor="text1"/>
                <w:lang w:val="en-IE"/>
              </w:rPr>
            </w:pPr>
            <w:r w:rsidRPr="00B05EB1">
              <w:rPr>
                <w:color w:val="000000" w:themeColor="text1"/>
                <w:lang w:val="en-IE"/>
              </w:rPr>
              <w:t>Department of Education and Youth</w:t>
            </w:r>
          </w:p>
        </w:tc>
        <w:tc>
          <w:tcPr>
            <w:tcW w:w="3969" w:type="dxa"/>
            <w:tcBorders>
              <w:top w:val="single" w:sz="4" w:space="0" w:color="auto"/>
              <w:left w:val="single" w:sz="4" w:space="0" w:color="auto"/>
              <w:bottom w:val="single" w:sz="4" w:space="0" w:color="auto"/>
              <w:right w:val="single" w:sz="4" w:space="0" w:color="auto"/>
            </w:tcBorders>
            <w:hideMark/>
          </w:tcPr>
          <w:p w14:paraId="075990D6" w14:textId="77777777" w:rsidR="00A7018C" w:rsidRPr="00B05EB1" w:rsidRDefault="00A7018C" w:rsidP="00450620">
            <w:pPr>
              <w:rPr>
                <w:color w:val="000000" w:themeColor="text1"/>
                <w:lang w:val="en-IE"/>
              </w:rPr>
            </w:pPr>
            <w:r w:rsidRPr="00B05EB1">
              <w:rPr>
                <w:color w:val="000000" w:themeColor="text1"/>
                <w:lang w:val="en-IE"/>
              </w:rPr>
              <w:t>Government Department</w:t>
            </w:r>
          </w:p>
        </w:tc>
        <w:tc>
          <w:tcPr>
            <w:tcW w:w="815" w:type="dxa"/>
            <w:tcBorders>
              <w:top w:val="single" w:sz="4" w:space="0" w:color="auto"/>
              <w:left w:val="single" w:sz="4" w:space="0" w:color="auto"/>
              <w:bottom w:val="single" w:sz="4" w:space="0" w:color="auto"/>
              <w:right w:val="single" w:sz="4" w:space="0" w:color="auto"/>
            </w:tcBorders>
            <w:hideMark/>
          </w:tcPr>
          <w:p w14:paraId="12160C8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23C4757" wp14:editId="7D898A2D">
                  <wp:extent cx="381000" cy="381000"/>
                  <wp:effectExtent l="0" t="0" r="0" b="0"/>
                  <wp:docPr id="1141440396" name="Graphic 15" descr="Double Tap Gesture with solid fill">
                    <a:hlinkClick xmlns:a="http://schemas.openxmlformats.org/drawingml/2006/main" r:id="rId159"/>
                  </wp:docPr>
                  <wp:cNvGraphicFramePr/>
                  <a:graphic xmlns:a="http://schemas.openxmlformats.org/drawingml/2006/main">
                    <a:graphicData uri="http://schemas.openxmlformats.org/drawingml/2006/picture">
                      <pic:pic xmlns:pic="http://schemas.openxmlformats.org/drawingml/2006/picture">
                        <pic:nvPicPr>
                          <pic:cNvPr id="1141440396" name="Graphic 1" descr="Double Tap Gesture with solid fill">
                            <a:hlinkClick r:id="rId15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4535D90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BB59286" w14:textId="77777777" w:rsidR="00A7018C" w:rsidRPr="00B05EB1" w:rsidRDefault="00A7018C" w:rsidP="00450620">
            <w:pPr>
              <w:rPr>
                <w:color w:val="000000" w:themeColor="text1"/>
                <w:lang w:val="en-IE"/>
              </w:rPr>
            </w:pPr>
            <w:r w:rsidRPr="00B05EB1">
              <w:rPr>
                <w:color w:val="000000" w:themeColor="text1"/>
                <w:lang w:val="en-IE"/>
              </w:rPr>
              <w:t>132</w:t>
            </w:r>
          </w:p>
        </w:tc>
        <w:tc>
          <w:tcPr>
            <w:tcW w:w="3827" w:type="dxa"/>
            <w:tcBorders>
              <w:top w:val="single" w:sz="4" w:space="0" w:color="auto"/>
              <w:left w:val="single" w:sz="4" w:space="0" w:color="auto"/>
              <w:bottom w:val="single" w:sz="4" w:space="0" w:color="auto"/>
              <w:right w:val="single" w:sz="4" w:space="0" w:color="auto"/>
            </w:tcBorders>
            <w:hideMark/>
          </w:tcPr>
          <w:p w14:paraId="0FC30E40" w14:textId="77777777" w:rsidR="00A7018C" w:rsidRPr="00B05EB1" w:rsidRDefault="00A7018C" w:rsidP="00450620">
            <w:pPr>
              <w:rPr>
                <w:color w:val="000000" w:themeColor="text1"/>
                <w:lang w:val="en-IE"/>
              </w:rPr>
            </w:pPr>
            <w:r w:rsidRPr="00B05EB1">
              <w:rPr>
                <w:color w:val="000000" w:themeColor="text1"/>
                <w:lang w:val="en-IE"/>
              </w:rPr>
              <w:t>The Port of Cork Company</w:t>
            </w:r>
          </w:p>
        </w:tc>
        <w:tc>
          <w:tcPr>
            <w:tcW w:w="3969" w:type="dxa"/>
            <w:tcBorders>
              <w:top w:val="single" w:sz="4" w:space="0" w:color="auto"/>
              <w:left w:val="single" w:sz="4" w:space="0" w:color="auto"/>
              <w:bottom w:val="single" w:sz="4" w:space="0" w:color="auto"/>
              <w:right w:val="single" w:sz="4" w:space="0" w:color="auto"/>
            </w:tcBorders>
            <w:hideMark/>
          </w:tcPr>
          <w:p w14:paraId="4906727C"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1762D29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086DBAF" wp14:editId="70A67B73">
                  <wp:extent cx="381000" cy="381000"/>
                  <wp:effectExtent l="0" t="0" r="0" b="0"/>
                  <wp:docPr id="1736533440" name="Graphic 14" descr="Double Tap Gesture with solid fill">
                    <a:hlinkClick xmlns:a="http://schemas.openxmlformats.org/drawingml/2006/main" r:id="rId160"/>
                  </wp:docPr>
                  <wp:cNvGraphicFramePr/>
                  <a:graphic xmlns:a="http://schemas.openxmlformats.org/drawingml/2006/main">
                    <a:graphicData uri="http://schemas.openxmlformats.org/drawingml/2006/picture">
                      <pic:pic xmlns:pic="http://schemas.openxmlformats.org/drawingml/2006/picture">
                        <pic:nvPicPr>
                          <pic:cNvPr id="1736533440" name="Graphic 1" descr="Double Tap Gesture with solid fill">
                            <a:hlinkClick r:id="rId16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73D29970"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3DD2AF4A" w14:textId="77777777" w:rsidR="00A7018C" w:rsidRPr="00B05EB1" w:rsidRDefault="00A7018C" w:rsidP="00450620">
            <w:pPr>
              <w:rPr>
                <w:color w:val="000000" w:themeColor="text1"/>
                <w:lang w:val="en-IE"/>
              </w:rPr>
            </w:pPr>
            <w:r w:rsidRPr="00B05EB1">
              <w:rPr>
                <w:color w:val="000000" w:themeColor="text1"/>
                <w:lang w:val="en-IE"/>
              </w:rPr>
              <w:t>133</w:t>
            </w:r>
          </w:p>
        </w:tc>
        <w:tc>
          <w:tcPr>
            <w:tcW w:w="3827" w:type="dxa"/>
            <w:tcBorders>
              <w:top w:val="single" w:sz="4" w:space="0" w:color="auto"/>
              <w:left w:val="single" w:sz="4" w:space="0" w:color="auto"/>
              <w:bottom w:val="single" w:sz="4" w:space="0" w:color="auto"/>
              <w:right w:val="single" w:sz="4" w:space="0" w:color="auto"/>
            </w:tcBorders>
            <w:hideMark/>
          </w:tcPr>
          <w:p w14:paraId="569B7F00" w14:textId="77777777" w:rsidR="00A7018C" w:rsidRPr="00B05EB1" w:rsidRDefault="00A7018C" w:rsidP="00450620">
            <w:pPr>
              <w:rPr>
                <w:color w:val="000000" w:themeColor="text1"/>
                <w:lang w:val="en-IE"/>
              </w:rPr>
            </w:pPr>
            <w:r w:rsidRPr="00B05EB1">
              <w:rPr>
                <w:color w:val="000000" w:themeColor="text1"/>
                <w:lang w:val="en-IE"/>
              </w:rPr>
              <w:t>Enterprise Ireland</w:t>
            </w:r>
          </w:p>
        </w:tc>
        <w:tc>
          <w:tcPr>
            <w:tcW w:w="3969" w:type="dxa"/>
            <w:tcBorders>
              <w:top w:val="single" w:sz="4" w:space="0" w:color="auto"/>
              <w:left w:val="single" w:sz="4" w:space="0" w:color="auto"/>
              <w:bottom w:val="single" w:sz="4" w:space="0" w:color="auto"/>
              <w:right w:val="single" w:sz="4" w:space="0" w:color="auto"/>
            </w:tcBorders>
            <w:hideMark/>
          </w:tcPr>
          <w:p w14:paraId="26640A07" w14:textId="77777777" w:rsidR="00A7018C" w:rsidRPr="00B05EB1" w:rsidRDefault="00A7018C" w:rsidP="00450620">
            <w:pPr>
              <w:rPr>
                <w:color w:val="000000" w:themeColor="text1"/>
                <w:lang w:val="en-IE"/>
              </w:rPr>
            </w:pPr>
            <w:r w:rsidRPr="00B05EB1">
              <w:rPr>
                <w:color w:val="000000" w:themeColor="text1"/>
                <w:lang w:val="en-IE"/>
              </w:rPr>
              <w:t>Public Body</w:t>
            </w:r>
          </w:p>
        </w:tc>
        <w:tc>
          <w:tcPr>
            <w:tcW w:w="815" w:type="dxa"/>
            <w:tcBorders>
              <w:top w:val="single" w:sz="4" w:space="0" w:color="auto"/>
              <w:left w:val="single" w:sz="4" w:space="0" w:color="auto"/>
              <w:bottom w:val="single" w:sz="4" w:space="0" w:color="auto"/>
              <w:right w:val="single" w:sz="4" w:space="0" w:color="auto"/>
            </w:tcBorders>
            <w:hideMark/>
          </w:tcPr>
          <w:p w14:paraId="66E17F04"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3DDAD16E" wp14:editId="0EA13D1C">
                  <wp:extent cx="381000" cy="381000"/>
                  <wp:effectExtent l="0" t="0" r="0" b="0"/>
                  <wp:docPr id="884349830" name="Graphic 13" descr="Double Tap Gesture with solid fill">
                    <a:hlinkClick xmlns:a="http://schemas.openxmlformats.org/drawingml/2006/main" r:id="rId161"/>
                  </wp:docPr>
                  <wp:cNvGraphicFramePr/>
                  <a:graphic xmlns:a="http://schemas.openxmlformats.org/drawingml/2006/main">
                    <a:graphicData uri="http://schemas.openxmlformats.org/drawingml/2006/picture">
                      <pic:pic xmlns:pic="http://schemas.openxmlformats.org/drawingml/2006/picture">
                        <pic:nvPicPr>
                          <pic:cNvPr id="884349830" name="Graphic 1" descr="Double Tap Gesture with solid fill">
                            <a:hlinkClick r:id="rId16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EBA704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7155477C" w14:textId="77777777" w:rsidR="00A7018C" w:rsidRPr="00B05EB1" w:rsidRDefault="00A7018C" w:rsidP="00450620">
            <w:pPr>
              <w:rPr>
                <w:color w:val="000000" w:themeColor="text1"/>
                <w:lang w:val="en-IE"/>
              </w:rPr>
            </w:pPr>
            <w:r w:rsidRPr="00B05EB1">
              <w:rPr>
                <w:color w:val="000000" w:themeColor="text1"/>
                <w:lang w:val="en-IE"/>
              </w:rPr>
              <w:t>134</w:t>
            </w:r>
          </w:p>
        </w:tc>
        <w:tc>
          <w:tcPr>
            <w:tcW w:w="3827" w:type="dxa"/>
            <w:tcBorders>
              <w:top w:val="single" w:sz="4" w:space="0" w:color="auto"/>
              <w:left w:val="single" w:sz="4" w:space="0" w:color="auto"/>
              <w:bottom w:val="single" w:sz="4" w:space="0" w:color="auto"/>
              <w:right w:val="single" w:sz="4" w:space="0" w:color="auto"/>
            </w:tcBorders>
            <w:hideMark/>
          </w:tcPr>
          <w:p w14:paraId="6FA44C2A" w14:textId="77777777" w:rsidR="00A7018C" w:rsidRPr="00B05EB1" w:rsidRDefault="00A7018C" w:rsidP="00450620">
            <w:pPr>
              <w:rPr>
                <w:color w:val="000000" w:themeColor="text1"/>
                <w:lang w:val="en-IE"/>
              </w:rPr>
            </w:pPr>
            <w:r w:rsidRPr="00B05EB1">
              <w:rPr>
                <w:color w:val="000000" w:themeColor="text1"/>
                <w:lang w:val="en-IE"/>
              </w:rPr>
              <w:t>Tascfhórsa Uíbh Ráthaigh</w:t>
            </w:r>
          </w:p>
        </w:tc>
        <w:tc>
          <w:tcPr>
            <w:tcW w:w="3969" w:type="dxa"/>
            <w:tcBorders>
              <w:top w:val="single" w:sz="4" w:space="0" w:color="auto"/>
              <w:left w:val="single" w:sz="4" w:space="0" w:color="auto"/>
              <w:bottom w:val="single" w:sz="4" w:space="0" w:color="auto"/>
              <w:right w:val="single" w:sz="4" w:space="0" w:color="auto"/>
            </w:tcBorders>
            <w:hideMark/>
          </w:tcPr>
          <w:p w14:paraId="0D0AEBA9"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76FF645E"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5AB20DF9" wp14:editId="7BCEE923">
                  <wp:extent cx="381000" cy="381000"/>
                  <wp:effectExtent l="0" t="0" r="0" b="0"/>
                  <wp:docPr id="264989341" name="Graphic 12" descr="Double Tap Gesture with solid fill">
                    <a:hlinkClick xmlns:a="http://schemas.openxmlformats.org/drawingml/2006/main" r:id="rId162"/>
                  </wp:docPr>
                  <wp:cNvGraphicFramePr/>
                  <a:graphic xmlns:a="http://schemas.openxmlformats.org/drawingml/2006/main">
                    <a:graphicData uri="http://schemas.openxmlformats.org/drawingml/2006/picture">
                      <pic:pic xmlns:pic="http://schemas.openxmlformats.org/drawingml/2006/picture">
                        <pic:nvPicPr>
                          <pic:cNvPr id="264989341" name="Graphic 1" descr="Double Tap Gesture with solid fill">
                            <a:hlinkClick r:id="rId16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E06D6A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171E64E" w14:textId="77777777" w:rsidR="00A7018C" w:rsidRPr="00B05EB1" w:rsidRDefault="00A7018C" w:rsidP="00450620">
            <w:pPr>
              <w:rPr>
                <w:color w:val="000000" w:themeColor="text1"/>
                <w:lang w:val="en-IE"/>
              </w:rPr>
            </w:pPr>
            <w:r w:rsidRPr="00B05EB1">
              <w:rPr>
                <w:color w:val="000000" w:themeColor="text1"/>
                <w:lang w:val="en-IE"/>
              </w:rPr>
              <w:t>135</w:t>
            </w:r>
          </w:p>
        </w:tc>
        <w:tc>
          <w:tcPr>
            <w:tcW w:w="3827" w:type="dxa"/>
            <w:tcBorders>
              <w:top w:val="single" w:sz="4" w:space="0" w:color="auto"/>
              <w:left w:val="single" w:sz="4" w:space="0" w:color="auto"/>
              <w:bottom w:val="single" w:sz="4" w:space="0" w:color="auto"/>
              <w:right w:val="single" w:sz="4" w:space="0" w:color="auto"/>
            </w:tcBorders>
            <w:hideMark/>
          </w:tcPr>
          <w:p w14:paraId="599CECA4" w14:textId="77777777" w:rsidR="00A7018C" w:rsidRPr="00B05EB1" w:rsidRDefault="00A7018C" w:rsidP="00450620">
            <w:pPr>
              <w:rPr>
                <w:color w:val="000000" w:themeColor="text1"/>
                <w:lang w:val="en-IE"/>
              </w:rPr>
            </w:pPr>
            <w:r w:rsidRPr="00B05EB1">
              <w:rPr>
                <w:color w:val="000000" w:themeColor="text1"/>
                <w:lang w:val="en-IE"/>
              </w:rPr>
              <w:t>University of Limerick School of Architecture Intelligence Unit</w:t>
            </w:r>
          </w:p>
        </w:tc>
        <w:tc>
          <w:tcPr>
            <w:tcW w:w="3969" w:type="dxa"/>
            <w:tcBorders>
              <w:top w:val="single" w:sz="4" w:space="0" w:color="auto"/>
              <w:left w:val="single" w:sz="4" w:space="0" w:color="auto"/>
              <w:bottom w:val="single" w:sz="4" w:space="0" w:color="auto"/>
              <w:right w:val="single" w:sz="4" w:space="0" w:color="auto"/>
            </w:tcBorders>
            <w:hideMark/>
          </w:tcPr>
          <w:p w14:paraId="742F3328"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51CA6EBB"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BD2E232" wp14:editId="743C6304">
                  <wp:extent cx="381000" cy="381000"/>
                  <wp:effectExtent l="0" t="0" r="0" b="0"/>
                  <wp:docPr id="827127445" name="Graphic 11" descr="Double Tap Gesture with solid fill">
                    <a:hlinkClick xmlns:a="http://schemas.openxmlformats.org/drawingml/2006/main" r:id="rId163"/>
                  </wp:docPr>
                  <wp:cNvGraphicFramePr/>
                  <a:graphic xmlns:a="http://schemas.openxmlformats.org/drawingml/2006/main">
                    <a:graphicData uri="http://schemas.openxmlformats.org/drawingml/2006/picture">
                      <pic:pic xmlns:pic="http://schemas.openxmlformats.org/drawingml/2006/picture">
                        <pic:nvPicPr>
                          <pic:cNvPr id="827127445" name="Graphic 1" descr="Double Tap Gesture with solid fill">
                            <a:hlinkClick r:id="rId16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60C682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7665D0D" w14:textId="77777777" w:rsidR="00A7018C" w:rsidRPr="00B05EB1" w:rsidRDefault="00A7018C" w:rsidP="00450620">
            <w:pPr>
              <w:rPr>
                <w:color w:val="000000" w:themeColor="text1"/>
                <w:lang w:val="en-IE"/>
              </w:rPr>
            </w:pPr>
            <w:r w:rsidRPr="00B05EB1">
              <w:rPr>
                <w:color w:val="000000" w:themeColor="text1"/>
                <w:lang w:val="en-IE"/>
              </w:rPr>
              <w:t>136</w:t>
            </w:r>
          </w:p>
        </w:tc>
        <w:tc>
          <w:tcPr>
            <w:tcW w:w="3827" w:type="dxa"/>
            <w:tcBorders>
              <w:top w:val="single" w:sz="4" w:space="0" w:color="auto"/>
              <w:left w:val="single" w:sz="4" w:space="0" w:color="auto"/>
              <w:bottom w:val="single" w:sz="4" w:space="0" w:color="auto"/>
              <w:right w:val="single" w:sz="4" w:space="0" w:color="auto"/>
            </w:tcBorders>
            <w:hideMark/>
          </w:tcPr>
          <w:p w14:paraId="3D0C8A06" w14:textId="77777777" w:rsidR="00A7018C" w:rsidRPr="00B05EB1" w:rsidRDefault="00A7018C" w:rsidP="00450620">
            <w:pPr>
              <w:rPr>
                <w:color w:val="000000" w:themeColor="text1"/>
                <w:lang w:val="en-IE"/>
              </w:rPr>
            </w:pPr>
            <w:r w:rsidRPr="00B05EB1">
              <w:rPr>
                <w:color w:val="000000" w:themeColor="text1"/>
                <w:lang w:val="en-IE"/>
              </w:rPr>
              <w:t>Limerick Chamber</w:t>
            </w:r>
          </w:p>
        </w:tc>
        <w:tc>
          <w:tcPr>
            <w:tcW w:w="3969" w:type="dxa"/>
            <w:tcBorders>
              <w:top w:val="single" w:sz="4" w:space="0" w:color="auto"/>
              <w:left w:val="single" w:sz="4" w:space="0" w:color="auto"/>
              <w:bottom w:val="single" w:sz="4" w:space="0" w:color="auto"/>
              <w:right w:val="single" w:sz="4" w:space="0" w:color="auto"/>
            </w:tcBorders>
            <w:hideMark/>
          </w:tcPr>
          <w:p w14:paraId="2517DAE7"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F3597C7"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BAF7BE6" wp14:editId="263112AE">
                  <wp:extent cx="381000" cy="381000"/>
                  <wp:effectExtent l="0" t="0" r="0" b="0"/>
                  <wp:docPr id="2091014804" name="Graphic 10" descr="Double Tap Gesture with solid fill">
                    <a:hlinkClick xmlns:a="http://schemas.openxmlformats.org/drawingml/2006/main" r:id="rId164"/>
                  </wp:docPr>
                  <wp:cNvGraphicFramePr/>
                  <a:graphic xmlns:a="http://schemas.openxmlformats.org/drawingml/2006/main">
                    <a:graphicData uri="http://schemas.openxmlformats.org/drawingml/2006/picture">
                      <pic:pic xmlns:pic="http://schemas.openxmlformats.org/drawingml/2006/picture">
                        <pic:nvPicPr>
                          <pic:cNvPr id="2091014804" name="Graphic 1" descr="Double Tap Gesture with solid fill">
                            <a:hlinkClick r:id="rId164"/>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854171F"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505CA70" w14:textId="77777777" w:rsidR="00A7018C" w:rsidRPr="00B05EB1" w:rsidRDefault="00A7018C" w:rsidP="00450620">
            <w:pPr>
              <w:rPr>
                <w:color w:val="000000" w:themeColor="text1"/>
                <w:lang w:val="en-IE"/>
              </w:rPr>
            </w:pPr>
            <w:r w:rsidRPr="00B05EB1">
              <w:rPr>
                <w:color w:val="000000" w:themeColor="text1"/>
                <w:lang w:val="en-IE"/>
              </w:rPr>
              <w:t>137</w:t>
            </w:r>
          </w:p>
        </w:tc>
        <w:tc>
          <w:tcPr>
            <w:tcW w:w="3827" w:type="dxa"/>
            <w:tcBorders>
              <w:top w:val="single" w:sz="4" w:space="0" w:color="auto"/>
              <w:left w:val="single" w:sz="4" w:space="0" w:color="auto"/>
              <w:bottom w:val="single" w:sz="4" w:space="0" w:color="auto"/>
              <w:right w:val="single" w:sz="4" w:space="0" w:color="auto"/>
            </w:tcBorders>
            <w:hideMark/>
          </w:tcPr>
          <w:p w14:paraId="4A33EBBA" w14:textId="77777777" w:rsidR="00A7018C" w:rsidRPr="00B05EB1" w:rsidRDefault="00A7018C" w:rsidP="00450620">
            <w:pPr>
              <w:rPr>
                <w:color w:val="000000" w:themeColor="text1"/>
                <w:lang w:val="en-IE"/>
              </w:rPr>
            </w:pPr>
            <w:r w:rsidRPr="00B05EB1">
              <w:rPr>
                <w:color w:val="000000" w:themeColor="text1"/>
                <w:lang w:val="en-IE"/>
              </w:rPr>
              <w:t>Brian Leddin</w:t>
            </w:r>
          </w:p>
        </w:tc>
        <w:tc>
          <w:tcPr>
            <w:tcW w:w="3969" w:type="dxa"/>
            <w:tcBorders>
              <w:top w:val="single" w:sz="4" w:space="0" w:color="auto"/>
              <w:left w:val="single" w:sz="4" w:space="0" w:color="auto"/>
              <w:bottom w:val="single" w:sz="4" w:space="0" w:color="auto"/>
              <w:right w:val="single" w:sz="4" w:space="0" w:color="auto"/>
            </w:tcBorders>
            <w:hideMark/>
          </w:tcPr>
          <w:p w14:paraId="44E70B86"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6EB1DC0F"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43A654CF" wp14:editId="5F105A7F">
                  <wp:extent cx="381000" cy="381000"/>
                  <wp:effectExtent l="0" t="0" r="0" b="0"/>
                  <wp:docPr id="1989023309" name="Graphic 9" descr="Double Tap Gesture with solid fill">
                    <a:hlinkClick xmlns:a="http://schemas.openxmlformats.org/drawingml/2006/main" r:id="rId165"/>
                  </wp:docPr>
                  <wp:cNvGraphicFramePr/>
                  <a:graphic xmlns:a="http://schemas.openxmlformats.org/drawingml/2006/main">
                    <a:graphicData uri="http://schemas.openxmlformats.org/drawingml/2006/picture">
                      <pic:pic xmlns:pic="http://schemas.openxmlformats.org/drawingml/2006/picture">
                        <pic:nvPicPr>
                          <pic:cNvPr id="1989023309" name="Graphic 1" descr="Double Tap Gesture with solid fill">
                            <a:hlinkClick r:id="rId165"/>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F06491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D07DADA" w14:textId="77777777" w:rsidR="00A7018C" w:rsidRPr="00B05EB1" w:rsidRDefault="00A7018C" w:rsidP="00450620">
            <w:pPr>
              <w:rPr>
                <w:color w:val="000000" w:themeColor="text1"/>
                <w:lang w:val="en-IE"/>
              </w:rPr>
            </w:pPr>
            <w:r w:rsidRPr="00B05EB1">
              <w:rPr>
                <w:color w:val="000000" w:themeColor="text1"/>
                <w:lang w:val="en-IE"/>
              </w:rPr>
              <w:t>138</w:t>
            </w:r>
          </w:p>
        </w:tc>
        <w:tc>
          <w:tcPr>
            <w:tcW w:w="3827" w:type="dxa"/>
            <w:tcBorders>
              <w:top w:val="single" w:sz="4" w:space="0" w:color="auto"/>
              <w:left w:val="single" w:sz="4" w:space="0" w:color="auto"/>
              <w:bottom w:val="single" w:sz="4" w:space="0" w:color="auto"/>
              <w:right w:val="single" w:sz="4" w:space="0" w:color="auto"/>
            </w:tcBorders>
            <w:hideMark/>
          </w:tcPr>
          <w:p w14:paraId="0163A7D4" w14:textId="77777777" w:rsidR="00A7018C" w:rsidRPr="00B05EB1" w:rsidRDefault="00A7018C" w:rsidP="00450620">
            <w:pPr>
              <w:rPr>
                <w:color w:val="000000" w:themeColor="text1"/>
                <w:lang w:val="en-IE"/>
              </w:rPr>
            </w:pPr>
            <w:r w:rsidRPr="00B05EB1">
              <w:rPr>
                <w:color w:val="000000" w:themeColor="text1"/>
                <w:lang w:val="en-IE"/>
              </w:rPr>
              <w:t>Bioregioning South East Ireland</w:t>
            </w:r>
          </w:p>
        </w:tc>
        <w:tc>
          <w:tcPr>
            <w:tcW w:w="3969" w:type="dxa"/>
            <w:tcBorders>
              <w:top w:val="single" w:sz="4" w:space="0" w:color="auto"/>
              <w:left w:val="single" w:sz="4" w:space="0" w:color="auto"/>
              <w:bottom w:val="single" w:sz="4" w:space="0" w:color="auto"/>
              <w:right w:val="single" w:sz="4" w:space="0" w:color="auto"/>
            </w:tcBorders>
            <w:hideMark/>
          </w:tcPr>
          <w:p w14:paraId="672A2031"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5621F02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16C970D" wp14:editId="0DEB8A31">
                  <wp:extent cx="381000" cy="381000"/>
                  <wp:effectExtent l="0" t="0" r="0" b="0"/>
                  <wp:docPr id="1788465324" name="Graphic 8" descr="Double Tap Gesture with solid fill">
                    <a:hlinkClick xmlns:a="http://schemas.openxmlformats.org/drawingml/2006/main" r:id="rId166"/>
                  </wp:docPr>
                  <wp:cNvGraphicFramePr/>
                  <a:graphic xmlns:a="http://schemas.openxmlformats.org/drawingml/2006/main">
                    <a:graphicData uri="http://schemas.openxmlformats.org/drawingml/2006/picture">
                      <pic:pic xmlns:pic="http://schemas.openxmlformats.org/drawingml/2006/picture">
                        <pic:nvPicPr>
                          <pic:cNvPr id="1788465324" name="Graphic 1" descr="Double Tap Gesture with solid fill">
                            <a:hlinkClick r:id="rId166"/>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20118D17"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F2E605A" w14:textId="77777777" w:rsidR="00A7018C" w:rsidRPr="00B05EB1" w:rsidRDefault="00A7018C" w:rsidP="00450620">
            <w:pPr>
              <w:rPr>
                <w:color w:val="000000" w:themeColor="text1"/>
                <w:lang w:val="en-IE"/>
              </w:rPr>
            </w:pPr>
            <w:r w:rsidRPr="00B05EB1">
              <w:rPr>
                <w:color w:val="000000" w:themeColor="text1"/>
                <w:lang w:val="en-IE"/>
              </w:rPr>
              <w:lastRenderedPageBreak/>
              <w:t>139</w:t>
            </w:r>
          </w:p>
        </w:tc>
        <w:tc>
          <w:tcPr>
            <w:tcW w:w="3827" w:type="dxa"/>
            <w:tcBorders>
              <w:top w:val="single" w:sz="4" w:space="0" w:color="auto"/>
              <w:left w:val="single" w:sz="4" w:space="0" w:color="auto"/>
              <w:bottom w:val="single" w:sz="4" w:space="0" w:color="auto"/>
              <w:right w:val="single" w:sz="4" w:space="0" w:color="auto"/>
            </w:tcBorders>
            <w:hideMark/>
          </w:tcPr>
          <w:p w14:paraId="11333FAE" w14:textId="77777777" w:rsidR="00A7018C" w:rsidRPr="00B05EB1" w:rsidRDefault="00A7018C" w:rsidP="00450620">
            <w:pPr>
              <w:rPr>
                <w:color w:val="000000" w:themeColor="text1"/>
                <w:lang w:val="en-IE"/>
              </w:rPr>
            </w:pPr>
            <w:r w:rsidRPr="00B05EB1">
              <w:rPr>
                <w:color w:val="000000" w:themeColor="text1"/>
                <w:lang w:val="en-IE"/>
              </w:rPr>
              <w:t>Statkraft</w:t>
            </w:r>
          </w:p>
        </w:tc>
        <w:tc>
          <w:tcPr>
            <w:tcW w:w="3969" w:type="dxa"/>
            <w:tcBorders>
              <w:top w:val="single" w:sz="4" w:space="0" w:color="auto"/>
              <w:left w:val="single" w:sz="4" w:space="0" w:color="auto"/>
              <w:bottom w:val="single" w:sz="4" w:space="0" w:color="auto"/>
              <w:right w:val="single" w:sz="4" w:space="0" w:color="auto"/>
            </w:tcBorders>
            <w:hideMark/>
          </w:tcPr>
          <w:p w14:paraId="761EA7A9" w14:textId="77777777" w:rsidR="00A7018C" w:rsidRPr="00B05EB1" w:rsidRDefault="00A7018C" w:rsidP="00450620">
            <w:pPr>
              <w:rPr>
                <w:color w:val="000000" w:themeColor="text1"/>
                <w:lang w:val="en-IE"/>
              </w:rPr>
            </w:pPr>
            <w:r w:rsidRPr="00B05EB1">
              <w:rPr>
                <w:color w:val="000000" w:themeColor="text1"/>
                <w:lang w:val="en-IE"/>
              </w:rPr>
              <w:t>Industry and Commerce</w:t>
            </w:r>
          </w:p>
        </w:tc>
        <w:tc>
          <w:tcPr>
            <w:tcW w:w="815" w:type="dxa"/>
            <w:tcBorders>
              <w:top w:val="single" w:sz="4" w:space="0" w:color="auto"/>
              <w:left w:val="single" w:sz="4" w:space="0" w:color="auto"/>
              <w:bottom w:val="single" w:sz="4" w:space="0" w:color="auto"/>
              <w:right w:val="single" w:sz="4" w:space="0" w:color="auto"/>
            </w:tcBorders>
            <w:hideMark/>
          </w:tcPr>
          <w:p w14:paraId="1112FA1B"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202143AF" wp14:editId="372E47CC">
                  <wp:extent cx="381000" cy="381000"/>
                  <wp:effectExtent l="0" t="0" r="0" b="0"/>
                  <wp:docPr id="307694371" name="Graphic 7" descr="Double Tap Gesture with solid fill">
                    <a:hlinkClick xmlns:a="http://schemas.openxmlformats.org/drawingml/2006/main" r:id="rId167"/>
                  </wp:docPr>
                  <wp:cNvGraphicFramePr/>
                  <a:graphic xmlns:a="http://schemas.openxmlformats.org/drawingml/2006/main">
                    <a:graphicData uri="http://schemas.openxmlformats.org/drawingml/2006/picture">
                      <pic:pic xmlns:pic="http://schemas.openxmlformats.org/drawingml/2006/picture">
                        <pic:nvPicPr>
                          <pic:cNvPr id="307694371" name="Graphic 1" descr="Double Tap Gesture with solid fill">
                            <a:hlinkClick r:id="rId167"/>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6906ED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5C5E766F" w14:textId="77777777" w:rsidR="00A7018C" w:rsidRPr="00B05EB1" w:rsidRDefault="00A7018C" w:rsidP="00450620">
            <w:pPr>
              <w:rPr>
                <w:color w:val="000000" w:themeColor="text1"/>
                <w:lang w:val="en-IE"/>
              </w:rPr>
            </w:pPr>
            <w:r w:rsidRPr="00B05EB1">
              <w:rPr>
                <w:color w:val="000000" w:themeColor="text1"/>
                <w:lang w:val="en-IE"/>
              </w:rPr>
              <w:t>140</w:t>
            </w:r>
          </w:p>
        </w:tc>
        <w:tc>
          <w:tcPr>
            <w:tcW w:w="3827" w:type="dxa"/>
            <w:tcBorders>
              <w:top w:val="single" w:sz="4" w:space="0" w:color="auto"/>
              <w:left w:val="single" w:sz="4" w:space="0" w:color="auto"/>
              <w:bottom w:val="single" w:sz="4" w:space="0" w:color="auto"/>
              <w:right w:val="single" w:sz="4" w:space="0" w:color="auto"/>
            </w:tcBorders>
            <w:hideMark/>
          </w:tcPr>
          <w:p w14:paraId="2EF25A51" w14:textId="77777777" w:rsidR="00A7018C" w:rsidRPr="00B05EB1" w:rsidRDefault="00A7018C" w:rsidP="00450620">
            <w:pPr>
              <w:rPr>
                <w:color w:val="000000" w:themeColor="text1"/>
                <w:lang w:val="en-IE"/>
              </w:rPr>
            </w:pPr>
            <w:r w:rsidRPr="00B05EB1">
              <w:rPr>
                <w:color w:val="000000" w:themeColor="text1"/>
                <w:lang w:val="en-IE"/>
              </w:rPr>
              <w:t>BeWelcome International Group</w:t>
            </w:r>
          </w:p>
        </w:tc>
        <w:tc>
          <w:tcPr>
            <w:tcW w:w="3969" w:type="dxa"/>
            <w:tcBorders>
              <w:top w:val="single" w:sz="4" w:space="0" w:color="auto"/>
              <w:left w:val="single" w:sz="4" w:space="0" w:color="auto"/>
              <w:bottom w:val="single" w:sz="4" w:space="0" w:color="auto"/>
              <w:right w:val="single" w:sz="4" w:space="0" w:color="auto"/>
            </w:tcBorders>
            <w:hideMark/>
          </w:tcPr>
          <w:p w14:paraId="227F8EAC" w14:textId="77777777" w:rsidR="00A7018C" w:rsidRPr="00B05EB1" w:rsidRDefault="00A7018C" w:rsidP="00450620">
            <w:pPr>
              <w:rPr>
                <w:color w:val="000000" w:themeColor="text1"/>
                <w:lang w:val="en-IE"/>
              </w:rPr>
            </w:pPr>
            <w:r w:rsidRPr="00B05EB1">
              <w:rPr>
                <w:color w:val="000000" w:themeColor="text1"/>
                <w:lang w:val="en-IE"/>
              </w:rPr>
              <w:t>Community Organisation</w:t>
            </w:r>
          </w:p>
        </w:tc>
        <w:tc>
          <w:tcPr>
            <w:tcW w:w="815" w:type="dxa"/>
            <w:tcBorders>
              <w:top w:val="single" w:sz="4" w:space="0" w:color="auto"/>
              <w:left w:val="single" w:sz="4" w:space="0" w:color="auto"/>
              <w:bottom w:val="single" w:sz="4" w:space="0" w:color="auto"/>
              <w:right w:val="single" w:sz="4" w:space="0" w:color="auto"/>
            </w:tcBorders>
            <w:hideMark/>
          </w:tcPr>
          <w:p w14:paraId="12912DA3"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058531EF" wp14:editId="61D9429D">
                  <wp:extent cx="381000" cy="381000"/>
                  <wp:effectExtent l="0" t="0" r="0" b="0"/>
                  <wp:docPr id="1916958714" name="Graphic 6" descr="Double Tap Gesture with solid fill">
                    <a:hlinkClick xmlns:a="http://schemas.openxmlformats.org/drawingml/2006/main" r:id="rId168"/>
                  </wp:docPr>
                  <wp:cNvGraphicFramePr/>
                  <a:graphic xmlns:a="http://schemas.openxmlformats.org/drawingml/2006/main">
                    <a:graphicData uri="http://schemas.openxmlformats.org/drawingml/2006/picture">
                      <pic:pic xmlns:pic="http://schemas.openxmlformats.org/drawingml/2006/picture">
                        <pic:nvPicPr>
                          <pic:cNvPr id="1916958714" name="Graphic 1" descr="Double Tap Gesture with solid fill">
                            <a:hlinkClick r:id="rId168"/>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0FDCB496"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DF87FB9" w14:textId="77777777" w:rsidR="00A7018C" w:rsidRPr="00B05EB1" w:rsidRDefault="00A7018C" w:rsidP="00450620">
            <w:pPr>
              <w:rPr>
                <w:color w:val="000000" w:themeColor="text1"/>
                <w:lang w:val="en-IE"/>
              </w:rPr>
            </w:pPr>
            <w:r w:rsidRPr="00B05EB1">
              <w:rPr>
                <w:color w:val="000000" w:themeColor="text1"/>
                <w:lang w:val="en-IE"/>
              </w:rPr>
              <w:t>141</w:t>
            </w:r>
          </w:p>
        </w:tc>
        <w:tc>
          <w:tcPr>
            <w:tcW w:w="3827" w:type="dxa"/>
            <w:tcBorders>
              <w:top w:val="single" w:sz="4" w:space="0" w:color="auto"/>
              <w:left w:val="single" w:sz="4" w:space="0" w:color="auto"/>
              <w:bottom w:val="single" w:sz="4" w:space="0" w:color="auto"/>
              <w:right w:val="single" w:sz="4" w:space="0" w:color="auto"/>
            </w:tcBorders>
            <w:hideMark/>
          </w:tcPr>
          <w:p w14:paraId="5148CBB3" w14:textId="77777777" w:rsidR="00A7018C" w:rsidRPr="00B05EB1" w:rsidRDefault="00A7018C" w:rsidP="00450620">
            <w:pPr>
              <w:rPr>
                <w:color w:val="000000" w:themeColor="text1"/>
                <w:lang w:val="en-IE"/>
              </w:rPr>
            </w:pPr>
            <w:r w:rsidRPr="00B05EB1">
              <w:rPr>
                <w:color w:val="000000" w:themeColor="text1"/>
                <w:lang w:val="en-IE"/>
              </w:rPr>
              <w:t>Dr Darren McAdam-O'Connell</w:t>
            </w:r>
          </w:p>
        </w:tc>
        <w:tc>
          <w:tcPr>
            <w:tcW w:w="3969" w:type="dxa"/>
            <w:tcBorders>
              <w:top w:val="single" w:sz="4" w:space="0" w:color="auto"/>
              <w:left w:val="single" w:sz="4" w:space="0" w:color="auto"/>
              <w:bottom w:val="single" w:sz="4" w:space="0" w:color="auto"/>
              <w:right w:val="single" w:sz="4" w:space="0" w:color="auto"/>
            </w:tcBorders>
            <w:hideMark/>
          </w:tcPr>
          <w:p w14:paraId="70BB76A7" w14:textId="77777777" w:rsidR="00A7018C" w:rsidRPr="00B05EB1" w:rsidRDefault="00A7018C" w:rsidP="00450620">
            <w:pPr>
              <w:rPr>
                <w:color w:val="000000" w:themeColor="text1"/>
                <w:lang w:val="en-IE"/>
              </w:rPr>
            </w:pPr>
            <w:r w:rsidRPr="00B05EB1">
              <w:rPr>
                <w:color w:val="000000" w:themeColor="text1"/>
                <w:lang w:val="en-IE"/>
              </w:rPr>
              <w:t>Individual</w:t>
            </w:r>
          </w:p>
        </w:tc>
        <w:tc>
          <w:tcPr>
            <w:tcW w:w="815" w:type="dxa"/>
            <w:tcBorders>
              <w:top w:val="single" w:sz="4" w:space="0" w:color="auto"/>
              <w:left w:val="single" w:sz="4" w:space="0" w:color="auto"/>
              <w:bottom w:val="single" w:sz="4" w:space="0" w:color="auto"/>
              <w:right w:val="single" w:sz="4" w:space="0" w:color="auto"/>
            </w:tcBorders>
            <w:hideMark/>
          </w:tcPr>
          <w:p w14:paraId="62C3E2B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6DD61FE" wp14:editId="560528C3">
                  <wp:extent cx="381000" cy="381000"/>
                  <wp:effectExtent l="0" t="0" r="0" b="0"/>
                  <wp:docPr id="269268947" name="Graphic 5" descr="Double Tap Gesture with solid fill">
                    <a:hlinkClick xmlns:a="http://schemas.openxmlformats.org/drawingml/2006/main" r:id="rId169"/>
                  </wp:docPr>
                  <wp:cNvGraphicFramePr/>
                  <a:graphic xmlns:a="http://schemas.openxmlformats.org/drawingml/2006/main">
                    <a:graphicData uri="http://schemas.openxmlformats.org/drawingml/2006/picture">
                      <pic:pic xmlns:pic="http://schemas.openxmlformats.org/drawingml/2006/picture">
                        <pic:nvPicPr>
                          <pic:cNvPr id="269268947" name="Graphic 1" descr="Double Tap Gesture with solid fill">
                            <a:hlinkClick r:id="rId169"/>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3637535C"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2108A3E1" w14:textId="77777777" w:rsidR="00A7018C" w:rsidRPr="00B05EB1" w:rsidRDefault="00A7018C" w:rsidP="00450620">
            <w:pPr>
              <w:rPr>
                <w:color w:val="000000" w:themeColor="text1"/>
                <w:lang w:val="en-IE"/>
              </w:rPr>
            </w:pPr>
            <w:r w:rsidRPr="00B05EB1">
              <w:rPr>
                <w:color w:val="000000" w:themeColor="text1"/>
                <w:lang w:val="en-IE"/>
              </w:rPr>
              <w:t>142</w:t>
            </w:r>
          </w:p>
        </w:tc>
        <w:tc>
          <w:tcPr>
            <w:tcW w:w="3827" w:type="dxa"/>
            <w:tcBorders>
              <w:top w:val="single" w:sz="4" w:space="0" w:color="auto"/>
              <w:left w:val="single" w:sz="4" w:space="0" w:color="auto"/>
              <w:bottom w:val="single" w:sz="4" w:space="0" w:color="auto"/>
              <w:right w:val="single" w:sz="4" w:space="0" w:color="auto"/>
            </w:tcBorders>
            <w:hideMark/>
          </w:tcPr>
          <w:p w14:paraId="6383A9DB" w14:textId="77777777" w:rsidR="00A7018C" w:rsidRPr="00B05EB1" w:rsidRDefault="00A7018C" w:rsidP="00450620">
            <w:pPr>
              <w:rPr>
                <w:color w:val="000000" w:themeColor="text1"/>
                <w:lang w:val="en-IE"/>
              </w:rPr>
            </w:pPr>
            <w:r w:rsidRPr="00B05EB1">
              <w:rPr>
                <w:color w:val="000000" w:themeColor="text1"/>
                <w:lang w:val="en-IE"/>
              </w:rPr>
              <w:t>Cork County Council (Sustainable Travel Unit)</w:t>
            </w:r>
          </w:p>
        </w:tc>
        <w:tc>
          <w:tcPr>
            <w:tcW w:w="3969" w:type="dxa"/>
            <w:tcBorders>
              <w:top w:val="single" w:sz="4" w:space="0" w:color="auto"/>
              <w:left w:val="single" w:sz="4" w:space="0" w:color="auto"/>
              <w:bottom w:val="single" w:sz="4" w:space="0" w:color="auto"/>
              <w:right w:val="single" w:sz="4" w:space="0" w:color="auto"/>
            </w:tcBorders>
            <w:hideMark/>
          </w:tcPr>
          <w:p w14:paraId="4D181C76"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3108B5E8"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1EF9925D" wp14:editId="6770C53C">
                  <wp:extent cx="381000" cy="381000"/>
                  <wp:effectExtent l="0" t="0" r="0" b="0"/>
                  <wp:docPr id="1215320597" name="Graphic 4" descr="Double Tap Gesture with solid fill">
                    <a:hlinkClick xmlns:a="http://schemas.openxmlformats.org/drawingml/2006/main" r:id="rId170"/>
                  </wp:docPr>
                  <wp:cNvGraphicFramePr/>
                  <a:graphic xmlns:a="http://schemas.openxmlformats.org/drawingml/2006/main">
                    <a:graphicData uri="http://schemas.openxmlformats.org/drawingml/2006/picture">
                      <pic:pic xmlns:pic="http://schemas.openxmlformats.org/drawingml/2006/picture">
                        <pic:nvPicPr>
                          <pic:cNvPr id="1215320597" name="Graphic 1" descr="Double Tap Gesture with solid fill">
                            <a:hlinkClick r:id="rId170"/>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7D4C08B"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0385AE3E" w14:textId="77777777" w:rsidR="00A7018C" w:rsidRPr="00B05EB1" w:rsidRDefault="00A7018C" w:rsidP="00450620">
            <w:pPr>
              <w:rPr>
                <w:color w:val="000000" w:themeColor="text1"/>
                <w:lang w:val="en-IE"/>
              </w:rPr>
            </w:pPr>
            <w:r w:rsidRPr="00B05EB1">
              <w:rPr>
                <w:color w:val="000000" w:themeColor="text1"/>
                <w:lang w:val="en-IE"/>
              </w:rPr>
              <w:t>143</w:t>
            </w:r>
          </w:p>
        </w:tc>
        <w:tc>
          <w:tcPr>
            <w:tcW w:w="3827" w:type="dxa"/>
            <w:tcBorders>
              <w:top w:val="single" w:sz="4" w:space="0" w:color="auto"/>
              <w:left w:val="single" w:sz="4" w:space="0" w:color="auto"/>
              <w:bottom w:val="single" w:sz="4" w:space="0" w:color="auto"/>
              <w:right w:val="single" w:sz="4" w:space="0" w:color="auto"/>
            </w:tcBorders>
            <w:hideMark/>
          </w:tcPr>
          <w:p w14:paraId="3A7A2E61" w14:textId="77777777" w:rsidR="00A7018C" w:rsidRPr="00B05EB1" w:rsidRDefault="00A7018C" w:rsidP="00450620">
            <w:pPr>
              <w:rPr>
                <w:color w:val="000000" w:themeColor="text1"/>
                <w:lang w:val="en-IE"/>
              </w:rPr>
            </w:pPr>
            <w:r w:rsidRPr="00B05EB1">
              <w:rPr>
                <w:color w:val="000000" w:themeColor="text1"/>
                <w:lang w:val="en-IE"/>
              </w:rPr>
              <w:t>EirGrid</w:t>
            </w:r>
          </w:p>
        </w:tc>
        <w:tc>
          <w:tcPr>
            <w:tcW w:w="3969" w:type="dxa"/>
            <w:tcBorders>
              <w:top w:val="single" w:sz="4" w:space="0" w:color="auto"/>
              <w:left w:val="single" w:sz="4" w:space="0" w:color="auto"/>
              <w:bottom w:val="single" w:sz="4" w:space="0" w:color="auto"/>
              <w:right w:val="single" w:sz="4" w:space="0" w:color="auto"/>
            </w:tcBorders>
            <w:hideMark/>
          </w:tcPr>
          <w:p w14:paraId="7C521F5E"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758A5B12"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6C4B8BA0" wp14:editId="29386A7E">
                  <wp:extent cx="381000" cy="381000"/>
                  <wp:effectExtent l="0" t="0" r="0" b="0"/>
                  <wp:docPr id="626804996" name="Graphic 3" descr="Double Tap Gesture with solid fill">
                    <a:hlinkClick xmlns:a="http://schemas.openxmlformats.org/drawingml/2006/main" r:id="rId171"/>
                  </wp:docPr>
                  <wp:cNvGraphicFramePr/>
                  <a:graphic xmlns:a="http://schemas.openxmlformats.org/drawingml/2006/main">
                    <a:graphicData uri="http://schemas.openxmlformats.org/drawingml/2006/picture">
                      <pic:pic xmlns:pic="http://schemas.openxmlformats.org/drawingml/2006/picture">
                        <pic:nvPicPr>
                          <pic:cNvPr id="626804996" name="Graphic 1" descr="Double Tap Gesture with solid fill">
                            <a:hlinkClick r:id="rId171"/>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58FB82C5"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17EB69D8" w14:textId="77777777" w:rsidR="00A7018C" w:rsidRPr="00B05EB1" w:rsidRDefault="00A7018C" w:rsidP="00450620">
            <w:pPr>
              <w:rPr>
                <w:color w:val="000000" w:themeColor="text1"/>
                <w:lang w:val="en-IE"/>
              </w:rPr>
            </w:pPr>
            <w:r w:rsidRPr="00B05EB1">
              <w:rPr>
                <w:color w:val="000000" w:themeColor="text1"/>
                <w:lang w:val="en-IE"/>
              </w:rPr>
              <w:t>144</w:t>
            </w:r>
          </w:p>
        </w:tc>
        <w:tc>
          <w:tcPr>
            <w:tcW w:w="3827" w:type="dxa"/>
            <w:tcBorders>
              <w:top w:val="single" w:sz="4" w:space="0" w:color="auto"/>
              <w:left w:val="single" w:sz="4" w:space="0" w:color="auto"/>
              <w:bottom w:val="single" w:sz="4" w:space="0" w:color="auto"/>
              <w:right w:val="single" w:sz="4" w:space="0" w:color="auto"/>
            </w:tcBorders>
            <w:hideMark/>
          </w:tcPr>
          <w:p w14:paraId="3D4832AD" w14:textId="77777777" w:rsidR="00A7018C" w:rsidRPr="00B05EB1" w:rsidRDefault="00A7018C" w:rsidP="00450620">
            <w:pPr>
              <w:rPr>
                <w:color w:val="000000" w:themeColor="text1"/>
                <w:lang w:val="en-IE"/>
              </w:rPr>
            </w:pPr>
            <w:r w:rsidRPr="00B05EB1">
              <w:rPr>
                <w:color w:val="000000" w:themeColor="text1"/>
                <w:lang w:val="en-IE"/>
              </w:rPr>
              <w:t>Cork County Council</w:t>
            </w:r>
          </w:p>
        </w:tc>
        <w:tc>
          <w:tcPr>
            <w:tcW w:w="3969" w:type="dxa"/>
            <w:tcBorders>
              <w:top w:val="single" w:sz="4" w:space="0" w:color="auto"/>
              <w:left w:val="single" w:sz="4" w:space="0" w:color="auto"/>
              <w:bottom w:val="single" w:sz="4" w:space="0" w:color="auto"/>
              <w:right w:val="single" w:sz="4" w:space="0" w:color="auto"/>
            </w:tcBorders>
            <w:hideMark/>
          </w:tcPr>
          <w:p w14:paraId="15CCDAF6" w14:textId="77777777" w:rsidR="00A7018C" w:rsidRPr="00B05EB1" w:rsidRDefault="00A7018C" w:rsidP="00450620">
            <w:pPr>
              <w:rPr>
                <w:color w:val="000000" w:themeColor="text1"/>
                <w:lang w:val="en-IE"/>
              </w:rPr>
            </w:pPr>
            <w:r w:rsidRPr="00B05EB1">
              <w:rPr>
                <w:color w:val="000000" w:themeColor="text1"/>
                <w:lang w:val="en-IE"/>
              </w:rPr>
              <w:t>Local Authority</w:t>
            </w:r>
          </w:p>
        </w:tc>
        <w:tc>
          <w:tcPr>
            <w:tcW w:w="815" w:type="dxa"/>
            <w:tcBorders>
              <w:top w:val="single" w:sz="4" w:space="0" w:color="auto"/>
              <w:left w:val="single" w:sz="4" w:space="0" w:color="auto"/>
              <w:bottom w:val="single" w:sz="4" w:space="0" w:color="auto"/>
              <w:right w:val="single" w:sz="4" w:space="0" w:color="auto"/>
            </w:tcBorders>
            <w:hideMark/>
          </w:tcPr>
          <w:p w14:paraId="6EF8C71C" w14:textId="77777777" w:rsidR="00A7018C" w:rsidRPr="00B05EB1" w:rsidRDefault="00A7018C" w:rsidP="00450620">
            <w:pPr>
              <w:jc w:val="center"/>
              <w:rPr>
                <w:color w:val="000000" w:themeColor="text1"/>
                <w:lang w:val="en-IE"/>
              </w:rPr>
            </w:pPr>
            <w:r w:rsidRPr="00B05EB1">
              <w:rPr>
                <w:noProof/>
                <w:color w:val="000000" w:themeColor="text1"/>
              </w:rPr>
              <w:drawing>
                <wp:inline distT="0" distB="0" distL="0" distR="0" wp14:anchorId="745A36DE" wp14:editId="43F7CD59">
                  <wp:extent cx="381000" cy="381000"/>
                  <wp:effectExtent l="0" t="0" r="0" b="0"/>
                  <wp:docPr id="40378223" name="Graphic 2" descr="Double Tap Gesture with solid fill">
                    <a:hlinkClick xmlns:a="http://schemas.openxmlformats.org/drawingml/2006/main" r:id="rId172"/>
                  </wp:docPr>
                  <wp:cNvGraphicFramePr/>
                  <a:graphic xmlns:a="http://schemas.openxmlformats.org/drawingml/2006/main">
                    <a:graphicData uri="http://schemas.openxmlformats.org/drawingml/2006/picture">
                      <pic:pic xmlns:pic="http://schemas.openxmlformats.org/drawingml/2006/picture">
                        <pic:nvPicPr>
                          <pic:cNvPr id="40378223" name="Graphic 1" descr="Double Tap Gesture with solid fill">
                            <a:hlinkClick r:id="rId172"/>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r w:rsidR="00A7018C" w:rsidRPr="00B05EB1" w14:paraId="68E52F83" w14:textId="77777777" w:rsidTr="001C0942">
        <w:trPr>
          <w:cantSplit/>
        </w:trPr>
        <w:tc>
          <w:tcPr>
            <w:tcW w:w="704" w:type="dxa"/>
            <w:tcBorders>
              <w:top w:val="single" w:sz="4" w:space="0" w:color="auto"/>
              <w:left w:val="single" w:sz="4" w:space="0" w:color="auto"/>
              <w:bottom w:val="single" w:sz="4" w:space="0" w:color="auto"/>
              <w:right w:val="single" w:sz="4" w:space="0" w:color="auto"/>
            </w:tcBorders>
            <w:hideMark/>
          </w:tcPr>
          <w:p w14:paraId="43D4944F" w14:textId="77777777" w:rsidR="00A7018C" w:rsidRPr="00B05EB1" w:rsidRDefault="00A7018C" w:rsidP="00450620">
            <w:pPr>
              <w:rPr>
                <w:color w:val="000000" w:themeColor="text1"/>
                <w:lang w:val="en-IE"/>
              </w:rPr>
            </w:pPr>
            <w:r w:rsidRPr="00B05EB1">
              <w:rPr>
                <w:color w:val="000000" w:themeColor="text1"/>
                <w:lang w:val="en-IE"/>
              </w:rPr>
              <w:t>145</w:t>
            </w:r>
          </w:p>
        </w:tc>
        <w:tc>
          <w:tcPr>
            <w:tcW w:w="3827" w:type="dxa"/>
            <w:tcBorders>
              <w:top w:val="single" w:sz="4" w:space="0" w:color="auto"/>
              <w:left w:val="single" w:sz="4" w:space="0" w:color="auto"/>
              <w:bottom w:val="single" w:sz="4" w:space="0" w:color="auto"/>
              <w:right w:val="single" w:sz="4" w:space="0" w:color="auto"/>
            </w:tcBorders>
            <w:hideMark/>
          </w:tcPr>
          <w:p w14:paraId="4D4A853F" w14:textId="77777777" w:rsidR="00A7018C" w:rsidRPr="00B05EB1" w:rsidRDefault="00A7018C" w:rsidP="00450620">
            <w:pPr>
              <w:rPr>
                <w:color w:val="000000" w:themeColor="text1"/>
                <w:lang w:val="en-IE"/>
              </w:rPr>
            </w:pPr>
            <w:r w:rsidRPr="00B05EB1">
              <w:rPr>
                <w:color w:val="000000" w:themeColor="text1"/>
                <w:lang w:val="en-IE"/>
              </w:rPr>
              <w:t>Cork City Public Participation Network</w:t>
            </w:r>
          </w:p>
        </w:tc>
        <w:tc>
          <w:tcPr>
            <w:tcW w:w="3969" w:type="dxa"/>
            <w:tcBorders>
              <w:top w:val="single" w:sz="4" w:space="0" w:color="auto"/>
              <w:left w:val="single" w:sz="4" w:space="0" w:color="auto"/>
              <w:bottom w:val="single" w:sz="4" w:space="0" w:color="auto"/>
              <w:right w:val="single" w:sz="4" w:space="0" w:color="auto"/>
            </w:tcBorders>
            <w:hideMark/>
          </w:tcPr>
          <w:p w14:paraId="3EE6A6F7" w14:textId="77777777" w:rsidR="00A7018C" w:rsidRPr="00B05EB1" w:rsidRDefault="00A7018C" w:rsidP="00450620">
            <w:pPr>
              <w:rPr>
                <w:color w:val="000000" w:themeColor="text1"/>
                <w:lang w:val="en-IE"/>
              </w:rPr>
            </w:pPr>
            <w:r w:rsidRPr="00B05EB1">
              <w:rPr>
                <w:color w:val="000000" w:themeColor="text1"/>
                <w:lang w:val="en-IE"/>
              </w:rPr>
              <w:t>Semi State/ Other Public Institutions</w:t>
            </w:r>
          </w:p>
        </w:tc>
        <w:tc>
          <w:tcPr>
            <w:tcW w:w="815" w:type="dxa"/>
            <w:tcBorders>
              <w:top w:val="single" w:sz="4" w:space="0" w:color="auto"/>
              <w:left w:val="single" w:sz="4" w:space="0" w:color="auto"/>
              <w:bottom w:val="single" w:sz="4" w:space="0" w:color="auto"/>
              <w:right w:val="single" w:sz="4" w:space="0" w:color="auto"/>
            </w:tcBorders>
            <w:hideMark/>
          </w:tcPr>
          <w:p w14:paraId="31A02CD8" w14:textId="77777777" w:rsidR="00A7018C" w:rsidRPr="00B05EB1" w:rsidRDefault="00A7018C" w:rsidP="000D1E37">
            <w:pPr>
              <w:keepNext/>
              <w:jc w:val="center"/>
              <w:rPr>
                <w:color w:val="000000" w:themeColor="text1"/>
                <w:lang w:val="en-IE"/>
              </w:rPr>
            </w:pPr>
            <w:r w:rsidRPr="00B05EB1">
              <w:rPr>
                <w:noProof/>
                <w:color w:val="000000" w:themeColor="text1"/>
              </w:rPr>
              <w:drawing>
                <wp:inline distT="0" distB="0" distL="0" distR="0" wp14:anchorId="148D9BFD" wp14:editId="17A5E56C">
                  <wp:extent cx="381000" cy="381000"/>
                  <wp:effectExtent l="0" t="0" r="0" b="0"/>
                  <wp:docPr id="539853879" name="Graphic 1" descr="Double Tap Gesture with solid fill">
                    <a:hlinkClick xmlns:a="http://schemas.openxmlformats.org/drawingml/2006/main" r:id="rId173"/>
                  </wp:docPr>
                  <wp:cNvGraphicFramePr/>
                  <a:graphic xmlns:a="http://schemas.openxmlformats.org/drawingml/2006/main">
                    <a:graphicData uri="http://schemas.openxmlformats.org/drawingml/2006/picture">
                      <pic:pic xmlns:pic="http://schemas.openxmlformats.org/drawingml/2006/picture">
                        <pic:nvPicPr>
                          <pic:cNvPr id="539853879" name="Graphic 1" descr="Double Tap Gesture with solid fill">
                            <a:hlinkClick r:id="rId173"/>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inline>
              </w:drawing>
            </w:r>
          </w:p>
        </w:tc>
      </w:tr>
    </w:tbl>
    <w:p w14:paraId="294961F9" w14:textId="77777777" w:rsidR="00CF5CFF" w:rsidRDefault="00CF5CFF" w:rsidP="00CF5CFF">
      <w:pPr>
        <w:rPr>
          <w:lang w:val="en-IE"/>
        </w:rPr>
      </w:pPr>
    </w:p>
    <w:p w14:paraId="63AE566C" w14:textId="77777777" w:rsidR="000652ED" w:rsidRDefault="000652ED" w:rsidP="00CF5CFF">
      <w:pPr>
        <w:rPr>
          <w:lang w:val="en-IE"/>
        </w:rPr>
      </w:pPr>
    </w:p>
    <w:p w14:paraId="74A38A71" w14:textId="77777777" w:rsidR="00CF5CFF" w:rsidRDefault="00CF5CFF" w:rsidP="00CF5CFF">
      <w:pPr>
        <w:rPr>
          <w:lang w:val="en-IE"/>
        </w:rPr>
      </w:pPr>
    </w:p>
    <w:p w14:paraId="7471D0A9" w14:textId="77777777" w:rsidR="00CF5CFF" w:rsidRDefault="00CF5CFF" w:rsidP="00CF5CFF">
      <w:pPr>
        <w:rPr>
          <w:lang w:val="en-IE"/>
        </w:rPr>
      </w:pPr>
    </w:p>
    <w:p w14:paraId="4B03A520" w14:textId="77777777" w:rsidR="00CF5CFF" w:rsidRDefault="00CF5CFF" w:rsidP="00CF5CFF">
      <w:pPr>
        <w:rPr>
          <w:lang w:val="en-IE"/>
        </w:rPr>
      </w:pPr>
    </w:p>
    <w:p w14:paraId="42AA2E45" w14:textId="77777777" w:rsidR="00CF5CFF" w:rsidRDefault="00CF5CFF" w:rsidP="00CF5CFF">
      <w:pPr>
        <w:rPr>
          <w:lang w:val="en-IE"/>
        </w:rPr>
      </w:pPr>
    </w:p>
    <w:p w14:paraId="3266F769" w14:textId="77777777" w:rsidR="00CF5CFF" w:rsidRDefault="00CF5CFF" w:rsidP="00CF5CFF">
      <w:pPr>
        <w:rPr>
          <w:lang w:val="en-IE"/>
        </w:rPr>
      </w:pPr>
    </w:p>
    <w:p w14:paraId="451E0824" w14:textId="77777777" w:rsidR="00661B9C" w:rsidRDefault="00661B9C" w:rsidP="00CF5CFF">
      <w:pPr>
        <w:rPr>
          <w:lang w:val="en-IE"/>
        </w:rPr>
      </w:pPr>
    </w:p>
    <w:p w14:paraId="106A61CE" w14:textId="77777777" w:rsidR="00CF5CFF" w:rsidRDefault="00CF5CFF" w:rsidP="00CF5CFF">
      <w:pPr>
        <w:rPr>
          <w:lang w:val="en-IE"/>
        </w:rPr>
      </w:pPr>
    </w:p>
    <w:p w14:paraId="3C2C73B6" w14:textId="77777777" w:rsidR="00CF5CFF" w:rsidRDefault="00CF5CFF" w:rsidP="00CF5CFF">
      <w:pPr>
        <w:rPr>
          <w:lang w:val="en-IE"/>
        </w:rPr>
      </w:pPr>
    </w:p>
    <w:p w14:paraId="65324E12" w14:textId="77777777" w:rsidR="00CF5CFF" w:rsidRDefault="00CF5CFF" w:rsidP="00CF5CFF">
      <w:pPr>
        <w:rPr>
          <w:lang w:val="en-IE"/>
        </w:rPr>
      </w:pPr>
    </w:p>
    <w:p w14:paraId="7F5D58DB" w14:textId="77777777" w:rsidR="00CF5CFF" w:rsidRDefault="00CF5CFF" w:rsidP="00CF5CFF">
      <w:pPr>
        <w:rPr>
          <w:lang w:val="en-IE"/>
        </w:rPr>
      </w:pPr>
    </w:p>
    <w:p w14:paraId="0B3FE492" w14:textId="77777777" w:rsidR="00CF5CFF" w:rsidRDefault="00CF5CFF" w:rsidP="00CF5CFF">
      <w:pPr>
        <w:rPr>
          <w:lang w:val="en-IE"/>
        </w:rPr>
      </w:pPr>
    </w:p>
    <w:p w14:paraId="31063B40" w14:textId="77777777" w:rsidR="00CF5CFF" w:rsidRDefault="00CF5CFF" w:rsidP="00CF5CFF">
      <w:pPr>
        <w:rPr>
          <w:lang w:val="en-IE"/>
        </w:rPr>
      </w:pPr>
    </w:p>
    <w:p w14:paraId="39B15F50" w14:textId="77777777" w:rsidR="00CF5CFF" w:rsidRDefault="00CF5CFF" w:rsidP="00CF5CFF">
      <w:pPr>
        <w:rPr>
          <w:lang w:val="en-IE"/>
        </w:rPr>
      </w:pPr>
    </w:p>
    <w:p w14:paraId="716AFB90" w14:textId="77777777" w:rsidR="00CF5CFF" w:rsidRDefault="00CF5CFF" w:rsidP="00CF5CFF">
      <w:pPr>
        <w:rPr>
          <w:lang w:val="en-IE"/>
        </w:rPr>
      </w:pPr>
    </w:p>
    <w:p w14:paraId="5F77F759" w14:textId="5ABF7FB1" w:rsidR="00CF5CFF" w:rsidRPr="00CF5CFF" w:rsidRDefault="00CF5CFF" w:rsidP="00CF5CFF">
      <w:r w:rsidRPr="00CF5CFF">
        <w:rPr>
          <w:noProof/>
        </w:rPr>
        <w:lastRenderedPageBreak/>
        <mc:AlternateContent>
          <mc:Choice Requires="wps">
            <w:drawing>
              <wp:anchor distT="0" distB="0" distL="0" distR="0" simplePos="0" relativeHeight="251672576" behindDoc="1" locked="0" layoutInCell="1" allowOverlap="1" wp14:anchorId="47562954" wp14:editId="599C42E7">
                <wp:simplePos x="0" y="0"/>
                <wp:positionH relativeFrom="page">
                  <wp:posOffset>467995</wp:posOffset>
                </wp:positionH>
                <wp:positionV relativeFrom="page">
                  <wp:posOffset>10209530</wp:posOffset>
                </wp:positionV>
                <wp:extent cx="2476500" cy="207010"/>
                <wp:effectExtent l="0" t="0" r="0" b="0"/>
                <wp:wrapNone/>
                <wp:docPr id="146143839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07010"/>
                        </a:xfrm>
                        <a:prstGeom prst="rect">
                          <a:avLst/>
                        </a:prstGeom>
                      </wps:spPr>
                      <wps:txbx>
                        <w:txbxContent>
                          <w:p w14:paraId="46F927C8" w14:textId="77777777" w:rsidR="00CF5CFF" w:rsidRDefault="00CF5CFF" w:rsidP="00CF5CFF">
                            <w:pPr>
                              <w:pStyle w:val="BodyText"/>
                              <w:tabs>
                                <w:tab w:val="left" w:pos="693"/>
                                <w:tab w:val="left" w:pos="979"/>
                              </w:tabs>
                              <w:spacing w:line="326" w:lineRule="exact"/>
                            </w:pPr>
                            <w:r>
                              <w:rPr>
                                <w:color w:val="FFFFFF"/>
                                <w:spacing w:val="-5"/>
                                <w:position w:val="5"/>
                              </w:rPr>
                              <w:t>26</w:t>
                            </w:r>
                            <w:r>
                              <w:rPr>
                                <w:color w:val="FFFFFF"/>
                                <w:position w:val="5"/>
                              </w:rPr>
                              <w:tab/>
                            </w:r>
                            <w:r>
                              <w:rPr>
                                <w:color w:val="2E3490"/>
                                <w:spacing w:val="-10"/>
                              </w:rPr>
                              <w:t>|</w:t>
                            </w:r>
                            <w:r>
                              <w:rPr>
                                <w:color w:val="2E3490"/>
                              </w:rPr>
                              <w:tab/>
                            </w:r>
                            <w:r>
                              <w:rPr>
                                <w:color w:val="7D7F81"/>
                              </w:rPr>
                              <w:t>Southern</w:t>
                            </w:r>
                            <w:r>
                              <w:rPr>
                                <w:color w:val="7D7F81"/>
                                <w:spacing w:val="13"/>
                              </w:rPr>
                              <w:t xml:space="preserve"> </w:t>
                            </w:r>
                            <w:r>
                              <w:rPr>
                                <w:color w:val="7D7F81"/>
                              </w:rPr>
                              <w:t>Regional</w:t>
                            </w:r>
                            <w:r>
                              <w:rPr>
                                <w:color w:val="7D7F81"/>
                                <w:spacing w:val="13"/>
                              </w:rPr>
                              <w:t xml:space="preserve"> </w:t>
                            </w:r>
                            <w:r>
                              <w:rPr>
                                <w:color w:val="7D7F81"/>
                                <w:spacing w:val="-2"/>
                              </w:rPr>
                              <w:t>Assembly</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svg="http://schemas.microsoft.com/office/drawing/2016/SVG/main">
            <w:pict w14:anchorId="04A1321E">
              <v:shape id="Text Box 21" style="position:absolute;margin-left:36.85pt;margin-top:803.9pt;width:195pt;height:16.3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fcfqwEAAEoDAAAOAAAAZHJzL2Uyb0RvYy54bWysU1GP0zAMfkfiP0R5Z+1Nxx2qlp2AEwjp&#10;xCHd8QOyNFkj2jjY2drx63GybkPHG+LFdWzH+b7P7upuGnqxt0gegpJXi1oKGwy0PmyV/P786c07&#10;KSjp0OoeglXyYEnerV+/Wo2xsUvooG8tCm4SqBmjkl1KsakqMp0dNC0g2sBJBzjoxEfcVi3qkbsP&#10;fbWs65tqBGwjgrFEHL0/JuW69HfOmvToHNkkeiUZWyoWi91kW61Xutmijp03Mwz9DygG7QM/em51&#10;r5MWO/R/tRq8QSBwaWFgqMA5b2zhwGyu6hdsnjodbeHC4lA8y0T/r635un+K31Ck6QNMPMBCguID&#10;mB/E2lRjpGauyZpSQ1ydiU4Oh/xlCoIvsraHs552SsJwcHl9e/O25pTh3LK+ZYZZ8OpyOyKlzxYG&#10;kR0lkedVEOj9A6Vj6alkBnN8PyNJ02YSvlXyOjfNkQ20B+bC65ge2bgeRiVN76MUHeCvl7GRx64k&#10;/dxptFL0XwLrmnfk5ODJ2ZwcTP1HKJuUqQd4v0vgfAF6eX8GygMrVOflyhvx57lUXX6B9W8AAAD/&#10;/wMAUEsDBBQABgAIAAAAIQAM2eUm3gAAAAwBAAAPAAAAZHJzL2Rvd25yZXYueG1sTI/BTsMwEETv&#10;SPyDtUjcqA1ECYQ4VYXghIRIw4GjE7uJ1XgdYrdN/76bExx3djTzpljPbmBHMwXrUcL9SgAz2Hpt&#10;sZPwXb/fPQELUaFWg0cj4WwCrMvrq0Ll2p+wMsdt7BiFYMiVhD7GMec8tL1xKqz8aJB+Oz85Femc&#10;Oq4ndaJwN/AHIVLulEVq6NVoXnvT7rcHJ2Hzg9Wb/f1svqpdZev6WeBHupfy9mbevACLZo5/Zljw&#10;CR1KYmr8AXVgg4TsMSMn6anIaAM5knSRmkVKRAK8LPj/EeUFAAD//wMAUEsBAi0AFAAGAAgAAAAh&#10;ALaDOJL+AAAA4QEAABMAAAAAAAAAAAAAAAAAAAAAAFtDb250ZW50X1R5cGVzXS54bWxQSwECLQAU&#10;AAYACAAAACEAOP0h/9YAAACUAQAACwAAAAAAAAAAAAAAAAAvAQAAX3JlbHMvLnJlbHNQSwECLQAU&#10;AAYACAAAACEAr/H3H6sBAABKAwAADgAAAAAAAAAAAAAAAAAuAgAAZHJzL2Uyb0RvYy54bWxQSwEC&#10;LQAUAAYACAAAACEADNnlJt4AAAAMAQAADwAAAAAAAAAAAAAAAAAFBAAAZHJzL2Rvd25yZXYueG1s&#10;UEsFBgAAAAAEAAQA8wAAABAFAAAAAA==&#10;" w14:anchorId="47562954">
                <v:textbox inset="0,0,0,0">
                  <w:txbxContent>
                    <w:p w:rsidR="00CF5CFF" w:rsidP="00CF5CFF" w:rsidRDefault="00CF5CFF" w14:paraId="460004C9" w14:textId="77777777">
                      <w:pPr>
                        <w:pStyle w:val="BodyText"/>
                        <w:tabs>
                          <w:tab w:val="left" w:pos="693"/>
                          <w:tab w:val="left" w:pos="979"/>
                        </w:tabs>
                        <w:spacing w:line="326" w:lineRule="exact"/>
                      </w:pPr>
                      <w:r>
                        <w:rPr>
                          <w:color w:val="FFFFFF"/>
                          <w:spacing w:val="-5"/>
                          <w:position w:val="5"/>
                        </w:rPr>
                        <w:t>26</w:t>
                      </w:r>
                      <w:r>
                        <w:rPr>
                          <w:color w:val="FFFFFF"/>
                          <w:position w:val="5"/>
                        </w:rPr>
                        <w:tab/>
                      </w:r>
                      <w:r>
                        <w:rPr>
                          <w:color w:val="2E3490"/>
                          <w:spacing w:val="-10"/>
                        </w:rPr>
                        <w:t>|</w:t>
                      </w:r>
                      <w:r>
                        <w:rPr>
                          <w:color w:val="2E3490"/>
                        </w:rPr>
                        <w:tab/>
                      </w:r>
                      <w:r>
                        <w:rPr>
                          <w:color w:val="7D7F81"/>
                        </w:rPr>
                        <w:t>Southern</w:t>
                      </w:r>
                      <w:r>
                        <w:rPr>
                          <w:color w:val="7D7F81"/>
                          <w:spacing w:val="13"/>
                        </w:rPr>
                        <w:t xml:space="preserve"> </w:t>
                      </w:r>
                      <w:r>
                        <w:rPr>
                          <w:color w:val="7D7F81"/>
                        </w:rPr>
                        <w:t>Regional</w:t>
                      </w:r>
                      <w:r>
                        <w:rPr>
                          <w:color w:val="7D7F81"/>
                          <w:spacing w:val="13"/>
                        </w:rPr>
                        <w:t xml:space="preserve"> </w:t>
                      </w:r>
                      <w:r>
                        <w:rPr>
                          <w:color w:val="7D7F81"/>
                          <w:spacing w:val="-2"/>
                        </w:rPr>
                        <w:t>Assembly</w:t>
                      </w:r>
                    </w:p>
                  </w:txbxContent>
                </v:textbox>
                <w10:wrap anchorx="page" anchory="page"/>
              </v:shape>
            </w:pict>
          </mc:Fallback>
        </mc:AlternateContent>
      </w:r>
      <w:r w:rsidRPr="00CF5CFF">
        <w:rPr>
          <w:noProof/>
        </w:rPr>
        <mc:AlternateContent>
          <mc:Choice Requires="wpg">
            <w:drawing>
              <wp:anchor distT="0" distB="0" distL="0" distR="0" simplePos="0" relativeHeight="251670528" behindDoc="0" locked="0" layoutInCell="1" allowOverlap="1" wp14:anchorId="4F7C55CE" wp14:editId="2E6F77B8">
                <wp:simplePos x="0" y="0"/>
                <wp:positionH relativeFrom="page">
                  <wp:posOffset>-6350</wp:posOffset>
                </wp:positionH>
                <wp:positionV relativeFrom="page">
                  <wp:posOffset>6849110</wp:posOffset>
                </wp:positionV>
                <wp:extent cx="7573010" cy="3849370"/>
                <wp:effectExtent l="0" t="0" r="8890" b="17780"/>
                <wp:wrapNone/>
                <wp:docPr id="183544351" name="Group 20"/>
                <wp:cNvGraphicFramePr/>
                <a:graphic xmlns:a="http://schemas.openxmlformats.org/drawingml/2006/main">
                  <a:graphicData uri="http://schemas.microsoft.com/office/word/2010/wordprocessingGroup">
                    <wpg:wgp>
                      <wpg:cNvGrpSpPr/>
                      <wpg:grpSpPr>
                        <a:xfrm>
                          <a:off x="0" y="0"/>
                          <a:ext cx="7572375" cy="3849370"/>
                          <a:chOff x="6349" y="6350"/>
                          <a:chExt cx="7560630" cy="3836991"/>
                        </a:xfrm>
                      </wpg:grpSpPr>
                      <wps:wsp>
                        <wps:cNvPr id="1840512143" name="Graphic 351"/>
                        <wps:cNvSpPr/>
                        <wps:spPr>
                          <a:xfrm>
                            <a:off x="6349" y="2648069"/>
                            <a:ext cx="3216275" cy="1195070"/>
                          </a:xfrm>
                          <a:custGeom>
                            <a:avLst/>
                            <a:gdLst/>
                            <a:ahLst/>
                            <a:cxnLst/>
                            <a:rect l="l" t="t" r="r" b="b"/>
                            <a:pathLst>
                              <a:path w="3216275" h="1195070">
                                <a:moveTo>
                                  <a:pt x="3215652" y="0"/>
                                </a:moveTo>
                                <a:lnTo>
                                  <a:pt x="0" y="0"/>
                                </a:lnTo>
                                <a:lnTo>
                                  <a:pt x="0" y="1194930"/>
                                </a:lnTo>
                                <a:lnTo>
                                  <a:pt x="3215652" y="1194930"/>
                                </a:lnTo>
                                <a:lnTo>
                                  <a:pt x="3215652" y="0"/>
                                </a:lnTo>
                                <a:close/>
                              </a:path>
                            </a:pathLst>
                          </a:custGeom>
                          <a:solidFill>
                            <a:srgbClr val="FFFFFF"/>
                          </a:solidFill>
                        </wps:spPr>
                        <wps:bodyPr wrap="square" lIns="0" tIns="0" rIns="0" bIns="0" rtlCol="0">
                          <a:prstTxWarp prst="textNoShape">
                            <a:avLst/>
                          </a:prstTxWarp>
                          <a:noAutofit/>
                        </wps:bodyPr>
                      </wps:wsp>
                      <wps:wsp>
                        <wps:cNvPr id="1430803301" name="Graphic 352"/>
                        <wps:cNvSpPr/>
                        <wps:spPr>
                          <a:xfrm>
                            <a:off x="6350" y="946471"/>
                            <a:ext cx="6628130" cy="2896870"/>
                          </a:xfrm>
                          <a:custGeom>
                            <a:avLst/>
                            <a:gdLst/>
                            <a:ahLst/>
                            <a:cxnLst/>
                            <a:rect l="l" t="t" r="r" b="b"/>
                            <a:pathLst>
                              <a:path w="6628130" h="2896870">
                                <a:moveTo>
                                  <a:pt x="6582516" y="2896528"/>
                                </a:moveTo>
                                <a:lnTo>
                                  <a:pt x="6590669" y="2852950"/>
                                </a:lnTo>
                                <a:lnTo>
                                  <a:pt x="6598398" y="2806700"/>
                                </a:lnTo>
                                <a:lnTo>
                                  <a:pt x="6605250" y="2760160"/>
                                </a:lnTo>
                                <a:lnTo>
                                  <a:pt x="6611217" y="2713338"/>
                                </a:lnTo>
                                <a:lnTo>
                                  <a:pt x="6616290" y="2666243"/>
                                </a:lnTo>
                                <a:lnTo>
                                  <a:pt x="6620461" y="2618882"/>
                                </a:lnTo>
                                <a:lnTo>
                                  <a:pt x="6623719" y="2571266"/>
                                </a:lnTo>
                                <a:lnTo>
                                  <a:pt x="6626058" y="2523403"/>
                                </a:lnTo>
                                <a:lnTo>
                                  <a:pt x="6627467" y="2475301"/>
                                </a:lnTo>
                                <a:lnTo>
                                  <a:pt x="6627939" y="2426970"/>
                                </a:lnTo>
                                <a:lnTo>
                                  <a:pt x="6627467" y="2378637"/>
                                </a:lnTo>
                                <a:lnTo>
                                  <a:pt x="6626058" y="2330535"/>
                                </a:lnTo>
                                <a:lnTo>
                                  <a:pt x="6623719" y="2282671"/>
                                </a:lnTo>
                                <a:lnTo>
                                  <a:pt x="6620461" y="2235054"/>
                                </a:lnTo>
                                <a:lnTo>
                                  <a:pt x="6616290" y="2187693"/>
                                </a:lnTo>
                                <a:lnTo>
                                  <a:pt x="6611217" y="2140596"/>
                                </a:lnTo>
                                <a:lnTo>
                                  <a:pt x="6605250" y="2093773"/>
                                </a:lnTo>
                                <a:lnTo>
                                  <a:pt x="6598398" y="2047232"/>
                                </a:lnTo>
                                <a:lnTo>
                                  <a:pt x="6590669" y="2000982"/>
                                </a:lnTo>
                                <a:lnTo>
                                  <a:pt x="6582073" y="1955031"/>
                                </a:lnTo>
                                <a:lnTo>
                                  <a:pt x="6572617" y="1909388"/>
                                </a:lnTo>
                                <a:lnTo>
                                  <a:pt x="6562311" y="1864063"/>
                                </a:lnTo>
                                <a:lnTo>
                                  <a:pt x="6551163" y="1819063"/>
                                </a:lnTo>
                                <a:lnTo>
                                  <a:pt x="6539183" y="1774398"/>
                                </a:lnTo>
                                <a:lnTo>
                                  <a:pt x="6526378" y="1730076"/>
                                </a:lnTo>
                                <a:lnTo>
                                  <a:pt x="6512759" y="1686106"/>
                                </a:lnTo>
                                <a:lnTo>
                                  <a:pt x="6498332" y="1642497"/>
                                </a:lnTo>
                                <a:lnTo>
                                  <a:pt x="6483108" y="1599257"/>
                                </a:lnTo>
                                <a:lnTo>
                                  <a:pt x="6467094" y="1556395"/>
                                </a:lnTo>
                                <a:lnTo>
                                  <a:pt x="6450300" y="1513921"/>
                                </a:lnTo>
                                <a:lnTo>
                                  <a:pt x="6432734" y="1471842"/>
                                </a:lnTo>
                                <a:lnTo>
                                  <a:pt x="6414406" y="1430168"/>
                                </a:lnTo>
                                <a:lnTo>
                                  <a:pt x="6395323" y="1388906"/>
                                </a:lnTo>
                                <a:lnTo>
                                  <a:pt x="6375494" y="1348067"/>
                                </a:lnTo>
                                <a:lnTo>
                                  <a:pt x="6354929" y="1307658"/>
                                </a:lnTo>
                                <a:lnTo>
                                  <a:pt x="6333636" y="1267689"/>
                                </a:lnTo>
                                <a:lnTo>
                                  <a:pt x="6311624" y="1228168"/>
                                </a:lnTo>
                                <a:lnTo>
                                  <a:pt x="6288901" y="1189104"/>
                                </a:lnTo>
                                <a:lnTo>
                                  <a:pt x="6265477" y="1150506"/>
                                </a:lnTo>
                                <a:lnTo>
                                  <a:pt x="6241359" y="1112382"/>
                                </a:lnTo>
                                <a:lnTo>
                                  <a:pt x="6216558" y="1074741"/>
                                </a:lnTo>
                                <a:lnTo>
                                  <a:pt x="6191080" y="1037592"/>
                                </a:lnTo>
                                <a:lnTo>
                                  <a:pt x="6164936" y="1000943"/>
                                </a:lnTo>
                                <a:lnTo>
                                  <a:pt x="6138134" y="964804"/>
                                </a:lnTo>
                                <a:lnTo>
                                  <a:pt x="6110682" y="929183"/>
                                </a:lnTo>
                                <a:lnTo>
                                  <a:pt x="6082590" y="894089"/>
                                </a:lnTo>
                                <a:lnTo>
                                  <a:pt x="6053866" y="859530"/>
                                </a:lnTo>
                                <a:lnTo>
                                  <a:pt x="6024519" y="825516"/>
                                </a:lnTo>
                                <a:lnTo>
                                  <a:pt x="5994557" y="792055"/>
                                </a:lnTo>
                                <a:lnTo>
                                  <a:pt x="5963990" y="759155"/>
                                </a:lnTo>
                                <a:lnTo>
                                  <a:pt x="5932826" y="726827"/>
                                </a:lnTo>
                                <a:lnTo>
                                  <a:pt x="5901074" y="695077"/>
                                </a:lnTo>
                                <a:lnTo>
                                  <a:pt x="5868742" y="663915"/>
                                </a:lnTo>
                                <a:lnTo>
                                  <a:pt x="5835840" y="633351"/>
                                </a:lnTo>
                                <a:lnTo>
                                  <a:pt x="5802376" y="603391"/>
                                </a:lnTo>
                                <a:lnTo>
                                  <a:pt x="5768358" y="574047"/>
                                </a:lnTo>
                                <a:lnTo>
                                  <a:pt x="5733797" y="545325"/>
                                </a:lnTo>
                                <a:lnTo>
                                  <a:pt x="5698699" y="517234"/>
                                </a:lnTo>
                                <a:lnTo>
                                  <a:pt x="5663074" y="489785"/>
                                </a:lnTo>
                                <a:lnTo>
                                  <a:pt x="5626931" y="462984"/>
                                </a:lnTo>
                                <a:lnTo>
                                  <a:pt x="5590279" y="436841"/>
                                </a:lnTo>
                                <a:lnTo>
                                  <a:pt x="5553126" y="411366"/>
                                </a:lnTo>
                                <a:lnTo>
                                  <a:pt x="5515481" y="386565"/>
                                </a:lnTo>
                                <a:lnTo>
                                  <a:pt x="5477352" y="362449"/>
                                </a:lnTo>
                                <a:lnTo>
                                  <a:pt x="5438749" y="339026"/>
                                </a:lnTo>
                                <a:lnTo>
                                  <a:pt x="5399680" y="316304"/>
                                </a:lnTo>
                                <a:lnTo>
                                  <a:pt x="5360155" y="294293"/>
                                </a:lnTo>
                                <a:lnTo>
                                  <a:pt x="5320180" y="273001"/>
                                </a:lnTo>
                                <a:lnTo>
                                  <a:pt x="5279767" y="252437"/>
                                </a:lnTo>
                                <a:lnTo>
                                  <a:pt x="5238922" y="232610"/>
                                </a:lnTo>
                                <a:lnTo>
                                  <a:pt x="5197655" y="213527"/>
                                </a:lnTo>
                                <a:lnTo>
                                  <a:pt x="5155975" y="195200"/>
                                </a:lnTo>
                                <a:lnTo>
                                  <a:pt x="5113890" y="177635"/>
                                </a:lnTo>
                                <a:lnTo>
                                  <a:pt x="5071409" y="160841"/>
                                </a:lnTo>
                                <a:lnTo>
                                  <a:pt x="5028541" y="144828"/>
                                </a:lnTo>
                                <a:lnTo>
                                  <a:pt x="4985295" y="129604"/>
                                </a:lnTo>
                                <a:lnTo>
                                  <a:pt x="4941679" y="115178"/>
                                </a:lnTo>
                                <a:lnTo>
                                  <a:pt x="4897702" y="101558"/>
                                </a:lnTo>
                                <a:lnTo>
                                  <a:pt x="4853373" y="88754"/>
                                </a:lnTo>
                                <a:lnTo>
                                  <a:pt x="4808700" y="76774"/>
                                </a:lnTo>
                                <a:lnTo>
                                  <a:pt x="4763693" y="65627"/>
                                </a:lnTo>
                                <a:lnTo>
                                  <a:pt x="4718360" y="55321"/>
                                </a:lnTo>
                                <a:lnTo>
                                  <a:pt x="4672709" y="45865"/>
                                </a:lnTo>
                                <a:lnTo>
                                  <a:pt x="4626750" y="37269"/>
                                </a:lnTo>
                                <a:lnTo>
                                  <a:pt x="4580491" y="29540"/>
                                </a:lnTo>
                                <a:lnTo>
                                  <a:pt x="4533941" y="22688"/>
                                </a:lnTo>
                                <a:lnTo>
                                  <a:pt x="4487109" y="16721"/>
                                </a:lnTo>
                                <a:lnTo>
                                  <a:pt x="4440003" y="11648"/>
                                </a:lnTo>
                                <a:lnTo>
                                  <a:pt x="4392633" y="7478"/>
                                </a:lnTo>
                                <a:lnTo>
                                  <a:pt x="4345006" y="4219"/>
                                </a:lnTo>
                                <a:lnTo>
                                  <a:pt x="4297132" y="1881"/>
                                </a:lnTo>
                                <a:lnTo>
                                  <a:pt x="4249019" y="471"/>
                                </a:lnTo>
                                <a:lnTo>
                                  <a:pt x="4200677" y="0"/>
                                </a:lnTo>
                                <a:lnTo>
                                  <a:pt x="4151247" y="493"/>
                                </a:lnTo>
                                <a:lnTo>
                                  <a:pt x="4102057" y="1967"/>
                                </a:lnTo>
                                <a:lnTo>
                                  <a:pt x="4053118" y="4412"/>
                                </a:lnTo>
                                <a:lnTo>
                                  <a:pt x="4004439" y="7819"/>
                                </a:lnTo>
                                <a:lnTo>
                                  <a:pt x="3956029" y="12178"/>
                                </a:lnTo>
                                <a:lnTo>
                                  <a:pt x="3907897" y="17480"/>
                                </a:lnTo>
                                <a:lnTo>
                                  <a:pt x="3860053" y="23716"/>
                                </a:lnTo>
                                <a:lnTo>
                                  <a:pt x="3812506" y="30877"/>
                                </a:lnTo>
                                <a:lnTo>
                                  <a:pt x="3765266" y="38952"/>
                                </a:lnTo>
                                <a:lnTo>
                                  <a:pt x="3718341" y="47934"/>
                                </a:lnTo>
                                <a:lnTo>
                                  <a:pt x="3671741" y="57811"/>
                                </a:lnTo>
                                <a:lnTo>
                                  <a:pt x="3625476" y="68576"/>
                                </a:lnTo>
                                <a:lnTo>
                                  <a:pt x="3579554" y="80218"/>
                                </a:lnTo>
                                <a:lnTo>
                                  <a:pt x="3533985" y="92728"/>
                                </a:lnTo>
                                <a:lnTo>
                                  <a:pt x="3488779" y="106097"/>
                                </a:lnTo>
                                <a:lnTo>
                                  <a:pt x="3443944" y="120316"/>
                                </a:lnTo>
                                <a:lnTo>
                                  <a:pt x="3399491" y="135375"/>
                                </a:lnTo>
                                <a:lnTo>
                                  <a:pt x="3355428" y="151265"/>
                                </a:lnTo>
                                <a:lnTo>
                                  <a:pt x="3311764" y="167977"/>
                                </a:lnTo>
                                <a:lnTo>
                                  <a:pt x="3268510" y="185500"/>
                                </a:lnTo>
                                <a:lnTo>
                                  <a:pt x="3225674" y="203827"/>
                                </a:lnTo>
                                <a:lnTo>
                                  <a:pt x="3183265" y="222947"/>
                                </a:lnTo>
                                <a:lnTo>
                                  <a:pt x="3141294" y="242851"/>
                                </a:lnTo>
                                <a:lnTo>
                                  <a:pt x="3099769" y="263529"/>
                                </a:lnTo>
                                <a:lnTo>
                                  <a:pt x="3058700" y="284973"/>
                                </a:lnTo>
                                <a:lnTo>
                                  <a:pt x="3018096" y="307174"/>
                                </a:lnTo>
                                <a:lnTo>
                                  <a:pt x="2977966" y="330120"/>
                                </a:lnTo>
                                <a:lnTo>
                                  <a:pt x="2938320" y="353804"/>
                                </a:lnTo>
                                <a:lnTo>
                                  <a:pt x="2899167" y="378217"/>
                                </a:lnTo>
                                <a:lnTo>
                                  <a:pt x="2860517" y="403347"/>
                                </a:lnTo>
                                <a:lnTo>
                                  <a:pt x="2822378" y="429187"/>
                                </a:lnTo>
                                <a:lnTo>
                                  <a:pt x="2784760" y="455727"/>
                                </a:lnTo>
                                <a:lnTo>
                                  <a:pt x="2747673" y="482958"/>
                                </a:lnTo>
                                <a:lnTo>
                                  <a:pt x="2711125" y="510869"/>
                                </a:lnTo>
                                <a:lnTo>
                                  <a:pt x="2675126" y="539453"/>
                                </a:lnTo>
                                <a:lnTo>
                                  <a:pt x="2639686" y="568699"/>
                                </a:lnTo>
                                <a:lnTo>
                                  <a:pt x="2604813" y="598598"/>
                                </a:lnTo>
                                <a:lnTo>
                                  <a:pt x="2570518" y="629141"/>
                                </a:lnTo>
                                <a:lnTo>
                                  <a:pt x="2536809" y="660319"/>
                                </a:lnTo>
                                <a:lnTo>
                                  <a:pt x="2503695" y="692121"/>
                                </a:lnTo>
                                <a:lnTo>
                                  <a:pt x="2471187" y="724540"/>
                                </a:lnTo>
                                <a:lnTo>
                                  <a:pt x="2439293" y="757565"/>
                                </a:lnTo>
                                <a:lnTo>
                                  <a:pt x="2408022" y="791186"/>
                                </a:lnTo>
                                <a:lnTo>
                                  <a:pt x="2377385" y="825396"/>
                                </a:lnTo>
                                <a:lnTo>
                                  <a:pt x="2347390" y="860184"/>
                                </a:lnTo>
                                <a:lnTo>
                                  <a:pt x="2318047" y="895540"/>
                                </a:lnTo>
                                <a:lnTo>
                                  <a:pt x="2289365" y="931457"/>
                                </a:lnTo>
                                <a:lnTo>
                                  <a:pt x="2261353" y="967923"/>
                                </a:lnTo>
                                <a:lnTo>
                                  <a:pt x="2234021" y="1004931"/>
                                </a:lnTo>
                                <a:lnTo>
                                  <a:pt x="2207378" y="1042470"/>
                                </a:lnTo>
                                <a:lnTo>
                                  <a:pt x="2181433" y="1080531"/>
                                </a:lnTo>
                                <a:lnTo>
                                  <a:pt x="2156196" y="1119106"/>
                                </a:lnTo>
                                <a:lnTo>
                                  <a:pt x="2131677" y="1158183"/>
                                </a:lnTo>
                                <a:lnTo>
                                  <a:pt x="2107883" y="1197755"/>
                                </a:lnTo>
                                <a:lnTo>
                                  <a:pt x="2084825" y="1237812"/>
                                </a:lnTo>
                                <a:lnTo>
                                  <a:pt x="2062513" y="1278344"/>
                                </a:lnTo>
                                <a:lnTo>
                                  <a:pt x="2040954" y="1319342"/>
                                </a:lnTo>
                                <a:lnTo>
                                  <a:pt x="2020160" y="1360798"/>
                                </a:lnTo>
                                <a:lnTo>
                                  <a:pt x="2000138" y="1402700"/>
                                </a:lnTo>
                                <a:lnTo>
                                  <a:pt x="1980899" y="1445040"/>
                                </a:lnTo>
                                <a:lnTo>
                                  <a:pt x="1962451" y="1487809"/>
                                </a:lnTo>
                                <a:lnTo>
                                  <a:pt x="1944805" y="1530998"/>
                                </a:lnTo>
                                <a:lnTo>
                                  <a:pt x="1927969" y="1574596"/>
                                </a:lnTo>
                                <a:lnTo>
                                  <a:pt x="1911952" y="1618596"/>
                                </a:lnTo>
                                <a:lnTo>
                                  <a:pt x="1896765" y="1662986"/>
                                </a:lnTo>
                                <a:lnTo>
                                  <a:pt x="1882416" y="1707758"/>
                                </a:lnTo>
                                <a:lnTo>
                                  <a:pt x="1868915" y="1752903"/>
                                </a:lnTo>
                                <a:lnTo>
                                  <a:pt x="1856270" y="1798411"/>
                                </a:lnTo>
                                <a:lnTo>
                                  <a:pt x="1844493" y="1844273"/>
                                </a:lnTo>
                                <a:lnTo>
                                  <a:pt x="1833590" y="1890479"/>
                                </a:lnTo>
                                <a:lnTo>
                                  <a:pt x="1823573" y="1937021"/>
                                </a:lnTo>
                                <a:lnTo>
                                  <a:pt x="1814451" y="1983889"/>
                                </a:lnTo>
                                <a:lnTo>
                                  <a:pt x="1806232" y="2031072"/>
                                </a:lnTo>
                                <a:lnTo>
                                  <a:pt x="1759298" y="2012159"/>
                                </a:lnTo>
                                <a:lnTo>
                                  <a:pt x="1711633" y="1994733"/>
                                </a:lnTo>
                                <a:lnTo>
                                  <a:pt x="1663262" y="1978825"/>
                                </a:lnTo>
                                <a:lnTo>
                                  <a:pt x="1614214" y="1964463"/>
                                </a:lnTo>
                                <a:lnTo>
                                  <a:pt x="1564516" y="1951679"/>
                                </a:lnTo>
                                <a:lnTo>
                                  <a:pt x="1514194" y="1940502"/>
                                </a:lnTo>
                                <a:lnTo>
                                  <a:pt x="1463275" y="1930963"/>
                                </a:lnTo>
                                <a:lnTo>
                                  <a:pt x="1411788" y="1923090"/>
                                </a:lnTo>
                                <a:lnTo>
                                  <a:pt x="1359760" y="1916915"/>
                                </a:lnTo>
                                <a:lnTo>
                                  <a:pt x="1307217" y="1912467"/>
                                </a:lnTo>
                                <a:lnTo>
                                  <a:pt x="1254186" y="1909777"/>
                                </a:lnTo>
                                <a:lnTo>
                                  <a:pt x="1200696" y="1908873"/>
                                </a:lnTo>
                                <a:lnTo>
                                  <a:pt x="1152273" y="1909613"/>
                                </a:lnTo>
                                <a:lnTo>
                                  <a:pt x="1104219" y="1911817"/>
                                </a:lnTo>
                                <a:lnTo>
                                  <a:pt x="1056556" y="1915464"/>
                                </a:lnTo>
                                <a:lnTo>
                                  <a:pt x="1009306" y="1920534"/>
                                </a:lnTo>
                                <a:lnTo>
                                  <a:pt x="962489" y="1927003"/>
                                </a:lnTo>
                                <a:lnTo>
                                  <a:pt x="916128" y="1934851"/>
                                </a:lnTo>
                                <a:lnTo>
                                  <a:pt x="870243" y="1944057"/>
                                </a:lnTo>
                                <a:lnTo>
                                  <a:pt x="824856" y="1954598"/>
                                </a:lnTo>
                                <a:lnTo>
                                  <a:pt x="779989" y="1966454"/>
                                </a:lnTo>
                                <a:lnTo>
                                  <a:pt x="735664" y="1979603"/>
                                </a:lnTo>
                                <a:lnTo>
                                  <a:pt x="691901" y="1994023"/>
                                </a:lnTo>
                                <a:lnTo>
                                  <a:pt x="648722" y="2009693"/>
                                </a:lnTo>
                                <a:lnTo>
                                  <a:pt x="606149" y="2026591"/>
                                </a:lnTo>
                                <a:lnTo>
                                  <a:pt x="564202" y="2044696"/>
                                </a:lnTo>
                                <a:lnTo>
                                  <a:pt x="522905" y="2063987"/>
                                </a:lnTo>
                                <a:lnTo>
                                  <a:pt x="482277" y="2084441"/>
                                </a:lnTo>
                                <a:lnTo>
                                  <a:pt x="442341" y="2106038"/>
                                </a:lnTo>
                                <a:lnTo>
                                  <a:pt x="403117" y="2128756"/>
                                </a:lnTo>
                                <a:lnTo>
                                  <a:pt x="364629" y="2152574"/>
                                </a:lnTo>
                                <a:lnTo>
                                  <a:pt x="326896" y="2177469"/>
                                </a:lnTo>
                                <a:lnTo>
                                  <a:pt x="289940" y="2203421"/>
                                </a:lnTo>
                                <a:lnTo>
                                  <a:pt x="253784" y="2230408"/>
                                </a:lnTo>
                                <a:lnTo>
                                  <a:pt x="218447" y="2258409"/>
                                </a:lnTo>
                                <a:lnTo>
                                  <a:pt x="183953" y="2287401"/>
                                </a:lnTo>
                                <a:lnTo>
                                  <a:pt x="150322" y="2317365"/>
                                </a:lnTo>
                                <a:lnTo>
                                  <a:pt x="117575" y="2348277"/>
                                </a:lnTo>
                                <a:lnTo>
                                  <a:pt x="85735" y="2380117"/>
                                </a:lnTo>
                                <a:lnTo>
                                  <a:pt x="54823" y="2412863"/>
                                </a:lnTo>
                                <a:lnTo>
                                  <a:pt x="24860" y="2446494"/>
                                </a:lnTo>
                                <a:lnTo>
                                  <a:pt x="0" y="2476071"/>
                                </a:lnTo>
                              </a:path>
                            </a:pathLst>
                          </a:custGeom>
                          <a:ln w="12700">
                            <a:solidFill>
                              <a:srgbClr val="B01F25"/>
                            </a:solidFill>
                            <a:prstDash val="solid"/>
                          </a:ln>
                        </wps:spPr>
                        <wps:bodyPr wrap="square" lIns="0" tIns="0" rIns="0" bIns="0" rtlCol="0">
                          <a:prstTxWarp prst="textNoShape">
                            <a:avLst/>
                          </a:prstTxWarp>
                          <a:noAutofit/>
                        </wps:bodyPr>
                      </wps:wsp>
                      <wps:wsp>
                        <wps:cNvPr id="1521566088" name="Graphic 353"/>
                        <wps:cNvSpPr/>
                        <wps:spPr>
                          <a:xfrm>
                            <a:off x="2792414" y="6350"/>
                            <a:ext cx="4774565" cy="3836670"/>
                          </a:xfrm>
                          <a:custGeom>
                            <a:avLst/>
                            <a:gdLst/>
                            <a:ahLst/>
                            <a:cxnLst/>
                            <a:rect l="l" t="t" r="r" b="b"/>
                            <a:pathLst>
                              <a:path w="4774565" h="3836670">
                                <a:moveTo>
                                  <a:pt x="4773940" y="9913"/>
                                </a:moveTo>
                                <a:lnTo>
                                  <a:pt x="4698650" y="4219"/>
                                </a:lnTo>
                                <a:lnTo>
                                  <a:pt x="4650776" y="1881"/>
                                </a:lnTo>
                                <a:lnTo>
                                  <a:pt x="4602664" y="471"/>
                                </a:lnTo>
                                <a:lnTo>
                                  <a:pt x="4554321" y="0"/>
                                </a:lnTo>
                                <a:lnTo>
                                  <a:pt x="4504891" y="493"/>
                                </a:lnTo>
                                <a:lnTo>
                                  <a:pt x="4455701" y="1967"/>
                                </a:lnTo>
                                <a:lnTo>
                                  <a:pt x="4406763" y="4412"/>
                                </a:lnTo>
                                <a:lnTo>
                                  <a:pt x="4358083" y="7819"/>
                                </a:lnTo>
                                <a:lnTo>
                                  <a:pt x="4309673" y="12178"/>
                                </a:lnTo>
                                <a:lnTo>
                                  <a:pt x="4261542" y="17480"/>
                                </a:lnTo>
                                <a:lnTo>
                                  <a:pt x="4213698" y="23716"/>
                                </a:lnTo>
                                <a:lnTo>
                                  <a:pt x="4166151" y="30877"/>
                                </a:lnTo>
                                <a:lnTo>
                                  <a:pt x="4118910" y="38952"/>
                                </a:lnTo>
                                <a:lnTo>
                                  <a:pt x="4071985" y="47934"/>
                                </a:lnTo>
                                <a:lnTo>
                                  <a:pt x="4025385" y="57811"/>
                                </a:lnTo>
                                <a:lnTo>
                                  <a:pt x="3979120" y="68576"/>
                                </a:lnTo>
                                <a:lnTo>
                                  <a:pt x="3933198" y="80218"/>
                                </a:lnTo>
                                <a:lnTo>
                                  <a:pt x="3887629" y="92728"/>
                                </a:lnTo>
                                <a:lnTo>
                                  <a:pt x="3842423" y="106097"/>
                                </a:lnTo>
                                <a:lnTo>
                                  <a:pt x="3797588" y="120316"/>
                                </a:lnTo>
                                <a:lnTo>
                                  <a:pt x="3753135" y="135375"/>
                                </a:lnTo>
                                <a:lnTo>
                                  <a:pt x="3709072" y="151265"/>
                                </a:lnTo>
                                <a:lnTo>
                                  <a:pt x="3665408" y="167977"/>
                                </a:lnTo>
                                <a:lnTo>
                                  <a:pt x="3622154" y="185500"/>
                                </a:lnTo>
                                <a:lnTo>
                                  <a:pt x="3579318" y="203827"/>
                                </a:lnTo>
                                <a:lnTo>
                                  <a:pt x="3536910" y="222947"/>
                                </a:lnTo>
                                <a:lnTo>
                                  <a:pt x="3494938" y="242851"/>
                                </a:lnTo>
                                <a:lnTo>
                                  <a:pt x="3453413" y="263529"/>
                                </a:lnTo>
                                <a:lnTo>
                                  <a:pt x="3412344" y="284973"/>
                                </a:lnTo>
                                <a:lnTo>
                                  <a:pt x="3371740" y="307174"/>
                                </a:lnTo>
                                <a:lnTo>
                                  <a:pt x="3331610" y="330120"/>
                                </a:lnTo>
                                <a:lnTo>
                                  <a:pt x="3291964" y="353804"/>
                                </a:lnTo>
                                <a:lnTo>
                                  <a:pt x="3252812" y="378217"/>
                                </a:lnTo>
                                <a:lnTo>
                                  <a:pt x="3214161" y="403347"/>
                                </a:lnTo>
                                <a:lnTo>
                                  <a:pt x="3176022" y="429187"/>
                                </a:lnTo>
                                <a:lnTo>
                                  <a:pt x="3138404" y="455727"/>
                                </a:lnTo>
                                <a:lnTo>
                                  <a:pt x="3101317" y="482958"/>
                                </a:lnTo>
                                <a:lnTo>
                                  <a:pt x="3064769" y="510869"/>
                                </a:lnTo>
                                <a:lnTo>
                                  <a:pt x="3028770" y="539453"/>
                                </a:lnTo>
                                <a:lnTo>
                                  <a:pt x="2993330" y="568699"/>
                                </a:lnTo>
                                <a:lnTo>
                                  <a:pt x="2958457" y="598598"/>
                                </a:lnTo>
                                <a:lnTo>
                                  <a:pt x="2924162" y="629141"/>
                                </a:lnTo>
                                <a:lnTo>
                                  <a:pt x="2890453" y="660319"/>
                                </a:lnTo>
                                <a:lnTo>
                                  <a:pt x="2857339" y="692121"/>
                                </a:lnTo>
                                <a:lnTo>
                                  <a:pt x="2824831" y="724540"/>
                                </a:lnTo>
                                <a:lnTo>
                                  <a:pt x="2792937" y="757565"/>
                                </a:lnTo>
                                <a:lnTo>
                                  <a:pt x="2761667" y="791186"/>
                                </a:lnTo>
                                <a:lnTo>
                                  <a:pt x="2731029" y="825396"/>
                                </a:lnTo>
                                <a:lnTo>
                                  <a:pt x="2701034" y="860184"/>
                                </a:lnTo>
                                <a:lnTo>
                                  <a:pt x="2671691" y="895540"/>
                                </a:lnTo>
                                <a:lnTo>
                                  <a:pt x="2643009" y="931457"/>
                                </a:lnTo>
                                <a:lnTo>
                                  <a:pt x="2614997" y="967923"/>
                                </a:lnTo>
                                <a:lnTo>
                                  <a:pt x="2587665" y="1004931"/>
                                </a:lnTo>
                                <a:lnTo>
                                  <a:pt x="2561022" y="1042470"/>
                                </a:lnTo>
                                <a:lnTo>
                                  <a:pt x="2535078" y="1080531"/>
                                </a:lnTo>
                                <a:lnTo>
                                  <a:pt x="2509841" y="1119106"/>
                                </a:lnTo>
                                <a:lnTo>
                                  <a:pt x="2485321" y="1158183"/>
                                </a:lnTo>
                                <a:lnTo>
                                  <a:pt x="2461527" y="1197755"/>
                                </a:lnTo>
                                <a:lnTo>
                                  <a:pt x="2438470" y="1237812"/>
                                </a:lnTo>
                                <a:lnTo>
                                  <a:pt x="2416157" y="1278344"/>
                                </a:lnTo>
                                <a:lnTo>
                                  <a:pt x="2394598" y="1319342"/>
                                </a:lnTo>
                                <a:lnTo>
                                  <a:pt x="2373804" y="1360798"/>
                                </a:lnTo>
                                <a:lnTo>
                                  <a:pt x="2353782" y="1402700"/>
                                </a:lnTo>
                                <a:lnTo>
                                  <a:pt x="2334543" y="1445040"/>
                                </a:lnTo>
                                <a:lnTo>
                                  <a:pt x="2316095" y="1487809"/>
                                </a:lnTo>
                                <a:lnTo>
                                  <a:pt x="2298449" y="1530998"/>
                                </a:lnTo>
                                <a:lnTo>
                                  <a:pt x="2281613" y="1574596"/>
                                </a:lnTo>
                                <a:lnTo>
                                  <a:pt x="2265596" y="1618596"/>
                                </a:lnTo>
                                <a:lnTo>
                                  <a:pt x="2250409" y="1662986"/>
                                </a:lnTo>
                                <a:lnTo>
                                  <a:pt x="2236060" y="1707758"/>
                                </a:lnTo>
                                <a:lnTo>
                                  <a:pt x="2222559" y="1752903"/>
                                </a:lnTo>
                                <a:lnTo>
                                  <a:pt x="2209915" y="1798411"/>
                                </a:lnTo>
                                <a:lnTo>
                                  <a:pt x="2198137" y="1844273"/>
                                </a:lnTo>
                                <a:lnTo>
                                  <a:pt x="2187235" y="1890479"/>
                                </a:lnTo>
                                <a:lnTo>
                                  <a:pt x="2177218" y="1937021"/>
                                </a:lnTo>
                                <a:lnTo>
                                  <a:pt x="2168095" y="1983889"/>
                                </a:lnTo>
                                <a:lnTo>
                                  <a:pt x="2159876" y="2031072"/>
                                </a:lnTo>
                                <a:lnTo>
                                  <a:pt x="2112942" y="2012159"/>
                                </a:lnTo>
                                <a:lnTo>
                                  <a:pt x="2065277" y="1994733"/>
                                </a:lnTo>
                                <a:lnTo>
                                  <a:pt x="2016907" y="1978825"/>
                                </a:lnTo>
                                <a:lnTo>
                                  <a:pt x="1967858" y="1964463"/>
                                </a:lnTo>
                                <a:lnTo>
                                  <a:pt x="1918160" y="1951679"/>
                                </a:lnTo>
                                <a:lnTo>
                                  <a:pt x="1867838" y="1940502"/>
                                </a:lnTo>
                                <a:lnTo>
                                  <a:pt x="1816920" y="1930963"/>
                                </a:lnTo>
                                <a:lnTo>
                                  <a:pt x="1765433" y="1923090"/>
                                </a:lnTo>
                                <a:lnTo>
                                  <a:pt x="1713404" y="1916915"/>
                                </a:lnTo>
                                <a:lnTo>
                                  <a:pt x="1660861" y="1912467"/>
                                </a:lnTo>
                                <a:lnTo>
                                  <a:pt x="1607830" y="1909777"/>
                                </a:lnTo>
                                <a:lnTo>
                                  <a:pt x="1554340" y="1908873"/>
                                </a:lnTo>
                                <a:lnTo>
                                  <a:pt x="1505917" y="1909613"/>
                                </a:lnTo>
                                <a:lnTo>
                                  <a:pt x="1457863" y="1911817"/>
                                </a:lnTo>
                                <a:lnTo>
                                  <a:pt x="1410200" y="1915464"/>
                                </a:lnTo>
                                <a:lnTo>
                                  <a:pt x="1362950" y="1920534"/>
                                </a:lnTo>
                                <a:lnTo>
                                  <a:pt x="1316133" y="1927003"/>
                                </a:lnTo>
                                <a:lnTo>
                                  <a:pt x="1269772" y="1934851"/>
                                </a:lnTo>
                                <a:lnTo>
                                  <a:pt x="1223888" y="1944057"/>
                                </a:lnTo>
                                <a:lnTo>
                                  <a:pt x="1178501" y="1954598"/>
                                </a:lnTo>
                                <a:lnTo>
                                  <a:pt x="1133635" y="1966454"/>
                                </a:lnTo>
                                <a:lnTo>
                                  <a:pt x="1089309" y="1979603"/>
                                </a:lnTo>
                                <a:lnTo>
                                  <a:pt x="1045546" y="1994023"/>
                                </a:lnTo>
                                <a:lnTo>
                                  <a:pt x="1002368" y="2009693"/>
                                </a:lnTo>
                                <a:lnTo>
                                  <a:pt x="959795" y="2026591"/>
                                </a:lnTo>
                                <a:lnTo>
                                  <a:pt x="917849" y="2044696"/>
                                </a:lnTo>
                                <a:lnTo>
                                  <a:pt x="876551" y="2063987"/>
                                </a:lnTo>
                                <a:lnTo>
                                  <a:pt x="835924" y="2084441"/>
                                </a:lnTo>
                                <a:lnTo>
                                  <a:pt x="795988" y="2106038"/>
                                </a:lnTo>
                                <a:lnTo>
                                  <a:pt x="756765" y="2128756"/>
                                </a:lnTo>
                                <a:lnTo>
                                  <a:pt x="718276" y="2152574"/>
                                </a:lnTo>
                                <a:lnTo>
                                  <a:pt x="680544" y="2177469"/>
                                </a:lnTo>
                                <a:lnTo>
                                  <a:pt x="643589" y="2203421"/>
                                </a:lnTo>
                                <a:lnTo>
                                  <a:pt x="607433" y="2230408"/>
                                </a:lnTo>
                                <a:lnTo>
                                  <a:pt x="572097" y="2258409"/>
                                </a:lnTo>
                                <a:lnTo>
                                  <a:pt x="537603" y="2287401"/>
                                </a:lnTo>
                                <a:lnTo>
                                  <a:pt x="503972" y="2317365"/>
                                </a:lnTo>
                                <a:lnTo>
                                  <a:pt x="471226" y="2348277"/>
                                </a:lnTo>
                                <a:lnTo>
                                  <a:pt x="439386" y="2380117"/>
                                </a:lnTo>
                                <a:lnTo>
                                  <a:pt x="408474" y="2412863"/>
                                </a:lnTo>
                                <a:lnTo>
                                  <a:pt x="378511" y="2446494"/>
                                </a:lnTo>
                                <a:lnTo>
                                  <a:pt x="349519" y="2480987"/>
                                </a:lnTo>
                                <a:lnTo>
                                  <a:pt x="321519" y="2516323"/>
                                </a:lnTo>
                                <a:lnTo>
                                  <a:pt x="294533" y="2552479"/>
                                </a:lnTo>
                                <a:lnTo>
                                  <a:pt x="268582" y="2589433"/>
                                </a:lnTo>
                                <a:lnTo>
                                  <a:pt x="243687" y="2627165"/>
                                </a:lnTo>
                                <a:lnTo>
                                  <a:pt x="219870" y="2665652"/>
                                </a:lnTo>
                                <a:lnTo>
                                  <a:pt x="197153" y="2704874"/>
                                </a:lnTo>
                                <a:lnTo>
                                  <a:pt x="175557" y="2744808"/>
                                </a:lnTo>
                                <a:lnTo>
                                  <a:pt x="155103" y="2785434"/>
                                </a:lnTo>
                                <a:lnTo>
                                  <a:pt x="135814" y="2826729"/>
                                </a:lnTo>
                                <a:lnTo>
                                  <a:pt x="117710" y="2868673"/>
                                </a:lnTo>
                                <a:lnTo>
                                  <a:pt x="100812" y="2911243"/>
                                </a:lnTo>
                                <a:lnTo>
                                  <a:pt x="85143" y="2954419"/>
                                </a:lnTo>
                                <a:lnTo>
                                  <a:pt x="70724" y="2998179"/>
                                </a:lnTo>
                                <a:lnTo>
                                  <a:pt x="57576" y="3042501"/>
                                </a:lnTo>
                                <a:lnTo>
                                  <a:pt x="45721" y="3087364"/>
                                </a:lnTo>
                                <a:lnTo>
                                  <a:pt x="35181" y="3132747"/>
                                </a:lnTo>
                                <a:lnTo>
                                  <a:pt x="25976" y="3178627"/>
                                </a:lnTo>
                                <a:lnTo>
                                  <a:pt x="18128" y="3224984"/>
                                </a:lnTo>
                                <a:lnTo>
                                  <a:pt x="11659" y="3271796"/>
                                </a:lnTo>
                                <a:lnTo>
                                  <a:pt x="6590" y="3319041"/>
                                </a:lnTo>
                                <a:lnTo>
                                  <a:pt x="2943" y="3366698"/>
                                </a:lnTo>
                                <a:lnTo>
                                  <a:pt x="739" y="3414746"/>
                                </a:lnTo>
                                <a:lnTo>
                                  <a:pt x="0" y="3463163"/>
                                </a:lnTo>
                                <a:lnTo>
                                  <a:pt x="739" y="3511579"/>
                                </a:lnTo>
                                <a:lnTo>
                                  <a:pt x="2943" y="3559627"/>
                                </a:lnTo>
                                <a:lnTo>
                                  <a:pt x="6590" y="3607284"/>
                                </a:lnTo>
                                <a:lnTo>
                                  <a:pt x="11659" y="3654529"/>
                                </a:lnTo>
                                <a:lnTo>
                                  <a:pt x="18128" y="3701341"/>
                                </a:lnTo>
                                <a:lnTo>
                                  <a:pt x="25976" y="3747698"/>
                                </a:lnTo>
                                <a:lnTo>
                                  <a:pt x="35181" y="3793578"/>
                                </a:lnTo>
                                <a:lnTo>
                                  <a:pt x="45185" y="3836649"/>
                                </a:lnTo>
                              </a:path>
                            </a:pathLst>
                          </a:custGeom>
                          <a:ln w="12700">
                            <a:solidFill>
                              <a:srgbClr val="B01F25"/>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svg="http://schemas.microsoft.com/office/drawing/2016/SVG/main">
            <w:pict w14:anchorId="40E7427D">
              <v:group id="Group 20" style="position:absolute;margin-left:-.5pt;margin-top:539.3pt;width:596.3pt;height:303.1pt;z-index:251670528;mso-wrap-distance-left:0;mso-wrap-distance-right:0;mso-position-horizontal-relative:page;mso-position-vertical-relative:page" coordsize="75606,38369" coordorigin="63,63" o:spid="_x0000_s1026" w14:anchorId="13E5AB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yAExIAAH1NAAAOAAAAZHJzL2Uyb0RvYy54bWzsnF1vZEcRhu+R+A+juSfuj9N9zrGyiYCQ&#10;CAmFSARxPWuP15ZszzAzu978e57qrh5PAtt1AghugtB6Nq5t16muj7fqrePPv/z49Lj6sD0cH3bP&#10;b9b+M7debZ9vdrcPz+/erP/6/de/mdar42nzfLt53D1v36x/2B7XX37x6199/rK/3obd/e7xdntY&#10;ccjz8fpl/2Z9fzrtr6+ujjf326fN8bPdfvvMN+92h6fNib8e3l3dHjYvnP70eBWcy1cvu8Pt/rC7&#10;2R6P/Nev6jfXX5Tz7+62N6c/390dt6fV45s1up3Kn4fy51v58+qLzzfX7w6b/f3Djaqx+Te0eNo8&#10;PPNDz0d9tTltVu8PD/901NPDzWF33N2dPrvZPV3t7u4ebrblGXga737yNN8cdu/35VneXb+825/N&#10;hGl/Yqd/+9ibbz98c9j/Zf/dAUu87N9hi/I3eZaPd4cn+YqWq4/FZD+cTbb9eFrd8B/HNIY4pvXq&#10;hu/FaZjjqEa9ucfy8u9yHOb1im/nmM7f+8P532eXIzdT/33M8+zlUq7aj7/6kVIve9zk+GqJ439m&#10;ib/cb/bbYuDjNZb47rB6uMWLp8ElH/wQ16vnzRNe+406SExFOdEC8bPVjtdHDPgvTHZ+9JCHyeW5&#10;uluzXQw+h2Y77+fkqu3Oz765vnl/PH2z3ZVr2Hz40/FU/fW2fdrct083H5/bxwNeL/7+WPz9tF7h&#10;74f1Cn9/WxXYb07y70Rh+bh64eqaLvc8v6oi33/afdh+vyuSJ7lM5FJOodxnuUyUfZV5fL6U5Vab&#10;wyDVvte+7st5VYafiOe085pE+1olL3/yz5X/6ck3j7vjtnqZGKC429ko6Hpp9uPu8eH264fHRzHC&#10;8fDu7e8fD6sPG+z7dfmfeuuFGC7bPEI+vd3d/oBnveBDb9bHv7/fHLbr1eMfn/FdyUjtw6F9eNs+&#10;HE6Pv9+VvFXsfzievv/4t81hv9rz8c36hB99u2suvLlu/oH+IlBl5V8+7377/rS7exDnKbpVjfQv&#10;hJNE/v8iroboJhej8/8cV0HM+DPiikwizjUPeRhLTG6uW1jlHCbfUkqY5jz9/8LqrAth1VSRK3kN&#10;mercOU0h+VyeSeRSmNSvXiV/HA45zS6TUcQKYUqB7KH/osm1r+0nzFOcqcZF3uXRGfLZpaBWDmN2&#10;PlvynpQ51vNHH2NsT9D0aF9Vn0zym+sthoydyLY1Iptc+9rkgxsyniP6Zz9NU3GZTyYWToyjV/uk&#10;0fMzrPN5YrVPCnFwpj7jkPV5hzGJVxv6j3NUfYaQ57NTtudsX8/P+3p+HKccR+v8V/2JsRSTJf9q&#10;nzCFXMOoZ89X+wcqeRqM8y/u109jni17XviPpwDP1n1d+KcDdozG+enC/90AajH85zK+nHOz5W9E&#10;sEMH8U/qZ3LR8AeAU9Z48TMPMBnxknBoX/3fT3kANfXtn5L3yBR9Jn6CKR9nP6n8OA6SK7r+nAIu&#10;WePFj9G50bgvENWYqv/7PGXvDPmB++KOiv55CMNs+P8wRe9UnzTPIVnypMB5qOenlONsxMvAlZIz&#10;iz7JxzkY9zvEMEY9nxo1DYa/DX7gUuv5FEps1Lc/Cseg94XzcMGG/JiG9rxR0Khhn4h40PuK3C65&#10;sesPZPwcVX+ySZ4K2v10PsGZSfr1eQMV23reIM+o/u+n2Tsj/4SchrHmZ+9JV5Z9wuBj809SUbTi&#10;HcCctF54Nw7jYPiDR+VJ/cfRMs2GP/gMJFZ7Sv6x6qOPoJ5qz1m6DcM8ngDkEcWduWaJ/O7tOvCJ&#10;VutpHpx1uZSfiYIrp08JRzWwgwtD0lrNzxEg1FOG6B4S4S2nj3NwqR+5VJI4q+6Y3ZviUcphPT1g&#10;o36cYBW5/iKepYUzxCfgKKlAdM/o5Q3dp5joRqs4EVb7z08GVZocqKfqnkHa5166YYv2tWKMRJRy&#10;fjk9jQNVsW/3McaRNCy6p4HsY+ie54l2vop7Cm7fIxPmaIYcpnmcrNPBUNRYUWYASU7G6dxTGKsy&#10;Q8yTEa0ppQhkrKd7Hw3wiMumYarK4Ph0yH1DkpiiNtGRJMh8pOvvQ8Rnqu7cqUOvrjjenjXTRCCA&#10;kQlSBNwTE2LIMA/BwGlcu/N6OgXOGbA3YfSxweQEyDdcjLw7hxoeIDRQQv9RPYc33UnfVqzynLMM&#10;XHhUMBrzQ+N0cqomDj+OjK/64m4Et2rFzM50MUfbhhsWZYZhOnd8LUbb1xqrwCFp8qp4mLNxq5R6&#10;n9XfKX8epNbzGQm40SnaEnewxBOpoIKPaQJYGIc7WvCaxPAFkmVXFQwtzYLYhUgyrlSQFQ5cpIlZ&#10;A5TRsAVQX5EeEoHa1ySDY7QFjqD1fpRynhtIuDWOEkm7+5QYkCuq0lQZw97DNPqza43WUwIkHe1r&#10;8SxghHE2UDbHKg2MsYSBwYpSh0DJ7j5jmBkEqFNNpMe+8EAl1asxetFBJv+K7Qwz4/qBsiamAE71&#10;NfAOLKGIcTbgMQ0qALaWzmHwfSzHdQw0VEWLkV6sqwa4PrsGvJmo9C+EcjASu/WuR2Bf/+wpOxQv&#10;0jIe6RcSACUToFoEmdwZyAbcQUuo0hPZta+JxK36/8BgpJ8TItMJAdhyjQkL9l2Jkgr0VxQ0AXL6&#10;mqSRdr0COOATd9pz0yhxCzQRTeYwGkmbPguzaUlw2Rk9bBQvGVpPxATB0JxC3zIOxU9omK7qkcdE&#10;4ZIWCAsj+0X8e8yqDKXEun6SWKJcl9Mn5h+GJ4aQssLm4Gi2+rgg4i2isJweAjDFEicktdkNPLMB&#10;m6ObwRH1msiF1Nm+IZkTtnoWoLyMyRO9/OSYZonuIFwcuXs6SXOcWxzxb0PfkOA1TFPtjg9YfR/D&#10;5RlgUJUZJ5nY9nwmkDAAD0WciWg07E7jRFrRrChdpXH6OBGnVXfp6AwnCJSnrKgDvDQbICWMnj6+&#10;+gyeSS/Sf1RqfYP8iTAkTXYtQ/PGGKtYJvGBRqcv7mgQauZlEsn/++JpxO7VkDQ3ntzXPR0Qj48V&#10;ZTKNn1FiyOpArGqZzCDLwBMUUEpddYKRTt2ANoB8JgoKKNJoNUOBaYJTyD/O/KB+0sO/xqgJmFkB&#10;l9C3DC5LjSyWwZcZwxnixKriBWqY+aiEU9S0RDM6GDPHQENDjBZlABgz47vurQoLwd2UlAqEkHa3&#10;L88AWqOP8RjXZqQOP8FxV3VkNgWi6Z8P9es1kRFazLMM23sqmMI0epDJGjIFBilTG0HT2Y3GpCbQ&#10;Y+EC1T6SdwwYFhzAQGOQYTT4w3AGRzunyIBHAaT0MU0APwpNVu6LpmS0ghyUTodZ5blpi5Lz88Tg&#10;TdHEABA3ApG7krmanj+NkiF6/gMJD4BUezKzmw39PQBo1rLpmR9ZlA0eI1131QcKz5SHCAVUqrzM&#10;ePr+BinIELemZD8yiTMKBKmGObKeP1L1DcoPjWlH9X653MHAoSQbRjsaX3xmXNK3P4RHG7Iy4SYP&#10;Gfc1wcNpPcQ76d/78SvhfvYH2BUG6oY+BIz2b2A0orPv/16G2vhMAWkAF884vetvlJXWeXqgLOPF&#10;vjwTwpDVfxgQSux3z8+eHlURLDPxwaDASG+YR/1n5pNl/0RdbpQKQ/HEAKWrDwqUfR+AIPcFJjSe&#10;FwfjKav/Uywcdax7Pt7T4BSxlq3hMksSjBK0d5zpk42eFzA1SHku+Q3KcjRaAqArO09neVoh43l9&#10;ChIj7XyKZf95pcjpyEByy2SAWe/AIqnpw8SW7qZrT1iXqP0vuY762JeXdEtIVfUlm/fV54Z8a8eo&#10;LVaTQsshOxL1dCY8BtYgFZKuVJxpvZHL6Tnms+6ZOOg/KuNrhPR0ioDxqLjimbsj0CEpuoZnZDW2&#10;ITB3YK4OOAJduzeG41A83dOJcip10Z2VkkE8tOcF+OSsRREAQfPf72lAJEExj+ATZkPd06kKbQwC&#10;/MGO/b6AHoycUHXHeQDX3dNjFmpExVnnMVpPsislV8WZ01odE2BEualAfSAWu8oA1un36ukkM2B/&#10;X1zKpz5qEBLMKCZsN7XJFoYZDF4CRjg2F4vsLxjDEIxOJ1N1J1Tlhns+w9AJskBCFT7DyY31pKGO&#10;lMgHvtBx94ODuFaMCXEER9wP1IpWaAWAoz++HkhEc/fx8Vl2Q8HKTHPK+uMndyF/5/zX53J8sQvJ&#10;D2EX8avN8b7uTJZvna2hK4h1e/aXXcnLHeQki7awSJT/n+4gF/9YvCsJRsetaty9bmC3ZUmYyEE6&#10;9PP+NVsxej1t/ftyGbbtmLLo/t/fQT7rwrIkQ60sqvyrZUlhT1viYZrVwuVTm5KkMZieGgg2Z4Ek&#10;VF+JXfqJH4fM6xKzcnIM6lsZ1DXUT1LzzLfYCKrNWLNwY/jaVz2Vxo6+pKhgchYyNmtbMSZnwX4R&#10;5Fo92OQsWAxw2oybnAX7SvxwBScmZ8H2I+BLcbzJWXBlDKu0qzA5C/o/Dq/GszkLALZsEhWLQPUa&#10;nMVACm2zf5uzAOUwjq1VYAFnMTP70jEug3SLs5iZzqtNFnAWIO8GAxZwFmyqAUpqBCzgLGAGUmtS&#10;pEs0EAmbsszA6ukLOAvYWmk7C+pdwFlklr7aEuACziIHsqzC2AWcBUwRRERRhic1OQuGss25lnAW&#10;lHJm+fX0BZwFA2o21qr4As6CeJd5V8EkCzgLAg0MVcQXcBZsJtHMqLjNWUQm2vTj9XSbs2DRiP3A&#10;6gRASIuzIMuSBTR/2pwF6I80Xk9n+8XiLPBesGjVfQFnwdSE0WGFscA8i7Og3QSqVcS+gLOI7JCw&#10;t1EMuYSzmMkb8mYEwHQJZ4G2MtIu4gs4C8EZOp5ZwlnIhEsR+xLOQjC1cuhLOAvpf3U9bAlnAUhi&#10;glYeVZC+0Q7wQgR1RsUXcBYjbqB92BLOgopOO1WUWcJZQI6TaKr4As4iU62VK1rCWUhvrQsGSzgL&#10;qFGScFHGL+EsoBRa9C3iLHivAZZAz1/AWSQ293VzYBFnwdSkwbRFnAXvpMjaWSlQSzgLdvmElyny&#10;SzgLSWVtKWUJZyHMpSKDRZwFa1zCGRd9lnAWUrN1b5htN5OzCHDGAN96/gLOgnccWJNQ/2EMZHEW&#10;DGcYE+jQbQFnUTbNGwe0gLOAsmNnUPuBBZwFaw3CGtXn5R0ki7OAL+cFWPWHBZwFQIIFaT1/AWfB&#10;YIYWSe25gLNgngpNrf68gLNgX4bNXj1/AWdB8WbmrPG7gLNgyx4X0PMXcBZCOpCBiv0FjVqcRWBF&#10;gKVXlbc5C0aAhLvaZwFnIYwgCLb6wxLOghw76Uq2YCSTswCwnDnHJZzFxPmNc1zCWXA6o2/VfwFn&#10;AWF35pSXcBZsCDY4tYizkJmIgjvkbc6CudekkEdeszI5C2nTFfgib3MWvFkyK76T803OAkAlE76S&#10;b5dwFoNsJTb7L+AsWH6TV0Hr+TZnIRQ9L2s2eZO0YEMGG2pDtoC18CQ43tXU823aQhivdB5o2LwF&#10;u/m8dtTyg01csOcgzJvqYzMXYBI8QvP/AuoCzENG1y5uAXcxQ9lpeoOUMLkLXI3mrWi/hLsgE/Jq&#10;gorb3AUvg4DhVdzmLlB81qtdwl2Aqhubz8qRyV2wIArMrsoAsSzugjKRWn9LjbG4C0BwUr5rCXdB&#10;FmlZDYc2uQtW2WTXU4KQcm1yF0AqYdCquM1dQF3MGoLAJZO7YDIJiqmnL+Au2N7iFRYVt8kLxi28&#10;+1bFF7AXgEfeS1Vxm77gV4e0F8Po54DyfSYF5H4Wh7+X9yN7xAuVn3Xeqkzi5RSD75cNV4W+XCov&#10;5Bmny3tG6gTsjfC6YF8ZkJc2BgyV6UCNZQJ26xvfNTIwNqg9+Kv2yhxrlJiyT77xBggtaLUMN0ZJ&#10;7OrORI/dkiour5IbC7QkeV5nUHF2J629AOfa+If5DDW/b3ccTBsOKiH8a583BHO3lAcD7g0XYDSg&#10;OYkkANQ3+AHyQPV1GUVDxnaNyMt97RUy3ppg17UrzeuYTRNqgvWaDCfrqgGsJ68S9TVhLUdbDPTA&#10;JP2RrvwminKXMpN2Bt9NyFW3omzz6yv6XgjNUw+GvyKjd+2hKoCX5a33XtSfTyURMdHtyr6qK12g&#10;sZ/8agjKBYvh3ZMvbAxitlbOL+6P4ZBsDPSe8MI3ZGXasPKF3zHfBp52z2ZDSkmNQtEBRi41+YVU&#10;rtYQ0vtn/QKe8muu+B1f5VcR6e8jk18idvn3wpa//ta0L/4BAAD//wMAUEsDBBQABgAIAAAAIQCh&#10;EfAT4wAAAA0BAAAPAAAAZHJzL2Rvd25yZXYueG1sTI/NTsMwEITvSLyDtUjcWsf8hDTEqaoKOFVI&#10;tEioNzfZJlHjdRS7Sfr2bE9wm90dzX6TLSfbigF73zjSoOYRCKTClQ1VGr5377MEhA+GStM6Qg0X&#10;9LDMb28yk5ZupC8ctqESHEI+NRrqELpUSl/UaI2fuw6Jb0fXWxN47CtZ9mbkcNvKhyiKpTUN8Yfa&#10;dLiusThtz1bDx2jG1aN6Gzan4/qy3z1//mwUan1/N61eQQScwp8ZrviMDjkzHdyZSi9aDTPFVQLv&#10;o5ckBnF1qIVidWAVJ08JyDyT/1vkvwAAAP//AwBQSwECLQAUAAYACAAAACEAtoM4kv4AAADhAQAA&#10;EwAAAAAAAAAAAAAAAAAAAAAAW0NvbnRlbnRfVHlwZXNdLnhtbFBLAQItABQABgAIAAAAIQA4/SH/&#10;1gAAAJQBAAALAAAAAAAAAAAAAAAAAC8BAABfcmVscy8ucmVsc1BLAQItABQABgAIAAAAIQCzDNyA&#10;ExIAAH1NAAAOAAAAAAAAAAAAAAAAAC4CAABkcnMvZTJvRG9jLnhtbFBLAQItABQABgAIAAAAIQCh&#10;EfAT4wAAAA0BAAAPAAAAAAAAAAAAAAAAAG0UAABkcnMvZG93bnJldi54bWxQSwUGAAAAAAQABADz&#10;AAAAfRUAAAAA&#10;">
                <v:shape id="Graphic 351" style="position:absolute;left:63;top:26480;width:32163;height:11951;visibility:visible;mso-wrap-style:square;v-text-anchor:top" coordsize="3216275,1195070" o:spid="_x0000_s1027" stroked="f" path="m3215652,l,,,1194930r3215652,l3215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vwxwAAAOMAAAAPAAAAZHJzL2Rvd25yZXYueG1sRE9La8JA&#10;EL4X+h+WKXjTTTS1El1FhKq3+ih4HbJjNjQ7G7Krxv76riD0ON97ZovO1uJKra8cK0gHCQjiwumK&#10;SwXfx8/+BIQPyBprx6TgTh4W89eXGeba3XhP10MoRQxhn6MCE0KTS+kLQxb9wDXEkTu71mKIZ1tK&#10;3eIthttaDpNkLC1WHBsMNrQyVPwcLlbB6p6tv05jef5whkebnf69rJdHpXpv3XIKIlAX/sVP91bH&#10;+ZMseU+HaTaCx08RADn/AwAA//8DAFBLAQItABQABgAIAAAAIQDb4fbL7gAAAIUBAAATAAAAAAAA&#10;AAAAAAAAAAAAAABbQ29udGVudF9UeXBlc10ueG1sUEsBAi0AFAAGAAgAAAAhAFr0LFu/AAAAFQEA&#10;AAsAAAAAAAAAAAAAAAAAHwEAAF9yZWxzLy5yZWxzUEsBAi0AFAAGAAgAAAAhAE+ki/DHAAAA4wAA&#10;AA8AAAAAAAAAAAAAAAAABwIAAGRycy9kb3ducmV2LnhtbFBLBQYAAAAAAwADALcAAAD7AgAAAAA=&#10;">
                  <v:path arrowok="t"/>
                </v:shape>
                <v:shape id="Graphic 352" style="position:absolute;left:63;top:9464;width:66281;height:28969;visibility:visible;mso-wrap-style:square;v-text-anchor:top" coordsize="6628130,2896870" o:spid="_x0000_s1028" filled="f" strokecolor="#b01f25" strokeweight="1pt" path="m6582516,2896528r8153,-43578l6598398,2806700r6852,-46540l6611217,2713338r5073,-47095l6620461,2618882r3258,-47616l6626058,2523403r1409,-48102l6627939,2426970r-472,-48333l6626058,2330535r-2339,-47864l6620461,2235054r-4171,-47361l6611217,2140596r-5967,-46823l6598398,2047232r-7729,-46250l6582073,1955031r-9456,-45643l6562311,1864063r-11148,-45000l6539183,1774398r-12805,-44322l6512759,1686106r-14427,-43609l6483108,1599257r-16014,-42862l6450300,1513921r-17566,-42079l6414406,1430168r-19083,-41262l6375494,1348067r-20565,-40409l6333636,1267689r-22012,-39521l6288901,1189104r-23424,-38598l6241359,1112382r-24801,-37641l6191080,1037592r-26144,-36649l6138134,964804r-27452,-35621l6082590,894089r-28724,-34559l6024519,825516r-29962,-33461l5963990,759155r-31164,-32328l5901074,695077r-32332,-31162l5835840,633351r-33464,-29960l5768358,574047r-34561,-28722l5698699,517234r-35625,-27449l5626931,462984r-36652,-26143l5553126,411366r-37645,-24801l5477352,362449r-38603,-23423l5399680,316304r-39525,-22011l5320180,273001r-40413,-20564l5238922,232610r-41267,-19083l5155975,195200r-42085,-17565l5071409,160841r-42868,-16013l4985295,129604r-43616,-14426l4897702,101558,4853373,88754,4808700,76774,4763693,65627,4718360,55321r-45651,-9456l4626750,37269r-46259,-7729l4533941,22688r-46832,-5967l4440003,11648,4392633,7478,4345006,4219,4297132,1881,4249019,471,4200677,r-49430,493l4102057,1967r-48939,2445l4004439,7819r-48410,4359l3907897,17480r-47844,6236l3812506,30877r-47240,8075l3718341,47934r-46600,9877l3625476,68576r-45922,11642l3533985,92728r-45206,13369l3443944,120316r-44453,15059l3355428,151265r-43664,16712l3268510,185500r-42836,18327l3183265,222947r-41971,19904l3099769,263529r-41069,21444l3018096,307174r-40130,22946l2938320,353804r-39153,24413l2860517,403347r-38139,25840l2784760,455727r-37087,27231l2711125,510869r-35999,28584l2639686,568699r-34873,29899l2570518,629141r-33709,31178l2503695,692121r-32508,32419l2439293,757565r-31271,33621l2377385,825396r-29995,34788l2318047,895540r-28682,35917l2261353,967923r-27332,37008l2207378,1042470r-25945,38061l2156196,1119106r-24519,39077l2107883,1197755r-23058,40057l2062513,1278344r-21559,40998l2020160,1360798r-20022,41902l1980899,1445040r-18448,42769l1944805,1530998r-16836,43598l1911952,1618596r-15187,44390l1882416,1707758r-13501,45145l1856270,1798411r-11777,45862l1833590,1890479r-10017,46542l1814451,1983889r-8219,47183l1759298,2012159r-47665,-17426l1663262,1978825r-49048,-14362l1564516,1951679r-50322,-11177l1463275,1930963r-51487,-7873l1359760,1916915r-52543,-4448l1254186,1909777r-53490,-904l1152273,1909613r-48054,2204l1056556,1915464r-47250,5070l962489,1927003r-46361,7848l870243,1944057r-45387,10541l779989,1966454r-44325,13149l691901,1994023r-43179,15670l606149,2026591r-41947,18105l522905,2063987r-40628,20454l442341,2106038r-39224,22718l364629,2152574r-37733,24895l289940,2203421r-36156,26987l218447,2258409r-34494,28992l150322,2317365r-32747,30912l85735,2380117r-30912,32746l24860,2446494,,24760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k1ygAAAOMAAAAPAAAAZHJzL2Rvd25yZXYueG1sRE9fa8Iw&#10;EH8f7DuEG+xtJto6pDOKONxEfNENcW9Hc7bdmktpMlv36ZeBsMf7/b/pvLe1OFPrK8cahgMFgjh3&#10;puJCw/vb6mECwgdkg7Vj0nAhD/PZ7c0UM+M63tF5HwoRQ9hnqKEMocmk9HlJFv3ANcSRO7nWYohn&#10;W0jTYhfDbS1HSj1KixXHhhIbWpaUf+2/rYafz+0pTT+WGxo3B/XSHVfPr5ta6/u7fvEEIlAf/sVX&#10;99rE+WmiJipJ1BD+fooAyNkvAAAA//8DAFBLAQItABQABgAIAAAAIQDb4fbL7gAAAIUBAAATAAAA&#10;AAAAAAAAAAAAAAAAAABbQ29udGVudF9UeXBlc10ueG1sUEsBAi0AFAAGAAgAAAAhAFr0LFu/AAAA&#10;FQEAAAsAAAAAAAAAAAAAAAAAHwEAAF9yZWxzLy5yZWxzUEsBAi0AFAAGAAgAAAAhAPWyyTXKAAAA&#10;4wAAAA8AAAAAAAAAAAAAAAAABwIAAGRycy9kb3ducmV2LnhtbFBLBQYAAAAAAwADALcAAAD+AgAA&#10;AAA=&#10;">
                  <v:path arrowok="t"/>
                </v:shape>
                <v:shape id="Graphic 353" style="position:absolute;left:27924;top:63;width:47745;height:38367;visibility:visible;mso-wrap-style:square;v-text-anchor:top" coordsize="4774565,3836670" o:spid="_x0000_s1029" filled="f" strokecolor="#b01f25" strokeweight="1pt" path="m4773940,9913l4698650,4219,4650776,1881,4602664,471,4554321,r-49430,493l4455701,1967r-48938,2445l4358083,7819r-48410,4359l4261542,17480r-47844,6236l4166151,30877r-47241,8075l4071985,47934r-46600,9877l3979120,68576r-45922,11642l3887629,92728r-45206,13369l3797588,120316r-44453,15059l3709072,151265r-43664,16712l3622154,185500r-42836,18327l3536910,222947r-41972,19904l3453413,263529r-41069,21444l3371740,307174r-40130,22946l3291964,353804r-39152,24413l3214161,403347r-38139,25840l3138404,455727r-37087,27231l3064769,510869r-35999,28584l2993330,568699r-34873,29899l2924162,629141r-33709,31178l2857339,692121r-32508,32419l2792937,757565r-31270,33621l2731029,825396r-29995,34788l2671691,895540r-28682,35917l2614997,967923r-27332,37008l2561022,1042470r-25944,38061l2509841,1119106r-24520,39077l2461527,1197755r-23057,40057l2416157,1278344r-21559,40998l2373804,1360798r-20022,41902l2334543,1445040r-18448,42769l2298449,1530998r-16836,43598l2265596,1618596r-15187,44390l2236060,1707758r-13501,45145l2209915,1798411r-11778,45862l2187235,1890479r-10017,46542l2168095,1983889r-8219,47183l2112942,2012159r-47665,-17426l2016907,1978825r-49049,-14362l1918160,1951679r-50322,-11177l1816920,1930963r-51487,-7873l1713404,1916915r-52543,-4448l1607830,1909777r-53490,-904l1505917,1909613r-48054,2204l1410200,1915464r-47250,5070l1316133,1927003r-46361,7848l1223888,1944057r-45387,10541l1133635,1966454r-44326,13149l1045546,1994023r-43178,15670l959795,2026591r-41946,18105l876551,2063987r-40627,20454l795988,2106038r-39223,22718l718276,2152574r-37732,24895l643589,2203421r-36156,26987l572097,2258409r-34494,28992l503972,2317365r-32746,30912l439386,2380117r-30912,32746l378511,2446494r-28992,34493l321519,2516323r-26986,36156l268582,2589433r-24895,37732l219870,2665652r-22717,39222l175557,2744808r-20454,40626l135814,2826729r-18104,41944l100812,2911243r-15669,43176l70724,2998179r-13148,44322l45721,3087364r-10540,45383l25976,3178627r-7848,46357l11659,3271796r-5069,47245l2943,3366698,739,3414746,,3463163r739,48416l2943,3559627r3647,47657l11659,3654529r6469,46812l25976,3747698r9205,45880l45185,38366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gZygAAAOMAAAAPAAAAZHJzL2Rvd25yZXYueG1sRI9BT8Mw&#10;DIXvSPyHyEjcWLqJlVGWTWgSggsSlHK3GtNWNE7UpGvLr8cHJI72e37v8/44u16daYidZwPrVQaK&#10;uPa248ZA9fF0swMVE7LF3jMZWCjC8XB5scfC+onf6VymRkkIxwINtCmFQutYt+QwrnwgFu3LDw6T&#10;jEOj7YCThLteb7Is1w47loYWA51aqr/L0Rm4O92GqdLL8uND+Xr/WY7Pb9VozPXV/PgAKtGc/s1/&#10;1y9W8Leb9TbPs51Ay0+yAH34BQAA//8DAFBLAQItABQABgAIAAAAIQDb4fbL7gAAAIUBAAATAAAA&#10;AAAAAAAAAAAAAAAAAABbQ29udGVudF9UeXBlc10ueG1sUEsBAi0AFAAGAAgAAAAhAFr0LFu/AAAA&#10;FQEAAAsAAAAAAAAAAAAAAAAAHwEAAF9yZWxzLy5yZWxzUEsBAi0AFAAGAAgAAAAhAI/EWBnKAAAA&#10;4wAAAA8AAAAAAAAAAAAAAAAABwIAAGRycy9kb3ducmV2LnhtbFBLBQYAAAAAAwADALcAAAD+AgAA&#10;AAA=&#10;">
                  <v:path arrowok="t"/>
                </v:shape>
                <w10:wrap anchorx="page" anchory="page"/>
              </v:group>
            </w:pict>
          </mc:Fallback>
        </mc:AlternateContent>
      </w:r>
    </w:p>
    <w:p w14:paraId="18590D6B" w14:textId="77777777" w:rsidR="00CF5CFF" w:rsidRPr="00CF5CFF" w:rsidRDefault="00CF5CFF" w:rsidP="00CF5CFF"/>
    <w:p w14:paraId="2B646D8E" w14:textId="77777777" w:rsidR="00CF5CFF" w:rsidRPr="00CF5CFF" w:rsidRDefault="00CF5CFF" w:rsidP="00CF5CFF"/>
    <w:p w14:paraId="46CBB674" w14:textId="060EFB70" w:rsidR="00CF5CFF" w:rsidRPr="00CF5CFF" w:rsidRDefault="00CF5CFF" w:rsidP="00CF5CFF">
      <w:pPr>
        <w:jc w:val="center"/>
      </w:pPr>
      <w:r w:rsidRPr="00CF5CFF">
        <w:rPr>
          <w:noProof/>
        </w:rPr>
        <w:drawing>
          <wp:inline distT="0" distB="0" distL="0" distR="0" wp14:anchorId="15033BAC" wp14:editId="5087D54E">
            <wp:extent cx="2762250" cy="1019175"/>
            <wp:effectExtent l="0" t="0" r="0" b="9525"/>
            <wp:docPr id="123641383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4"/>
                    <pic:cNvPicPr>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762250" cy="1019175"/>
                    </a:xfrm>
                    <a:prstGeom prst="rect">
                      <a:avLst/>
                    </a:prstGeom>
                    <a:noFill/>
                    <a:ln>
                      <a:noFill/>
                    </a:ln>
                  </pic:spPr>
                </pic:pic>
              </a:graphicData>
            </a:graphic>
          </wp:inline>
        </w:drawing>
      </w:r>
    </w:p>
    <w:p w14:paraId="10236021" w14:textId="696D928E" w:rsidR="00CF5CFF" w:rsidRPr="00CF5CFF" w:rsidRDefault="00CF5CFF" w:rsidP="00CF5CFF"/>
    <w:p w14:paraId="382B7940" w14:textId="00E1B174" w:rsidR="00CF5CFF" w:rsidRPr="00CF5CFF" w:rsidRDefault="00CF5CFF" w:rsidP="00CF5CFF"/>
    <w:p w14:paraId="76D76CFB" w14:textId="2B9C4F2B" w:rsidR="00CF5CFF" w:rsidRPr="00CF5CFF" w:rsidRDefault="000F5CBA" w:rsidP="00CF5CFF">
      <w:r>
        <w:rPr>
          <w:noProof/>
        </w:rPr>
        <mc:AlternateContent>
          <mc:Choice Requires="wps">
            <w:drawing>
              <wp:anchor distT="0" distB="0" distL="114300" distR="114300" simplePos="0" relativeHeight="251673600" behindDoc="0" locked="0" layoutInCell="1" allowOverlap="1" wp14:anchorId="05424A7A" wp14:editId="5AC5A7B2">
                <wp:simplePos x="0" y="0"/>
                <wp:positionH relativeFrom="column">
                  <wp:posOffset>1640205</wp:posOffset>
                </wp:positionH>
                <wp:positionV relativeFrom="paragraph">
                  <wp:posOffset>168910</wp:posOffset>
                </wp:positionV>
                <wp:extent cx="3179995" cy="2657475"/>
                <wp:effectExtent l="0" t="0" r="20955" b="28575"/>
                <wp:wrapNone/>
                <wp:docPr id="1138909310" name="Text Box 23"/>
                <wp:cNvGraphicFramePr/>
                <a:graphic xmlns:a="http://schemas.openxmlformats.org/drawingml/2006/main">
                  <a:graphicData uri="http://schemas.microsoft.com/office/word/2010/wordprocessingShape">
                    <wps:wsp>
                      <wps:cNvSpPr txBox="1"/>
                      <wps:spPr>
                        <a:xfrm>
                          <a:off x="0" y="0"/>
                          <a:ext cx="3179995" cy="2657475"/>
                        </a:xfrm>
                        <a:prstGeom prst="rect">
                          <a:avLst/>
                        </a:prstGeom>
                        <a:solidFill>
                          <a:schemeClr val="lt1"/>
                        </a:solidFill>
                        <a:ln w="6350">
                          <a:solidFill>
                            <a:prstClr val="black"/>
                          </a:solidFill>
                        </a:ln>
                      </wps:spPr>
                      <wps:txbx>
                        <w:txbxContent>
                          <w:p w14:paraId="44A0B66D" w14:textId="344A37B0" w:rsidR="00CF5CFF" w:rsidRPr="00CF5CFF" w:rsidRDefault="00CF5CFF" w:rsidP="006C4D96">
                            <w:r w:rsidRPr="00CF5CFF">
                              <w:rPr>
                                <w:noProof/>
                              </w:rPr>
                              <w:drawing>
                                <wp:inline distT="0" distB="0" distL="0" distR="0" wp14:anchorId="228883AF" wp14:editId="6A30A803">
                                  <wp:extent cx="95250" cy="142875"/>
                                  <wp:effectExtent l="0" t="0" r="0" b="9525"/>
                                  <wp:docPr id="1446070914"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5"/>
                                          <pic:cNvPicPr>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sidR="006C4D96">
                              <w:t xml:space="preserve"> </w:t>
                            </w:r>
                            <w:r w:rsidRPr="00CF5CFF">
                              <w:t>Southern Regional Assembly</w:t>
                            </w:r>
                            <w:r>
                              <w:br/>
                              <w:t xml:space="preserve">   </w:t>
                            </w:r>
                            <w:r w:rsidRPr="00CF5CFF">
                              <w:t xml:space="preserve">Assembly House, </w:t>
                            </w:r>
                            <w:r>
                              <w:br/>
                              <w:t xml:space="preserve">   </w:t>
                            </w:r>
                            <w:r w:rsidRPr="00CF5CFF">
                              <w:t xml:space="preserve">O’ Connell Street, </w:t>
                            </w:r>
                            <w:r>
                              <w:br/>
                              <w:t xml:space="preserve">   </w:t>
                            </w:r>
                            <w:r w:rsidRPr="00CF5CFF">
                              <w:t xml:space="preserve">Waterford </w:t>
                            </w:r>
                            <w:r>
                              <w:br/>
                              <w:t xml:space="preserve">   </w:t>
                            </w:r>
                            <w:r w:rsidRPr="00CF5CFF">
                              <w:t>Ireland</w:t>
                            </w:r>
                            <w:r>
                              <w:br/>
                              <w:t xml:space="preserve">   </w:t>
                            </w:r>
                            <w:r w:rsidRPr="00CF5CFF">
                              <w:t>X91 F8PC</w:t>
                            </w:r>
                          </w:p>
                          <w:p w14:paraId="64835DFE" w14:textId="3E2B316B" w:rsidR="00CF5CFF" w:rsidRPr="00CF5CFF" w:rsidRDefault="00CF5CFF" w:rsidP="006C4D96">
                            <w:r w:rsidRPr="00CF5CFF">
                              <w:rPr>
                                <w:noProof/>
                              </w:rPr>
                              <w:drawing>
                                <wp:inline distT="0" distB="0" distL="0" distR="0" wp14:anchorId="67AA7A51" wp14:editId="12235F9A">
                                  <wp:extent cx="133350" cy="133350"/>
                                  <wp:effectExtent l="0" t="0" r="0" b="0"/>
                                  <wp:docPr id="75883689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6"/>
                                          <pic:cNvPicPr>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F5CFF">
                              <w:t>+353 (01) 51 860700</w:t>
                            </w:r>
                          </w:p>
                          <w:p w14:paraId="1EB9D6C8" w14:textId="03180B93" w:rsidR="00CF5CFF" w:rsidRDefault="00CF5CFF" w:rsidP="006C4D96">
                            <w:r w:rsidRPr="00095FA3">
                              <w:rPr>
                                <w:noProof/>
                              </w:rPr>
                              <w:drawing>
                                <wp:inline distT="0" distB="0" distL="0" distR="0" wp14:anchorId="45D62D9D" wp14:editId="7346F105">
                                  <wp:extent cx="142875" cy="114300"/>
                                  <wp:effectExtent l="0" t="0" r="9525" b="0"/>
                                  <wp:docPr id="128193457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00FE4171">
                              <w:t xml:space="preserve"> </w:t>
                            </w:r>
                            <w:hyperlink r:id="rId178" w:history="1">
                              <w:r w:rsidR="004849AA" w:rsidRPr="00C9277D">
                                <w:rPr>
                                  <w:rStyle w:val="Hyperlink"/>
                                </w:rPr>
                                <w:t>info@southernassembly.ie</w:t>
                              </w:r>
                            </w:hyperlink>
                          </w:p>
                          <w:p w14:paraId="5A7173A6" w14:textId="04F690C3" w:rsidR="00CF5CFF" w:rsidRPr="00CF5CFF" w:rsidRDefault="00CF5CFF" w:rsidP="006C4D96">
                            <w:r>
                              <w:rPr>
                                <w:noProof/>
                              </w:rPr>
                              <w:drawing>
                                <wp:inline distT="0" distB="0" distL="0" distR="0" wp14:anchorId="7217592E" wp14:editId="04C5296F">
                                  <wp:extent cx="140335" cy="140335"/>
                                  <wp:effectExtent l="0" t="0" r="0" b="0"/>
                                  <wp:docPr id="12809375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FE4171">
                              <w:t xml:space="preserve"> </w:t>
                            </w:r>
                            <w:hyperlink r:id="rId180" w:history="1">
                              <w:r w:rsidR="00FE4171" w:rsidRPr="00C9277D">
                                <w:rPr>
                                  <w:rStyle w:val="Hyperlink"/>
                                </w:rPr>
                                <w:t>www.southernassembly.ie</w:t>
                              </w:r>
                            </w:hyperlink>
                          </w:p>
                          <w:p w14:paraId="4D6E7B99" w14:textId="021C362D" w:rsidR="00CF5CFF" w:rsidRPr="00CF5CFF" w:rsidRDefault="000F5CBA" w:rsidP="006C4D96">
                            <w:r w:rsidRPr="000F5CBA">
                              <w:rPr>
                                <w:noProof/>
                              </w:rPr>
                              <w:drawing>
                                <wp:inline distT="0" distB="0" distL="0" distR="0" wp14:anchorId="5E83E8E7" wp14:editId="2A095483">
                                  <wp:extent cx="161925" cy="133350"/>
                                  <wp:effectExtent l="0" t="0" r="9525" b="0"/>
                                  <wp:docPr id="20845828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FE4171">
                              <w:t xml:space="preserve"> </w:t>
                            </w:r>
                            <w:hyperlink r:id="rId182" w:history="1">
                              <w:r w:rsidR="00CF5CFF" w:rsidRPr="00CF5CFF">
                                <w:rPr>
                                  <w:rStyle w:val="Hyperlink"/>
                                </w:rPr>
                                <w:t>consult.southernassembly.ie</w:t>
                              </w:r>
                            </w:hyperlink>
                          </w:p>
                          <w:p w14:paraId="6BF48149" w14:textId="77777777" w:rsidR="00CF5CFF" w:rsidRDefault="00CF5CFF" w:rsidP="006C4D9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424A7A" id="_x0000_t202" coordsize="21600,21600" o:spt="202" path="m,l,21600r21600,l21600,xe">
                <v:stroke joinstyle="miter"/>
                <v:path gradientshapeok="t" o:connecttype="rect"/>
              </v:shapetype>
              <v:shape id="Text Box 23" o:spid="_x0000_s1033" type="#_x0000_t202" style="position:absolute;margin-left:129.15pt;margin-top:13.3pt;width:250.4pt;height:209.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TOwIAAIQEAAAOAAAAZHJzL2Uyb0RvYy54bWysVEuP2jAQvlfqf7B8LwGWR0GEFWVFVQnt&#10;rsRWezaOTaw6Htc2JPTXd2zCY7c9Vb048/LnmW9mMrtvKk0OwnkFJqe9TpcSYTgUyuxy+v1l9ekz&#10;JT4wUzANRuT0KDy9n3/8MKvtVPShBF0IRxDE+Gltc1qGYKdZ5nkpKuY7YIVBpwRXsYCq22WFYzWi&#10;Vzrrd7ujrAZXWAdceI/Wh5OTzhO+lIKHJym9CETnFHML6XTp3MYzm8/YdOeYLRVv02D/kEXFlMFH&#10;L1APLDCyd+oPqEpxBx5k6HCoMpBScZFqwGp63XfVbEpmRaoFyfH2QpP/f7D88bCxz46E5gs02MBI&#10;SG391KMx1tNIV8UvZkrQjxQeL7SJJhCOxrveeDKZDCnh6OuPhuPBeBhxsut163z4KqAiUcipw74k&#10;uthh7cMp9BwSX/OgVbFSWiclzoJYakcODLuoQ0oSwd9EaUPqnI7uht0E/MYXoS/3t5rxH216N1GI&#10;pw3mfC0+SqHZNkQVOU0FRcsWiiPy5eA0St7ylUL4NfPhmTmcHaQI9yE84SE1YE7QSpSU4H79zR7j&#10;saXopaTGWcyp/7lnTlCivxls9qQ3GMThTcpgOO6j4m4921uP2VdLQKJ6uHmWJzHGB30WpYPqFddm&#10;EV9FFzMc385pOIvLcNoQXDsuFosUhONqWVibjeUROjYm0vrSvDJn27YGnIhHOE8tm77r7ik23jSw&#10;2AeQKrX+ympLP456Gp52LeMu3eop6vrzmP8GAAD//wMAUEsDBBQABgAIAAAAIQDnICmY3wAAAAoB&#10;AAAPAAAAZHJzL2Rvd25yZXYueG1sTI/BTsMwDIbvSLxDZCRuLO1YS1eaToAGF06MaWevyZKIJqma&#10;rCtvjznBzZY//f7+ZjO7nk1qjDZ4AfkiA6Z8F6T1WsD+8/WuAhYTeol98ErAt4qwaa+vGqxluPgP&#10;Ne2SZhTiY40CTEpDzXnsjHIYF2FQnm6nMDpMtI6ayxEvFO56vsyykju0nj4YHNSLUd3X7uwEbJ/1&#10;WncVjmZbSWun+XB6129C3N7MT4/AkprTHwy/+qQOLTkdw9nLyHoBy6K6J5SGsgRGwEOxzoEdBaxW&#10;RQ68bfj/Cu0PAAAA//8DAFBLAQItABQABgAIAAAAIQC2gziS/gAAAOEBAAATAAAAAAAAAAAAAAAA&#10;AAAAAABbQ29udGVudF9UeXBlc10ueG1sUEsBAi0AFAAGAAgAAAAhADj9If/WAAAAlAEAAAsAAAAA&#10;AAAAAAAAAAAALwEAAF9yZWxzLy5yZWxzUEsBAi0AFAAGAAgAAAAhAO1n+dM7AgAAhAQAAA4AAAAA&#10;AAAAAAAAAAAALgIAAGRycy9lMm9Eb2MueG1sUEsBAi0AFAAGAAgAAAAhAOcgKZjfAAAACgEAAA8A&#10;AAAAAAAAAAAAAAAAlQQAAGRycy9kb3ducmV2LnhtbFBLBQYAAAAABAAEAPMAAAChBQAAAAA=&#10;" fillcolor="white [3201]" strokeweight=".5pt">
                <v:textbox>
                  <w:txbxContent>
                    <w:p w14:paraId="44A0B66D" w14:textId="344A37B0" w:rsidR="00CF5CFF" w:rsidRPr="00CF5CFF" w:rsidRDefault="00CF5CFF" w:rsidP="006C4D96">
                      <w:r w:rsidRPr="00CF5CFF">
                        <w:rPr>
                          <w:noProof/>
                        </w:rPr>
                        <w:drawing>
                          <wp:inline distT="0" distB="0" distL="0" distR="0" wp14:anchorId="228883AF" wp14:editId="6A30A803">
                            <wp:extent cx="95250" cy="142875"/>
                            <wp:effectExtent l="0" t="0" r="0" b="9525"/>
                            <wp:docPr id="1446070914"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5"/>
                                    <pic:cNvPicPr>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sidR="006C4D96">
                        <w:t xml:space="preserve"> </w:t>
                      </w:r>
                      <w:r w:rsidRPr="00CF5CFF">
                        <w:t>Southern Regional Assembly</w:t>
                      </w:r>
                      <w:r>
                        <w:br/>
                        <w:t xml:space="preserve">   </w:t>
                      </w:r>
                      <w:r w:rsidRPr="00CF5CFF">
                        <w:t xml:space="preserve">Assembly House, </w:t>
                      </w:r>
                      <w:r>
                        <w:br/>
                        <w:t xml:space="preserve">   </w:t>
                      </w:r>
                      <w:r w:rsidRPr="00CF5CFF">
                        <w:t xml:space="preserve">O’ Connell Street, </w:t>
                      </w:r>
                      <w:r>
                        <w:br/>
                        <w:t xml:space="preserve">   </w:t>
                      </w:r>
                      <w:r w:rsidRPr="00CF5CFF">
                        <w:t xml:space="preserve">Waterford </w:t>
                      </w:r>
                      <w:r>
                        <w:br/>
                        <w:t xml:space="preserve">   </w:t>
                      </w:r>
                      <w:r w:rsidRPr="00CF5CFF">
                        <w:t>Ireland</w:t>
                      </w:r>
                      <w:r>
                        <w:br/>
                        <w:t xml:space="preserve">   </w:t>
                      </w:r>
                      <w:r w:rsidRPr="00CF5CFF">
                        <w:t>X91 F8PC</w:t>
                      </w:r>
                    </w:p>
                    <w:p w14:paraId="64835DFE" w14:textId="3E2B316B" w:rsidR="00CF5CFF" w:rsidRPr="00CF5CFF" w:rsidRDefault="00CF5CFF" w:rsidP="006C4D96">
                      <w:r w:rsidRPr="00CF5CFF">
                        <w:rPr>
                          <w:noProof/>
                        </w:rPr>
                        <w:drawing>
                          <wp:inline distT="0" distB="0" distL="0" distR="0" wp14:anchorId="67AA7A51" wp14:editId="12235F9A">
                            <wp:extent cx="133350" cy="133350"/>
                            <wp:effectExtent l="0" t="0" r="0" b="0"/>
                            <wp:docPr id="75883689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6"/>
                                    <pic:cNvPicPr>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F5CFF">
                        <w:t>+353 (01) 51 860700</w:t>
                      </w:r>
                    </w:p>
                    <w:p w14:paraId="1EB9D6C8" w14:textId="03180B93" w:rsidR="00CF5CFF" w:rsidRDefault="00CF5CFF" w:rsidP="006C4D96">
                      <w:r w:rsidRPr="00095FA3">
                        <w:rPr>
                          <w:noProof/>
                        </w:rPr>
                        <w:drawing>
                          <wp:inline distT="0" distB="0" distL="0" distR="0" wp14:anchorId="45D62D9D" wp14:editId="7346F105">
                            <wp:extent cx="142875" cy="114300"/>
                            <wp:effectExtent l="0" t="0" r="9525" b="0"/>
                            <wp:docPr id="128193457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00FE4171">
                        <w:t xml:space="preserve"> </w:t>
                      </w:r>
                      <w:hyperlink r:id="rId183" w:history="1">
                        <w:r w:rsidR="004849AA" w:rsidRPr="00C9277D">
                          <w:rPr>
                            <w:rStyle w:val="Hyperlink"/>
                          </w:rPr>
                          <w:t>info@southernassembly.ie</w:t>
                        </w:r>
                      </w:hyperlink>
                    </w:p>
                    <w:p w14:paraId="5A7173A6" w14:textId="04F690C3" w:rsidR="00CF5CFF" w:rsidRPr="00CF5CFF" w:rsidRDefault="00CF5CFF" w:rsidP="006C4D96">
                      <w:r>
                        <w:rPr>
                          <w:noProof/>
                        </w:rPr>
                        <w:drawing>
                          <wp:inline distT="0" distB="0" distL="0" distR="0" wp14:anchorId="7217592E" wp14:editId="04C5296F">
                            <wp:extent cx="140335" cy="140335"/>
                            <wp:effectExtent l="0" t="0" r="0" b="0"/>
                            <wp:docPr id="12809375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FE4171">
                        <w:t xml:space="preserve"> </w:t>
                      </w:r>
                      <w:hyperlink r:id="rId184" w:history="1">
                        <w:r w:rsidR="00FE4171" w:rsidRPr="00C9277D">
                          <w:rPr>
                            <w:rStyle w:val="Hyperlink"/>
                          </w:rPr>
                          <w:t>www.southernassembly.ie</w:t>
                        </w:r>
                      </w:hyperlink>
                    </w:p>
                    <w:p w14:paraId="4D6E7B99" w14:textId="021C362D" w:rsidR="00CF5CFF" w:rsidRPr="00CF5CFF" w:rsidRDefault="000F5CBA" w:rsidP="006C4D96">
                      <w:r w:rsidRPr="000F5CBA">
                        <w:rPr>
                          <w:noProof/>
                        </w:rPr>
                        <w:drawing>
                          <wp:inline distT="0" distB="0" distL="0" distR="0" wp14:anchorId="5E83E8E7" wp14:editId="2A095483">
                            <wp:extent cx="161925" cy="133350"/>
                            <wp:effectExtent l="0" t="0" r="9525" b="0"/>
                            <wp:docPr id="20845828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FE4171">
                        <w:t xml:space="preserve"> </w:t>
                      </w:r>
                      <w:hyperlink r:id="rId185" w:history="1">
                        <w:r w:rsidR="00CF5CFF" w:rsidRPr="00CF5CFF">
                          <w:rPr>
                            <w:rStyle w:val="Hyperlink"/>
                          </w:rPr>
                          <w:t>consult.southernassembly.ie</w:t>
                        </w:r>
                      </w:hyperlink>
                    </w:p>
                    <w:p w14:paraId="6BF48149" w14:textId="77777777" w:rsidR="00CF5CFF" w:rsidRDefault="00CF5CFF" w:rsidP="006C4D96">
                      <w:pPr>
                        <w:jc w:val="center"/>
                      </w:pPr>
                    </w:p>
                  </w:txbxContent>
                </v:textbox>
              </v:shape>
            </w:pict>
          </mc:Fallback>
        </mc:AlternateContent>
      </w:r>
    </w:p>
    <w:p w14:paraId="417CC621" w14:textId="77777777" w:rsidR="00CF5CFF" w:rsidRPr="00CF5CFF" w:rsidRDefault="00CF5CFF" w:rsidP="00CF5CFF"/>
    <w:p w14:paraId="240F23F0" w14:textId="77777777" w:rsidR="00CF5CFF" w:rsidRPr="00CF5CFF" w:rsidRDefault="00CF5CFF" w:rsidP="00CF5CFF">
      <w:pPr>
        <w:rPr>
          <w:lang w:val="en-IE"/>
        </w:rPr>
      </w:pPr>
    </w:p>
    <w:sectPr w:rsidR="00CF5CFF" w:rsidRPr="00CF5CFF" w:rsidSect="00924CB7">
      <w:headerReference w:type="default" r:id="rId186"/>
      <w:footerReference w:type="default" r:id="rId187"/>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C3514" w14:textId="77777777" w:rsidR="00BD0505" w:rsidRDefault="00BD0505" w:rsidP="00912AB3">
      <w:pPr>
        <w:spacing w:after="0" w:line="240" w:lineRule="auto"/>
      </w:pPr>
      <w:r>
        <w:separator/>
      </w:r>
    </w:p>
  </w:endnote>
  <w:endnote w:type="continuationSeparator" w:id="0">
    <w:p w14:paraId="41940C10" w14:textId="77777777" w:rsidR="00BD0505" w:rsidRDefault="00BD0505" w:rsidP="00912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Quicksand">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Quicksand SemiBold">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4892" w14:textId="5669B9D5" w:rsidR="00781C8A" w:rsidRPr="00814713" w:rsidRDefault="00781C8A">
    <w:pPr>
      <w:pStyle w:val="Footer"/>
      <w:jc w:val="right"/>
      <w:rPr>
        <w:color w:val="2F3490"/>
      </w:rPr>
    </w:pPr>
  </w:p>
  <w:p w14:paraId="3289B7D2" w14:textId="77777777" w:rsidR="00781C8A" w:rsidRDefault="00781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519066"/>
      <w:docPartObj>
        <w:docPartGallery w:val="Page Numbers (Bottom of Page)"/>
        <w:docPartUnique/>
      </w:docPartObj>
    </w:sdtPr>
    <w:sdtContent>
      <w:p w14:paraId="675663D9" w14:textId="3783684F" w:rsidR="00781C8A" w:rsidRDefault="00781C8A">
        <w:pPr>
          <w:pStyle w:val="Footer"/>
          <w:jc w:val="right"/>
        </w:pPr>
        <w:r>
          <w:fldChar w:fldCharType="begin"/>
        </w:r>
        <w:r>
          <w:instrText>PAGE   \* MERGEFORMAT</w:instrText>
        </w:r>
        <w:r>
          <w:fldChar w:fldCharType="separate"/>
        </w:r>
        <w:r>
          <w:rPr>
            <w:lang w:val="en-GB"/>
          </w:rPr>
          <w:t>2</w:t>
        </w:r>
        <w:r>
          <w:fldChar w:fldCharType="end"/>
        </w:r>
      </w:p>
    </w:sdtContent>
  </w:sdt>
  <w:p w14:paraId="24B96BB1" w14:textId="77777777" w:rsidR="00FE477B" w:rsidRDefault="00FE4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72324"/>
      <w:docPartObj>
        <w:docPartGallery w:val="Page Numbers (Bottom of Page)"/>
        <w:docPartUnique/>
      </w:docPartObj>
    </w:sdtPr>
    <w:sdtContent>
      <w:p w14:paraId="275662A4" w14:textId="538B4340" w:rsidR="00924CB7" w:rsidRDefault="00924CB7">
        <w:pPr>
          <w:pStyle w:val="Footer"/>
          <w:jc w:val="right"/>
        </w:pPr>
        <w:r>
          <w:fldChar w:fldCharType="begin"/>
        </w:r>
        <w:r>
          <w:instrText>PAGE   \* MERGEFORMAT</w:instrText>
        </w:r>
        <w:r>
          <w:fldChar w:fldCharType="separate"/>
        </w:r>
        <w:r>
          <w:rPr>
            <w:lang w:val="en-GB"/>
          </w:rPr>
          <w:t>2</w:t>
        </w:r>
        <w:r>
          <w:fldChar w:fldCharType="end"/>
        </w:r>
      </w:p>
    </w:sdtContent>
  </w:sdt>
  <w:p w14:paraId="16DDE1EA" w14:textId="77777777" w:rsidR="00924CB7" w:rsidRDefault="00924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8DDB" w14:textId="77777777" w:rsidR="00BD0505" w:rsidRDefault="00BD0505" w:rsidP="00912AB3">
      <w:pPr>
        <w:spacing w:after="0" w:line="240" w:lineRule="auto"/>
      </w:pPr>
      <w:r>
        <w:separator/>
      </w:r>
    </w:p>
  </w:footnote>
  <w:footnote w:type="continuationSeparator" w:id="0">
    <w:p w14:paraId="1C4BF819" w14:textId="77777777" w:rsidR="00BD0505" w:rsidRDefault="00BD0505" w:rsidP="00912AB3">
      <w:pPr>
        <w:spacing w:after="0" w:line="240" w:lineRule="auto"/>
      </w:pPr>
      <w:r>
        <w:continuationSeparator/>
      </w:r>
    </w:p>
  </w:footnote>
  <w:footnote w:id="1">
    <w:p w14:paraId="60D16400" w14:textId="77777777" w:rsidR="0018122C" w:rsidRPr="00240A86" w:rsidRDefault="0018122C" w:rsidP="0018122C">
      <w:pPr>
        <w:pStyle w:val="FootnoteText"/>
        <w:rPr>
          <w:rFonts w:ascii="Quicksand" w:hAnsi="Quicksand" w:cs="Arial"/>
          <w:sz w:val="16"/>
          <w:szCs w:val="16"/>
          <w:lang w:val="en-US"/>
        </w:rPr>
      </w:pPr>
      <w:r w:rsidRPr="00240A86">
        <w:rPr>
          <w:rStyle w:val="FootnoteReference"/>
          <w:rFonts w:ascii="Quicksand" w:hAnsi="Quicksand" w:cs="Arial"/>
          <w:sz w:val="16"/>
          <w:szCs w:val="16"/>
        </w:rPr>
        <w:footnoteRef/>
      </w:r>
      <w:r w:rsidRPr="00240A86">
        <w:rPr>
          <w:rFonts w:ascii="Quicksand" w:hAnsi="Quicksand" w:cs="Arial"/>
          <w:sz w:val="16"/>
          <w:szCs w:val="16"/>
        </w:rPr>
        <w:t xml:space="preserve"> Section 32(3) of the Planning and Development Act 2024 (as amended), states that: </w:t>
      </w:r>
      <w:r w:rsidRPr="00240A86">
        <w:rPr>
          <w:rFonts w:ascii="Quicksand" w:hAnsi="Quicksand" w:cs="Arial"/>
          <w:i/>
          <w:iCs/>
          <w:color w:val="000000"/>
          <w:sz w:val="16"/>
          <w:szCs w:val="16"/>
          <w:shd w:val="clear" w:color="auto" w:fill="FFFFFF"/>
        </w:rPr>
        <w:t>before preparing a draft regional spatial and economic strategy or a draft revision to an existing strategy, a regional assembly shall consider any observations received under</w:t>
      </w:r>
      <w:r w:rsidRPr="00240A86">
        <w:rPr>
          <w:rFonts w:ascii="Times New Roman" w:hAnsi="Times New Roman" w:cs="Times New Roman"/>
          <w:i/>
          <w:iCs/>
          <w:color w:val="000000"/>
          <w:sz w:val="16"/>
          <w:szCs w:val="16"/>
          <w:shd w:val="clear" w:color="auto" w:fill="FFFFFF"/>
        </w:rPr>
        <w:t> </w:t>
      </w:r>
      <w:r w:rsidRPr="00240A86">
        <w:rPr>
          <w:rFonts w:ascii="Quicksand" w:hAnsi="Quicksand" w:cs="Arial"/>
          <w:i/>
          <w:iCs/>
          <w:color w:val="000000"/>
          <w:sz w:val="16"/>
          <w:szCs w:val="16"/>
          <w:shd w:val="clear" w:color="auto" w:fill="FFFFFF"/>
        </w:rPr>
        <w:t>paragraph (c)</w:t>
      </w:r>
      <w:r w:rsidRPr="00240A86">
        <w:rPr>
          <w:rFonts w:ascii="Times New Roman" w:hAnsi="Times New Roman" w:cs="Times New Roman"/>
          <w:i/>
          <w:iCs/>
          <w:color w:val="000000"/>
          <w:sz w:val="16"/>
          <w:szCs w:val="16"/>
          <w:shd w:val="clear" w:color="auto" w:fill="FFFFFF"/>
        </w:rPr>
        <w:t> </w:t>
      </w:r>
      <w:r w:rsidRPr="00240A86">
        <w:rPr>
          <w:rFonts w:ascii="Quicksand" w:hAnsi="Quicksand" w:cs="Arial"/>
          <w:i/>
          <w:iCs/>
          <w:color w:val="000000"/>
          <w:sz w:val="16"/>
          <w:szCs w:val="16"/>
          <w:shd w:val="clear" w:color="auto" w:fill="FFFFFF"/>
        </w:rPr>
        <w:t>of</w:t>
      </w:r>
      <w:r w:rsidRPr="00240A86">
        <w:rPr>
          <w:rFonts w:ascii="Times New Roman" w:hAnsi="Times New Roman" w:cs="Times New Roman"/>
          <w:i/>
          <w:iCs/>
          <w:color w:val="000000"/>
          <w:sz w:val="16"/>
          <w:szCs w:val="16"/>
          <w:shd w:val="clear" w:color="auto" w:fill="FFFFFF"/>
        </w:rPr>
        <w:t> </w:t>
      </w:r>
      <w:r w:rsidRPr="00240A86">
        <w:rPr>
          <w:rFonts w:ascii="Quicksand" w:hAnsi="Quicksand" w:cs="Arial"/>
          <w:i/>
          <w:iCs/>
          <w:color w:val="000000"/>
          <w:sz w:val="16"/>
          <w:szCs w:val="16"/>
          <w:shd w:val="clear" w:color="auto" w:fill="FFFFFF"/>
        </w:rPr>
        <w:t>subsection (2)</w:t>
      </w:r>
      <w:r w:rsidRPr="00240A86">
        <w:rPr>
          <w:rFonts w:ascii="Times New Roman" w:hAnsi="Times New Roman" w:cs="Times New Roman"/>
          <w:i/>
          <w:iCs/>
          <w:sz w:val="16"/>
          <w:szCs w:val="16"/>
          <w:shd w:val="clear" w:color="auto" w:fill="FFFFFF"/>
        </w:rPr>
        <w:t> </w:t>
      </w:r>
      <w:r w:rsidRPr="00240A86">
        <w:rPr>
          <w:rFonts w:ascii="Quicksand" w:hAnsi="Quicksand" w:cs="Arial"/>
          <w:i/>
          <w:iCs/>
          <w:sz w:val="16"/>
          <w:szCs w:val="16"/>
          <w:shd w:val="clear" w:color="auto" w:fill="FFFFFF"/>
        </w:rPr>
        <w:t>of</w:t>
      </w:r>
      <w:r w:rsidRPr="00240A86">
        <w:rPr>
          <w:rFonts w:ascii="Times New Roman" w:hAnsi="Times New Roman" w:cs="Times New Roman"/>
          <w:i/>
          <w:iCs/>
          <w:sz w:val="16"/>
          <w:szCs w:val="16"/>
          <w:shd w:val="clear" w:color="auto" w:fill="FFFFFF"/>
        </w:rPr>
        <w:t> </w:t>
      </w:r>
      <w:hyperlink r:id="rId1" w:anchor="sec31" w:tgtFrame="_blank" w:history="1">
        <w:r w:rsidRPr="00240A86">
          <w:rPr>
            <w:rFonts w:ascii="Quicksand" w:hAnsi="Quicksand" w:cs="Arial"/>
            <w:i/>
            <w:iCs/>
            <w:sz w:val="16"/>
            <w:szCs w:val="16"/>
            <w:shd w:val="clear" w:color="auto" w:fill="FFFFFF"/>
          </w:rPr>
          <w:t>section 31</w:t>
        </w:r>
      </w:hyperlink>
      <w:r w:rsidRPr="00240A86">
        <w:rPr>
          <w:rFonts w:ascii="Times New Roman" w:hAnsi="Times New Roman" w:cs="Times New Roman"/>
          <w:i/>
          <w:iCs/>
          <w:sz w:val="16"/>
          <w:szCs w:val="16"/>
          <w:shd w:val="clear" w:color="auto" w:fill="FFFFFF"/>
        </w:rPr>
        <w:t> </w:t>
      </w:r>
      <w:r w:rsidRPr="00240A86">
        <w:rPr>
          <w:rFonts w:ascii="Quicksand" w:hAnsi="Quicksand" w:cs="Arial"/>
          <w:sz w:val="16"/>
          <w:szCs w:val="16"/>
          <w:shd w:val="clear" w:color="auto" w:fill="FFFFFF"/>
        </w:rPr>
        <w:t>(i.e. made in writing).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8E89" w14:textId="77777777" w:rsidR="00781C8A" w:rsidRDefault="00781C8A">
    <w:pPr>
      <w:pStyle w:val="Header"/>
      <w:jc w:val="right"/>
    </w:pPr>
  </w:p>
  <w:p w14:paraId="4327162E" w14:textId="77777777" w:rsidR="00781C8A" w:rsidRPr="00912AB3" w:rsidRDefault="00781C8A" w:rsidP="00912AB3">
    <w:pPr>
      <w:pStyle w:val="Header"/>
      <w:jc w:val="right"/>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B5C1" w14:textId="77777777" w:rsidR="00924CB7" w:rsidRDefault="00924CB7">
    <w:pPr>
      <w:pStyle w:val="Header"/>
      <w:jc w:val="right"/>
    </w:pPr>
  </w:p>
  <w:p w14:paraId="4249B230" w14:textId="77777777" w:rsidR="00924CB7" w:rsidRPr="00912AB3" w:rsidRDefault="00924CB7" w:rsidP="00912AB3">
    <w:pPr>
      <w:pStyle w:val="Header"/>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B37A41"/>
    <w:multiLevelType w:val="hybridMultilevel"/>
    <w:tmpl w:val="D9EA6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22459E8"/>
    <w:multiLevelType w:val="multilevel"/>
    <w:tmpl w:val="B3C4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5474CD"/>
    <w:multiLevelType w:val="hybridMultilevel"/>
    <w:tmpl w:val="2E1684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4130F31"/>
    <w:multiLevelType w:val="hybridMultilevel"/>
    <w:tmpl w:val="48F2B9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4F6042D"/>
    <w:multiLevelType w:val="hybridMultilevel"/>
    <w:tmpl w:val="DF9AB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6F63E15"/>
    <w:multiLevelType w:val="multilevel"/>
    <w:tmpl w:val="FD28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9427F9"/>
    <w:multiLevelType w:val="hybridMultilevel"/>
    <w:tmpl w:val="6BA893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9953CFF"/>
    <w:multiLevelType w:val="hybridMultilevel"/>
    <w:tmpl w:val="9AE4A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0B695B3F"/>
    <w:multiLevelType w:val="hybridMultilevel"/>
    <w:tmpl w:val="81BC9B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C233C68"/>
    <w:multiLevelType w:val="hybridMultilevel"/>
    <w:tmpl w:val="559E22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0D1D5095"/>
    <w:multiLevelType w:val="hybridMultilevel"/>
    <w:tmpl w:val="3E0EF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E0C1AE9"/>
    <w:multiLevelType w:val="multilevel"/>
    <w:tmpl w:val="041C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97190"/>
    <w:multiLevelType w:val="hybridMultilevel"/>
    <w:tmpl w:val="C14E8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217358F"/>
    <w:multiLevelType w:val="hybridMultilevel"/>
    <w:tmpl w:val="626AF4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2B672EE"/>
    <w:multiLevelType w:val="hybridMultilevel"/>
    <w:tmpl w:val="B9AA63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13FF5E55"/>
    <w:multiLevelType w:val="hybridMultilevel"/>
    <w:tmpl w:val="5CF0D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4C3339E"/>
    <w:multiLevelType w:val="hybridMultilevel"/>
    <w:tmpl w:val="E6C826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4F2303C"/>
    <w:multiLevelType w:val="hybridMultilevel"/>
    <w:tmpl w:val="5D04D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15A50958"/>
    <w:multiLevelType w:val="hybridMultilevel"/>
    <w:tmpl w:val="3014E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174900FC"/>
    <w:multiLevelType w:val="hybridMultilevel"/>
    <w:tmpl w:val="53426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174D1A1B"/>
    <w:multiLevelType w:val="hybridMultilevel"/>
    <w:tmpl w:val="6FE64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17D75839"/>
    <w:multiLevelType w:val="multilevel"/>
    <w:tmpl w:val="BCEA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087CFD"/>
    <w:multiLevelType w:val="hybridMultilevel"/>
    <w:tmpl w:val="2214E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1E23655A"/>
    <w:multiLevelType w:val="hybridMultilevel"/>
    <w:tmpl w:val="0F267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1F3145C5"/>
    <w:multiLevelType w:val="hybridMultilevel"/>
    <w:tmpl w:val="9470F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21916B0E"/>
    <w:multiLevelType w:val="multilevel"/>
    <w:tmpl w:val="9F0E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D11A1B"/>
    <w:multiLevelType w:val="hybridMultilevel"/>
    <w:tmpl w:val="4AEEE3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221D7BFB"/>
    <w:multiLevelType w:val="hybridMultilevel"/>
    <w:tmpl w:val="358CB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23B05A2E"/>
    <w:multiLevelType w:val="hybridMultilevel"/>
    <w:tmpl w:val="CC624D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23B76F3B"/>
    <w:multiLevelType w:val="hybridMultilevel"/>
    <w:tmpl w:val="D7789A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240A47A8"/>
    <w:multiLevelType w:val="hybridMultilevel"/>
    <w:tmpl w:val="FC2A6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25FC6E5D"/>
    <w:multiLevelType w:val="hybridMultilevel"/>
    <w:tmpl w:val="522E2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286329ED"/>
    <w:multiLevelType w:val="multilevel"/>
    <w:tmpl w:val="5756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6B2530"/>
    <w:multiLevelType w:val="multilevel"/>
    <w:tmpl w:val="A4D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D211922"/>
    <w:multiLevelType w:val="hybridMultilevel"/>
    <w:tmpl w:val="A4F248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2D9F6DDC"/>
    <w:multiLevelType w:val="hybridMultilevel"/>
    <w:tmpl w:val="A50AEE6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31D85EF3"/>
    <w:multiLevelType w:val="hybridMultilevel"/>
    <w:tmpl w:val="18CC8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38EE3FFB"/>
    <w:multiLevelType w:val="hybridMultilevel"/>
    <w:tmpl w:val="915E6D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3A2E478C"/>
    <w:multiLevelType w:val="hybridMultilevel"/>
    <w:tmpl w:val="016252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3BA73CA9"/>
    <w:multiLevelType w:val="hybridMultilevel"/>
    <w:tmpl w:val="C2B670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3C013486"/>
    <w:multiLevelType w:val="hybridMultilevel"/>
    <w:tmpl w:val="48C2A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3CFA0877"/>
    <w:multiLevelType w:val="hybridMultilevel"/>
    <w:tmpl w:val="F056DD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3EAD3525"/>
    <w:multiLevelType w:val="hybridMultilevel"/>
    <w:tmpl w:val="1EAE55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3F2E7CBB"/>
    <w:multiLevelType w:val="hybridMultilevel"/>
    <w:tmpl w:val="B98CD2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0B23059"/>
    <w:multiLevelType w:val="hybridMultilevel"/>
    <w:tmpl w:val="23863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1F935C2"/>
    <w:multiLevelType w:val="hybridMultilevel"/>
    <w:tmpl w:val="27E265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45935900"/>
    <w:multiLevelType w:val="hybridMultilevel"/>
    <w:tmpl w:val="B3509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62B3385"/>
    <w:multiLevelType w:val="hybridMultilevel"/>
    <w:tmpl w:val="880CB7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48C02B2C"/>
    <w:multiLevelType w:val="hybridMultilevel"/>
    <w:tmpl w:val="B5D64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93F4319"/>
    <w:multiLevelType w:val="hybridMultilevel"/>
    <w:tmpl w:val="4E9C3B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4C12224A"/>
    <w:multiLevelType w:val="hybridMultilevel"/>
    <w:tmpl w:val="76260C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4D520DA4"/>
    <w:multiLevelType w:val="hybridMultilevel"/>
    <w:tmpl w:val="99EA5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4EDB5CF6"/>
    <w:multiLevelType w:val="multilevel"/>
    <w:tmpl w:val="37A0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EE31347"/>
    <w:multiLevelType w:val="multilevel"/>
    <w:tmpl w:val="818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0592701"/>
    <w:multiLevelType w:val="hybridMultilevel"/>
    <w:tmpl w:val="2EF02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50842DA2"/>
    <w:multiLevelType w:val="hybridMultilevel"/>
    <w:tmpl w:val="F87C4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50977A5A"/>
    <w:multiLevelType w:val="hybridMultilevel"/>
    <w:tmpl w:val="4C9C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51654FD3"/>
    <w:multiLevelType w:val="hybridMultilevel"/>
    <w:tmpl w:val="C1047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51AF0000"/>
    <w:multiLevelType w:val="hybridMultilevel"/>
    <w:tmpl w:val="3ECC68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52D0331E"/>
    <w:multiLevelType w:val="hybridMultilevel"/>
    <w:tmpl w:val="978AF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6" w15:restartNumberingAfterBreak="0">
    <w:nsid w:val="536812ED"/>
    <w:multiLevelType w:val="hybridMultilevel"/>
    <w:tmpl w:val="66AA1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7" w15:restartNumberingAfterBreak="0">
    <w:nsid w:val="55E75744"/>
    <w:multiLevelType w:val="hybridMultilevel"/>
    <w:tmpl w:val="056C77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57F471BE"/>
    <w:multiLevelType w:val="hybridMultilevel"/>
    <w:tmpl w:val="7F6256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582C65F1"/>
    <w:multiLevelType w:val="hybridMultilevel"/>
    <w:tmpl w:val="2DD245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587F5B61"/>
    <w:multiLevelType w:val="multilevel"/>
    <w:tmpl w:val="BF4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8F44E3D"/>
    <w:multiLevelType w:val="hybridMultilevel"/>
    <w:tmpl w:val="24BCBC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5A7C1C0B"/>
    <w:multiLevelType w:val="multilevel"/>
    <w:tmpl w:val="0AEA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CDA4EA8"/>
    <w:multiLevelType w:val="hybridMultilevel"/>
    <w:tmpl w:val="890895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4" w15:restartNumberingAfterBreak="0">
    <w:nsid w:val="5D6D67B0"/>
    <w:multiLevelType w:val="hybridMultilevel"/>
    <w:tmpl w:val="10C23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5" w15:restartNumberingAfterBreak="0">
    <w:nsid w:val="5D955506"/>
    <w:multiLevelType w:val="hybridMultilevel"/>
    <w:tmpl w:val="00D67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5ED30914"/>
    <w:multiLevelType w:val="hybridMultilevel"/>
    <w:tmpl w:val="F3E8B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6117722A"/>
    <w:multiLevelType w:val="hybridMultilevel"/>
    <w:tmpl w:val="1862C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6191492E"/>
    <w:multiLevelType w:val="hybridMultilevel"/>
    <w:tmpl w:val="2C0AF6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9" w15:restartNumberingAfterBreak="0">
    <w:nsid w:val="630626E2"/>
    <w:multiLevelType w:val="hybridMultilevel"/>
    <w:tmpl w:val="B6BCD7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650009CE"/>
    <w:multiLevelType w:val="hybridMultilevel"/>
    <w:tmpl w:val="03AEAA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650B2751"/>
    <w:multiLevelType w:val="hybridMultilevel"/>
    <w:tmpl w:val="2174B7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2" w15:restartNumberingAfterBreak="0">
    <w:nsid w:val="678D5EF8"/>
    <w:multiLevelType w:val="hybridMultilevel"/>
    <w:tmpl w:val="37AE655C"/>
    <w:lvl w:ilvl="0" w:tplc="18090001">
      <w:start w:val="1"/>
      <w:numFmt w:val="bullet"/>
      <w:lvlText w:val=""/>
      <w:lvlJc w:val="left"/>
      <w:pPr>
        <w:ind w:left="1092" w:hanging="360"/>
      </w:pPr>
      <w:rPr>
        <w:rFonts w:ascii="Symbol" w:hAnsi="Symbol" w:hint="default"/>
      </w:rPr>
    </w:lvl>
    <w:lvl w:ilvl="1" w:tplc="18090003" w:tentative="1">
      <w:start w:val="1"/>
      <w:numFmt w:val="bullet"/>
      <w:lvlText w:val="o"/>
      <w:lvlJc w:val="left"/>
      <w:pPr>
        <w:ind w:left="1812" w:hanging="360"/>
      </w:pPr>
      <w:rPr>
        <w:rFonts w:ascii="Courier New" w:hAnsi="Courier New" w:cs="Courier New" w:hint="default"/>
      </w:rPr>
    </w:lvl>
    <w:lvl w:ilvl="2" w:tplc="18090005" w:tentative="1">
      <w:start w:val="1"/>
      <w:numFmt w:val="bullet"/>
      <w:lvlText w:val=""/>
      <w:lvlJc w:val="left"/>
      <w:pPr>
        <w:ind w:left="2532" w:hanging="360"/>
      </w:pPr>
      <w:rPr>
        <w:rFonts w:ascii="Wingdings" w:hAnsi="Wingdings" w:hint="default"/>
      </w:rPr>
    </w:lvl>
    <w:lvl w:ilvl="3" w:tplc="18090001" w:tentative="1">
      <w:start w:val="1"/>
      <w:numFmt w:val="bullet"/>
      <w:lvlText w:val=""/>
      <w:lvlJc w:val="left"/>
      <w:pPr>
        <w:ind w:left="3252" w:hanging="360"/>
      </w:pPr>
      <w:rPr>
        <w:rFonts w:ascii="Symbol" w:hAnsi="Symbol" w:hint="default"/>
      </w:rPr>
    </w:lvl>
    <w:lvl w:ilvl="4" w:tplc="18090003" w:tentative="1">
      <w:start w:val="1"/>
      <w:numFmt w:val="bullet"/>
      <w:lvlText w:val="o"/>
      <w:lvlJc w:val="left"/>
      <w:pPr>
        <w:ind w:left="3972" w:hanging="360"/>
      </w:pPr>
      <w:rPr>
        <w:rFonts w:ascii="Courier New" w:hAnsi="Courier New" w:cs="Courier New" w:hint="default"/>
      </w:rPr>
    </w:lvl>
    <w:lvl w:ilvl="5" w:tplc="18090005" w:tentative="1">
      <w:start w:val="1"/>
      <w:numFmt w:val="bullet"/>
      <w:lvlText w:val=""/>
      <w:lvlJc w:val="left"/>
      <w:pPr>
        <w:ind w:left="4692" w:hanging="360"/>
      </w:pPr>
      <w:rPr>
        <w:rFonts w:ascii="Wingdings" w:hAnsi="Wingdings" w:hint="default"/>
      </w:rPr>
    </w:lvl>
    <w:lvl w:ilvl="6" w:tplc="18090001" w:tentative="1">
      <w:start w:val="1"/>
      <w:numFmt w:val="bullet"/>
      <w:lvlText w:val=""/>
      <w:lvlJc w:val="left"/>
      <w:pPr>
        <w:ind w:left="5412" w:hanging="360"/>
      </w:pPr>
      <w:rPr>
        <w:rFonts w:ascii="Symbol" w:hAnsi="Symbol" w:hint="default"/>
      </w:rPr>
    </w:lvl>
    <w:lvl w:ilvl="7" w:tplc="18090003" w:tentative="1">
      <w:start w:val="1"/>
      <w:numFmt w:val="bullet"/>
      <w:lvlText w:val="o"/>
      <w:lvlJc w:val="left"/>
      <w:pPr>
        <w:ind w:left="6132" w:hanging="360"/>
      </w:pPr>
      <w:rPr>
        <w:rFonts w:ascii="Courier New" w:hAnsi="Courier New" w:cs="Courier New" w:hint="default"/>
      </w:rPr>
    </w:lvl>
    <w:lvl w:ilvl="8" w:tplc="18090005" w:tentative="1">
      <w:start w:val="1"/>
      <w:numFmt w:val="bullet"/>
      <w:lvlText w:val=""/>
      <w:lvlJc w:val="left"/>
      <w:pPr>
        <w:ind w:left="6852" w:hanging="360"/>
      </w:pPr>
      <w:rPr>
        <w:rFonts w:ascii="Wingdings" w:hAnsi="Wingdings" w:hint="default"/>
      </w:rPr>
    </w:lvl>
  </w:abstractNum>
  <w:abstractNum w:abstractNumId="83" w15:restartNumberingAfterBreak="0">
    <w:nsid w:val="67AA4018"/>
    <w:multiLevelType w:val="hybridMultilevel"/>
    <w:tmpl w:val="88DA9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6CF678B4"/>
    <w:multiLevelType w:val="multilevel"/>
    <w:tmpl w:val="EADE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A745CF"/>
    <w:multiLevelType w:val="multilevel"/>
    <w:tmpl w:val="94A4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1493C2A"/>
    <w:multiLevelType w:val="hybridMultilevel"/>
    <w:tmpl w:val="A6802E3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87" w15:restartNumberingAfterBreak="0">
    <w:nsid w:val="71B504CC"/>
    <w:multiLevelType w:val="hybridMultilevel"/>
    <w:tmpl w:val="8F0C2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75BB6A5E"/>
    <w:multiLevelType w:val="hybridMultilevel"/>
    <w:tmpl w:val="E5C450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768A565C"/>
    <w:multiLevelType w:val="hybridMultilevel"/>
    <w:tmpl w:val="7F323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7754276B"/>
    <w:multiLevelType w:val="hybridMultilevel"/>
    <w:tmpl w:val="FC54C3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1" w15:restartNumberingAfterBreak="0">
    <w:nsid w:val="775F4B6E"/>
    <w:multiLevelType w:val="hybridMultilevel"/>
    <w:tmpl w:val="033C96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79946F30"/>
    <w:multiLevelType w:val="hybridMultilevel"/>
    <w:tmpl w:val="0994C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3" w15:restartNumberingAfterBreak="0">
    <w:nsid w:val="7D7A03D6"/>
    <w:multiLevelType w:val="hybridMultilevel"/>
    <w:tmpl w:val="9D9273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7FEF57FE"/>
    <w:multiLevelType w:val="hybridMultilevel"/>
    <w:tmpl w:val="6D92E4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46878521">
    <w:abstractNumId w:val="5"/>
  </w:num>
  <w:num w:numId="2" w16cid:durableId="186986204">
    <w:abstractNumId w:val="3"/>
  </w:num>
  <w:num w:numId="3" w16cid:durableId="1100755197">
    <w:abstractNumId w:val="2"/>
  </w:num>
  <w:num w:numId="4" w16cid:durableId="1451314621">
    <w:abstractNumId w:val="4"/>
  </w:num>
  <w:num w:numId="5" w16cid:durableId="426116092">
    <w:abstractNumId w:val="1"/>
  </w:num>
  <w:num w:numId="6" w16cid:durableId="92212853">
    <w:abstractNumId w:val="0"/>
  </w:num>
  <w:num w:numId="7" w16cid:durableId="1491870851">
    <w:abstractNumId w:val="82"/>
  </w:num>
  <w:num w:numId="8" w16cid:durableId="1367875014">
    <w:abstractNumId w:val="87"/>
  </w:num>
  <w:num w:numId="9" w16cid:durableId="177886967">
    <w:abstractNumId w:val="93"/>
  </w:num>
  <w:num w:numId="10" w16cid:durableId="1295482080">
    <w:abstractNumId w:val="81"/>
  </w:num>
  <w:num w:numId="11" w16cid:durableId="1515538554">
    <w:abstractNumId w:val="40"/>
  </w:num>
  <w:num w:numId="12" w16cid:durableId="1147864323">
    <w:abstractNumId w:val="8"/>
  </w:num>
  <w:num w:numId="13" w16cid:durableId="1280336076">
    <w:abstractNumId w:val="41"/>
  </w:num>
  <w:num w:numId="14" w16cid:durableId="1066954492">
    <w:abstractNumId w:val="21"/>
  </w:num>
  <w:num w:numId="15" w16cid:durableId="1125273602">
    <w:abstractNumId w:val="28"/>
  </w:num>
  <w:num w:numId="16" w16cid:durableId="1671062749">
    <w:abstractNumId w:val="54"/>
  </w:num>
  <w:num w:numId="17" w16cid:durableId="636763193">
    <w:abstractNumId w:val="12"/>
  </w:num>
  <w:num w:numId="18" w16cid:durableId="685402596">
    <w:abstractNumId w:val="18"/>
  </w:num>
  <w:num w:numId="19" w16cid:durableId="93552555">
    <w:abstractNumId w:val="34"/>
  </w:num>
  <w:num w:numId="20" w16cid:durableId="1085761555">
    <w:abstractNumId w:val="73"/>
  </w:num>
  <w:num w:numId="21" w16cid:durableId="319815953">
    <w:abstractNumId w:val="27"/>
  </w:num>
  <w:num w:numId="22" w16cid:durableId="2091346485">
    <w:abstractNumId w:val="46"/>
  </w:num>
  <w:num w:numId="23" w16cid:durableId="1668511281">
    <w:abstractNumId w:val="22"/>
  </w:num>
  <w:num w:numId="24" w16cid:durableId="54666822">
    <w:abstractNumId w:val="88"/>
  </w:num>
  <w:num w:numId="25" w16cid:durableId="1933976838">
    <w:abstractNumId w:val="6"/>
  </w:num>
  <w:num w:numId="26" w16cid:durableId="1468159048">
    <w:abstractNumId w:val="30"/>
  </w:num>
  <w:num w:numId="27" w16cid:durableId="1361666863">
    <w:abstractNumId w:val="55"/>
  </w:num>
  <w:num w:numId="28" w16cid:durableId="651831500">
    <w:abstractNumId w:val="66"/>
  </w:num>
  <w:num w:numId="29" w16cid:durableId="1006203657">
    <w:abstractNumId w:val="92"/>
  </w:num>
  <w:num w:numId="30" w16cid:durableId="1057586533">
    <w:abstractNumId w:val="68"/>
  </w:num>
  <w:num w:numId="31" w16cid:durableId="1912303395">
    <w:abstractNumId w:val="65"/>
  </w:num>
  <w:num w:numId="32" w16cid:durableId="2128694427">
    <w:abstractNumId w:val="35"/>
  </w:num>
  <w:num w:numId="33" w16cid:durableId="1196576327">
    <w:abstractNumId w:val="50"/>
  </w:num>
  <w:num w:numId="34" w16cid:durableId="555165896">
    <w:abstractNumId w:val="44"/>
  </w:num>
  <w:num w:numId="35" w16cid:durableId="1877545302">
    <w:abstractNumId w:val="63"/>
  </w:num>
  <w:num w:numId="36" w16cid:durableId="211163547">
    <w:abstractNumId w:val="9"/>
  </w:num>
  <w:num w:numId="37" w16cid:durableId="181282323">
    <w:abstractNumId w:val="78"/>
  </w:num>
  <w:num w:numId="38" w16cid:durableId="1962298071">
    <w:abstractNumId w:val="61"/>
  </w:num>
  <w:num w:numId="39" w16cid:durableId="407771626">
    <w:abstractNumId w:val="57"/>
  </w:num>
  <w:num w:numId="40" w16cid:durableId="914902626">
    <w:abstractNumId w:val="64"/>
  </w:num>
  <w:num w:numId="41" w16cid:durableId="1110050605">
    <w:abstractNumId w:val="10"/>
  </w:num>
  <w:num w:numId="42" w16cid:durableId="840851951">
    <w:abstractNumId w:val="62"/>
  </w:num>
  <w:num w:numId="43" w16cid:durableId="1245842596">
    <w:abstractNumId w:val="26"/>
  </w:num>
  <w:num w:numId="44" w16cid:durableId="1153567803">
    <w:abstractNumId w:val="89"/>
  </w:num>
  <w:num w:numId="45" w16cid:durableId="1686706779">
    <w:abstractNumId w:val="51"/>
  </w:num>
  <w:num w:numId="46" w16cid:durableId="1602109753">
    <w:abstractNumId w:val="69"/>
  </w:num>
  <w:num w:numId="47" w16cid:durableId="2027712150">
    <w:abstractNumId w:val="42"/>
  </w:num>
  <w:num w:numId="48" w16cid:durableId="334962022">
    <w:abstractNumId w:val="14"/>
  </w:num>
  <w:num w:numId="49" w16cid:durableId="309142123">
    <w:abstractNumId w:val="13"/>
  </w:num>
  <w:num w:numId="50" w16cid:durableId="578177642">
    <w:abstractNumId w:val="91"/>
  </w:num>
  <w:num w:numId="51" w16cid:durableId="1720981981">
    <w:abstractNumId w:val="74"/>
  </w:num>
  <w:num w:numId="52" w16cid:durableId="643390536">
    <w:abstractNumId w:val="15"/>
  </w:num>
  <w:num w:numId="53" w16cid:durableId="582958178">
    <w:abstractNumId w:val="47"/>
  </w:num>
  <w:num w:numId="54" w16cid:durableId="1422140356">
    <w:abstractNumId w:val="60"/>
  </w:num>
  <w:num w:numId="55" w16cid:durableId="1528787731">
    <w:abstractNumId w:val="90"/>
  </w:num>
  <w:num w:numId="56" w16cid:durableId="618609552">
    <w:abstractNumId w:val="48"/>
  </w:num>
  <w:num w:numId="57" w16cid:durableId="800072596">
    <w:abstractNumId w:val="16"/>
  </w:num>
  <w:num w:numId="58" w16cid:durableId="1998533289">
    <w:abstractNumId w:val="43"/>
  </w:num>
  <w:num w:numId="59" w16cid:durableId="578489770">
    <w:abstractNumId w:val="77"/>
  </w:num>
  <w:num w:numId="60" w16cid:durableId="1931045373">
    <w:abstractNumId w:val="75"/>
  </w:num>
  <w:num w:numId="61" w16cid:durableId="643242706">
    <w:abstractNumId w:val="20"/>
  </w:num>
  <w:num w:numId="62" w16cid:durableId="1061295789">
    <w:abstractNumId w:val="23"/>
  </w:num>
  <w:num w:numId="63" w16cid:durableId="1238326228">
    <w:abstractNumId w:val="33"/>
  </w:num>
  <w:num w:numId="64" w16cid:durableId="918253035">
    <w:abstractNumId w:val="24"/>
  </w:num>
  <w:num w:numId="65" w16cid:durableId="1781223667">
    <w:abstractNumId w:val="84"/>
  </w:num>
  <w:num w:numId="66" w16cid:durableId="323901137">
    <w:abstractNumId w:val="58"/>
  </w:num>
  <w:num w:numId="67" w16cid:durableId="480076610">
    <w:abstractNumId w:val="7"/>
  </w:num>
  <w:num w:numId="68" w16cid:durableId="1671059138">
    <w:abstractNumId w:val="31"/>
  </w:num>
  <w:num w:numId="69" w16cid:durableId="1485506601">
    <w:abstractNumId w:val="38"/>
  </w:num>
  <w:num w:numId="70" w16cid:durableId="1064642226">
    <w:abstractNumId w:val="59"/>
  </w:num>
  <w:num w:numId="71" w16cid:durableId="475412308">
    <w:abstractNumId w:val="39"/>
  </w:num>
  <w:num w:numId="72" w16cid:durableId="1316493622">
    <w:abstractNumId w:val="11"/>
  </w:num>
  <w:num w:numId="73" w16cid:durableId="811560659">
    <w:abstractNumId w:val="72"/>
  </w:num>
  <w:num w:numId="74" w16cid:durableId="1754862382">
    <w:abstractNumId w:val="70"/>
  </w:num>
  <w:num w:numId="75" w16cid:durableId="1460295849">
    <w:abstractNumId w:val="85"/>
  </w:num>
  <w:num w:numId="76" w16cid:durableId="858006347">
    <w:abstractNumId w:val="17"/>
  </w:num>
  <w:num w:numId="77" w16cid:durableId="1288244073">
    <w:abstractNumId w:val="86"/>
  </w:num>
  <w:num w:numId="78" w16cid:durableId="2007247505">
    <w:abstractNumId w:val="52"/>
  </w:num>
  <w:num w:numId="79" w16cid:durableId="1714112333">
    <w:abstractNumId w:val="36"/>
  </w:num>
  <w:num w:numId="80" w16cid:durableId="1117261903">
    <w:abstractNumId w:val="71"/>
  </w:num>
  <w:num w:numId="81" w16cid:durableId="116459599">
    <w:abstractNumId w:val="94"/>
  </w:num>
  <w:num w:numId="82" w16cid:durableId="1602490596">
    <w:abstractNumId w:val="49"/>
  </w:num>
  <w:num w:numId="83" w16cid:durableId="997608726">
    <w:abstractNumId w:val="25"/>
  </w:num>
  <w:num w:numId="84" w16cid:durableId="22366506">
    <w:abstractNumId w:val="32"/>
  </w:num>
  <w:num w:numId="85" w16cid:durableId="276329982">
    <w:abstractNumId w:val="79"/>
  </w:num>
  <w:num w:numId="86" w16cid:durableId="1293098441">
    <w:abstractNumId w:val="67"/>
  </w:num>
  <w:num w:numId="87" w16cid:durableId="1229728325">
    <w:abstractNumId w:val="76"/>
  </w:num>
  <w:num w:numId="88" w16cid:durableId="1810702974">
    <w:abstractNumId w:val="80"/>
  </w:num>
  <w:num w:numId="89" w16cid:durableId="35737610">
    <w:abstractNumId w:val="83"/>
  </w:num>
  <w:num w:numId="90" w16cid:durableId="1443576327">
    <w:abstractNumId w:val="56"/>
  </w:num>
  <w:num w:numId="91" w16cid:durableId="1149520989">
    <w:abstractNumId w:val="53"/>
  </w:num>
  <w:num w:numId="92" w16cid:durableId="93286201">
    <w:abstractNumId w:val="45"/>
  </w:num>
  <w:num w:numId="93" w16cid:durableId="195311853">
    <w:abstractNumId w:val="37"/>
  </w:num>
  <w:num w:numId="94" w16cid:durableId="72357856">
    <w:abstractNumId w:val="19"/>
  </w:num>
  <w:num w:numId="95" w16cid:durableId="432170962">
    <w:abstractNumId w:val="2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FB"/>
    <w:rsid w:val="0000554F"/>
    <w:rsid w:val="000063A4"/>
    <w:rsid w:val="00014582"/>
    <w:rsid w:val="00014A87"/>
    <w:rsid w:val="00014EF7"/>
    <w:rsid w:val="000152A7"/>
    <w:rsid w:val="0003205B"/>
    <w:rsid w:val="00034616"/>
    <w:rsid w:val="000372EC"/>
    <w:rsid w:val="000401C5"/>
    <w:rsid w:val="00040E3B"/>
    <w:rsid w:val="00044CEF"/>
    <w:rsid w:val="00051A4A"/>
    <w:rsid w:val="0005451E"/>
    <w:rsid w:val="0006063C"/>
    <w:rsid w:val="000652ED"/>
    <w:rsid w:val="00074C9B"/>
    <w:rsid w:val="00085E80"/>
    <w:rsid w:val="00090C0D"/>
    <w:rsid w:val="000A7D5F"/>
    <w:rsid w:val="000B27E4"/>
    <w:rsid w:val="000B599B"/>
    <w:rsid w:val="000B5C7E"/>
    <w:rsid w:val="000B75FD"/>
    <w:rsid w:val="000C688D"/>
    <w:rsid w:val="000C79B8"/>
    <w:rsid w:val="000D0EA7"/>
    <w:rsid w:val="000D10E6"/>
    <w:rsid w:val="000D1E37"/>
    <w:rsid w:val="000E2D4C"/>
    <w:rsid w:val="000E3A11"/>
    <w:rsid w:val="000F5CBA"/>
    <w:rsid w:val="000F65B2"/>
    <w:rsid w:val="00103536"/>
    <w:rsid w:val="001040D8"/>
    <w:rsid w:val="001073E1"/>
    <w:rsid w:val="00107ED6"/>
    <w:rsid w:val="00112450"/>
    <w:rsid w:val="0011248C"/>
    <w:rsid w:val="00126739"/>
    <w:rsid w:val="00130681"/>
    <w:rsid w:val="00132CE1"/>
    <w:rsid w:val="00134953"/>
    <w:rsid w:val="00141487"/>
    <w:rsid w:val="0014698B"/>
    <w:rsid w:val="0014776D"/>
    <w:rsid w:val="0015074B"/>
    <w:rsid w:val="00152B9C"/>
    <w:rsid w:val="001549C6"/>
    <w:rsid w:val="001573C0"/>
    <w:rsid w:val="00157E36"/>
    <w:rsid w:val="00162FF9"/>
    <w:rsid w:val="0016466A"/>
    <w:rsid w:val="00165087"/>
    <w:rsid w:val="00167B2D"/>
    <w:rsid w:val="0017230A"/>
    <w:rsid w:val="00172BC0"/>
    <w:rsid w:val="001752A4"/>
    <w:rsid w:val="001808F7"/>
    <w:rsid w:val="0018122C"/>
    <w:rsid w:val="00181845"/>
    <w:rsid w:val="00182631"/>
    <w:rsid w:val="00185F9B"/>
    <w:rsid w:val="00186899"/>
    <w:rsid w:val="00187CE1"/>
    <w:rsid w:val="00191B03"/>
    <w:rsid w:val="001925ED"/>
    <w:rsid w:val="00192A6E"/>
    <w:rsid w:val="00192EFD"/>
    <w:rsid w:val="00195E66"/>
    <w:rsid w:val="001A0DF5"/>
    <w:rsid w:val="001A1914"/>
    <w:rsid w:val="001B70B6"/>
    <w:rsid w:val="001C008D"/>
    <w:rsid w:val="001C07CA"/>
    <w:rsid w:val="001C0942"/>
    <w:rsid w:val="001C1F68"/>
    <w:rsid w:val="001C50CD"/>
    <w:rsid w:val="001D528A"/>
    <w:rsid w:val="001E0938"/>
    <w:rsid w:val="001E1350"/>
    <w:rsid w:val="001E4C26"/>
    <w:rsid w:val="001E5C23"/>
    <w:rsid w:val="001F1781"/>
    <w:rsid w:val="001F43C4"/>
    <w:rsid w:val="0020062E"/>
    <w:rsid w:val="00221B28"/>
    <w:rsid w:val="00221D40"/>
    <w:rsid w:val="00224F1E"/>
    <w:rsid w:val="00225A9B"/>
    <w:rsid w:val="0022650C"/>
    <w:rsid w:val="0023058A"/>
    <w:rsid w:val="00233A42"/>
    <w:rsid w:val="00240A86"/>
    <w:rsid w:val="00244FB6"/>
    <w:rsid w:val="00246818"/>
    <w:rsid w:val="00251546"/>
    <w:rsid w:val="00251D15"/>
    <w:rsid w:val="00252759"/>
    <w:rsid w:val="00253AB4"/>
    <w:rsid w:val="00253F71"/>
    <w:rsid w:val="00255BBC"/>
    <w:rsid w:val="00260F6D"/>
    <w:rsid w:val="00270A15"/>
    <w:rsid w:val="002737EC"/>
    <w:rsid w:val="0027433C"/>
    <w:rsid w:val="00281C78"/>
    <w:rsid w:val="00285F9A"/>
    <w:rsid w:val="002869A0"/>
    <w:rsid w:val="00286B60"/>
    <w:rsid w:val="0029317B"/>
    <w:rsid w:val="0029639D"/>
    <w:rsid w:val="00296E6F"/>
    <w:rsid w:val="002A69D6"/>
    <w:rsid w:val="002B7DEA"/>
    <w:rsid w:val="002B7F68"/>
    <w:rsid w:val="002D180D"/>
    <w:rsid w:val="002D4E57"/>
    <w:rsid w:val="002E427B"/>
    <w:rsid w:val="002F4531"/>
    <w:rsid w:val="002F7DAE"/>
    <w:rsid w:val="0030151C"/>
    <w:rsid w:val="003024F1"/>
    <w:rsid w:val="0030606C"/>
    <w:rsid w:val="00306454"/>
    <w:rsid w:val="00307F5B"/>
    <w:rsid w:val="00314F66"/>
    <w:rsid w:val="00317BF8"/>
    <w:rsid w:val="00326B59"/>
    <w:rsid w:val="00326F90"/>
    <w:rsid w:val="00335B06"/>
    <w:rsid w:val="00340D94"/>
    <w:rsid w:val="003463A1"/>
    <w:rsid w:val="00346712"/>
    <w:rsid w:val="00351349"/>
    <w:rsid w:val="00352939"/>
    <w:rsid w:val="003576E1"/>
    <w:rsid w:val="00357D1C"/>
    <w:rsid w:val="00361FD5"/>
    <w:rsid w:val="003646A0"/>
    <w:rsid w:val="00373EAD"/>
    <w:rsid w:val="003752B6"/>
    <w:rsid w:val="00377C92"/>
    <w:rsid w:val="00377F49"/>
    <w:rsid w:val="00381843"/>
    <w:rsid w:val="0038275D"/>
    <w:rsid w:val="0038299A"/>
    <w:rsid w:val="00383C4F"/>
    <w:rsid w:val="003911A6"/>
    <w:rsid w:val="00394E47"/>
    <w:rsid w:val="003977BA"/>
    <w:rsid w:val="0039786A"/>
    <w:rsid w:val="003A2180"/>
    <w:rsid w:val="003A377B"/>
    <w:rsid w:val="003A5ACB"/>
    <w:rsid w:val="003A7466"/>
    <w:rsid w:val="003B3377"/>
    <w:rsid w:val="003B563D"/>
    <w:rsid w:val="003C2066"/>
    <w:rsid w:val="003D1B04"/>
    <w:rsid w:val="003D1CED"/>
    <w:rsid w:val="003D3B9F"/>
    <w:rsid w:val="003D46CF"/>
    <w:rsid w:val="003E0C65"/>
    <w:rsid w:val="003F4F94"/>
    <w:rsid w:val="003F581E"/>
    <w:rsid w:val="003F73C5"/>
    <w:rsid w:val="004003C7"/>
    <w:rsid w:val="004004F5"/>
    <w:rsid w:val="0040236B"/>
    <w:rsid w:val="00405085"/>
    <w:rsid w:val="00405E2B"/>
    <w:rsid w:val="00410DBE"/>
    <w:rsid w:val="004167C7"/>
    <w:rsid w:val="004323E4"/>
    <w:rsid w:val="00432F7C"/>
    <w:rsid w:val="00433580"/>
    <w:rsid w:val="0043364D"/>
    <w:rsid w:val="00445B18"/>
    <w:rsid w:val="00446480"/>
    <w:rsid w:val="004534A5"/>
    <w:rsid w:val="00454D79"/>
    <w:rsid w:val="004635BC"/>
    <w:rsid w:val="0047432B"/>
    <w:rsid w:val="004751BE"/>
    <w:rsid w:val="00477247"/>
    <w:rsid w:val="00480771"/>
    <w:rsid w:val="00480E7A"/>
    <w:rsid w:val="00481DE1"/>
    <w:rsid w:val="004849AA"/>
    <w:rsid w:val="00486FC2"/>
    <w:rsid w:val="00491DF5"/>
    <w:rsid w:val="00492733"/>
    <w:rsid w:val="00494D1F"/>
    <w:rsid w:val="004A6DA7"/>
    <w:rsid w:val="004B6051"/>
    <w:rsid w:val="004B63B7"/>
    <w:rsid w:val="004D1307"/>
    <w:rsid w:val="004E0DFD"/>
    <w:rsid w:val="004E1E8E"/>
    <w:rsid w:val="004E340F"/>
    <w:rsid w:val="004F6EA4"/>
    <w:rsid w:val="00500416"/>
    <w:rsid w:val="005006C5"/>
    <w:rsid w:val="005016F2"/>
    <w:rsid w:val="005017B8"/>
    <w:rsid w:val="005126D0"/>
    <w:rsid w:val="00512D07"/>
    <w:rsid w:val="00520F0D"/>
    <w:rsid w:val="00523D90"/>
    <w:rsid w:val="005241A3"/>
    <w:rsid w:val="00527C02"/>
    <w:rsid w:val="00527F1E"/>
    <w:rsid w:val="005342CB"/>
    <w:rsid w:val="0053558E"/>
    <w:rsid w:val="00543B56"/>
    <w:rsid w:val="00546262"/>
    <w:rsid w:val="005468EE"/>
    <w:rsid w:val="00551C22"/>
    <w:rsid w:val="005615F2"/>
    <w:rsid w:val="005765D5"/>
    <w:rsid w:val="00581FD3"/>
    <w:rsid w:val="00584D53"/>
    <w:rsid w:val="00587CA1"/>
    <w:rsid w:val="00596AFC"/>
    <w:rsid w:val="005B321A"/>
    <w:rsid w:val="005C074C"/>
    <w:rsid w:val="005C1ED5"/>
    <w:rsid w:val="005C4806"/>
    <w:rsid w:val="005C5206"/>
    <w:rsid w:val="005D6A7E"/>
    <w:rsid w:val="005E0976"/>
    <w:rsid w:val="005E6981"/>
    <w:rsid w:val="005F1B3A"/>
    <w:rsid w:val="005F22C7"/>
    <w:rsid w:val="005F4AF6"/>
    <w:rsid w:val="0060384A"/>
    <w:rsid w:val="00603C2A"/>
    <w:rsid w:val="00605559"/>
    <w:rsid w:val="006204CB"/>
    <w:rsid w:val="00632B38"/>
    <w:rsid w:val="00633FA3"/>
    <w:rsid w:val="006357E2"/>
    <w:rsid w:val="00636DBA"/>
    <w:rsid w:val="006439A9"/>
    <w:rsid w:val="00646D8B"/>
    <w:rsid w:val="0065432D"/>
    <w:rsid w:val="00661B9C"/>
    <w:rsid w:val="0067283D"/>
    <w:rsid w:val="0067463D"/>
    <w:rsid w:val="00675522"/>
    <w:rsid w:val="00675C79"/>
    <w:rsid w:val="00687976"/>
    <w:rsid w:val="0069033D"/>
    <w:rsid w:val="00691045"/>
    <w:rsid w:val="00691CD9"/>
    <w:rsid w:val="00691FD5"/>
    <w:rsid w:val="006A1347"/>
    <w:rsid w:val="006A2349"/>
    <w:rsid w:val="006A2860"/>
    <w:rsid w:val="006B08C0"/>
    <w:rsid w:val="006B1AE6"/>
    <w:rsid w:val="006C0E2B"/>
    <w:rsid w:val="006C4D96"/>
    <w:rsid w:val="006C6752"/>
    <w:rsid w:val="006D0AD6"/>
    <w:rsid w:val="006D5C4E"/>
    <w:rsid w:val="006D5C4F"/>
    <w:rsid w:val="006E1F0C"/>
    <w:rsid w:val="006E270D"/>
    <w:rsid w:val="006E29C1"/>
    <w:rsid w:val="006E3609"/>
    <w:rsid w:val="006E47CE"/>
    <w:rsid w:val="006E7C2E"/>
    <w:rsid w:val="006F5A15"/>
    <w:rsid w:val="006F63E4"/>
    <w:rsid w:val="007006ED"/>
    <w:rsid w:val="00707272"/>
    <w:rsid w:val="007073C6"/>
    <w:rsid w:val="0073304C"/>
    <w:rsid w:val="00734719"/>
    <w:rsid w:val="00742520"/>
    <w:rsid w:val="00747681"/>
    <w:rsid w:val="00752CB0"/>
    <w:rsid w:val="00753D2D"/>
    <w:rsid w:val="00755740"/>
    <w:rsid w:val="007558C3"/>
    <w:rsid w:val="007601DD"/>
    <w:rsid w:val="007611CB"/>
    <w:rsid w:val="00764DAF"/>
    <w:rsid w:val="0077607A"/>
    <w:rsid w:val="00776566"/>
    <w:rsid w:val="007805BC"/>
    <w:rsid w:val="00781C8A"/>
    <w:rsid w:val="007829C9"/>
    <w:rsid w:val="00786904"/>
    <w:rsid w:val="00791E49"/>
    <w:rsid w:val="007925BB"/>
    <w:rsid w:val="007A0834"/>
    <w:rsid w:val="007A3672"/>
    <w:rsid w:val="007A4D06"/>
    <w:rsid w:val="007A52F8"/>
    <w:rsid w:val="007A55D5"/>
    <w:rsid w:val="007B11DD"/>
    <w:rsid w:val="007B4D91"/>
    <w:rsid w:val="007B7780"/>
    <w:rsid w:val="007D0CCC"/>
    <w:rsid w:val="007D608B"/>
    <w:rsid w:val="007E355C"/>
    <w:rsid w:val="007E52FB"/>
    <w:rsid w:val="007F39FD"/>
    <w:rsid w:val="00802C79"/>
    <w:rsid w:val="0080464D"/>
    <w:rsid w:val="0080793E"/>
    <w:rsid w:val="00810CCE"/>
    <w:rsid w:val="00814050"/>
    <w:rsid w:val="0081405D"/>
    <w:rsid w:val="00814713"/>
    <w:rsid w:val="0081490A"/>
    <w:rsid w:val="0082020F"/>
    <w:rsid w:val="0083159A"/>
    <w:rsid w:val="00832563"/>
    <w:rsid w:val="00835375"/>
    <w:rsid w:val="008432F9"/>
    <w:rsid w:val="008456F7"/>
    <w:rsid w:val="00846077"/>
    <w:rsid w:val="00846354"/>
    <w:rsid w:val="00855781"/>
    <w:rsid w:val="008610E2"/>
    <w:rsid w:val="00862D4A"/>
    <w:rsid w:val="00864D18"/>
    <w:rsid w:val="008655AD"/>
    <w:rsid w:val="0086609E"/>
    <w:rsid w:val="00871F68"/>
    <w:rsid w:val="00883217"/>
    <w:rsid w:val="00883C4F"/>
    <w:rsid w:val="00887224"/>
    <w:rsid w:val="008907CB"/>
    <w:rsid w:val="008B19EC"/>
    <w:rsid w:val="008B2D09"/>
    <w:rsid w:val="008B64D7"/>
    <w:rsid w:val="008B78E7"/>
    <w:rsid w:val="008B7983"/>
    <w:rsid w:val="008D6CC3"/>
    <w:rsid w:val="008D73B0"/>
    <w:rsid w:val="008E2677"/>
    <w:rsid w:val="008E6329"/>
    <w:rsid w:val="008F1CCF"/>
    <w:rsid w:val="00904E84"/>
    <w:rsid w:val="00912288"/>
    <w:rsid w:val="00912AB3"/>
    <w:rsid w:val="0091599C"/>
    <w:rsid w:val="009246D1"/>
    <w:rsid w:val="00924CB7"/>
    <w:rsid w:val="009259A3"/>
    <w:rsid w:val="00932DBB"/>
    <w:rsid w:val="00941065"/>
    <w:rsid w:val="009435F2"/>
    <w:rsid w:val="00944EB9"/>
    <w:rsid w:val="00951BDC"/>
    <w:rsid w:val="00953545"/>
    <w:rsid w:val="00954798"/>
    <w:rsid w:val="0096244E"/>
    <w:rsid w:val="00962D9A"/>
    <w:rsid w:val="0096338D"/>
    <w:rsid w:val="00963449"/>
    <w:rsid w:val="0096356E"/>
    <w:rsid w:val="0096497B"/>
    <w:rsid w:val="0096762E"/>
    <w:rsid w:val="00974A19"/>
    <w:rsid w:val="00976376"/>
    <w:rsid w:val="0098404C"/>
    <w:rsid w:val="009859F3"/>
    <w:rsid w:val="009A28A5"/>
    <w:rsid w:val="009A2A29"/>
    <w:rsid w:val="009A30FC"/>
    <w:rsid w:val="009A57D2"/>
    <w:rsid w:val="009A7B3B"/>
    <w:rsid w:val="009B18C2"/>
    <w:rsid w:val="009B47A6"/>
    <w:rsid w:val="009B6D8C"/>
    <w:rsid w:val="009C41C0"/>
    <w:rsid w:val="009D60D2"/>
    <w:rsid w:val="009E05E6"/>
    <w:rsid w:val="009E205F"/>
    <w:rsid w:val="009E2A5F"/>
    <w:rsid w:val="009E45DF"/>
    <w:rsid w:val="009E48E2"/>
    <w:rsid w:val="009F1608"/>
    <w:rsid w:val="009F258B"/>
    <w:rsid w:val="009F2BC4"/>
    <w:rsid w:val="009F455F"/>
    <w:rsid w:val="009F67E4"/>
    <w:rsid w:val="00A02AC7"/>
    <w:rsid w:val="00A0577F"/>
    <w:rsid w:val="00A110E8"/>
    <w:rsid w:val="00A1128E"/>
    <w:rsid w:val="00A114CD"/>
    <w:rsid w:val="00A24581"/>
    <w:rsid w:val="00A30021"/>
    <w:rsid w:val="00A41D6D"/>
    <w:rsid w:val="00A51C04"/>
    <w:rsid w:val="00A5651E"/>
    <w:rsid w:val="00A61FF4"/>
    <w:rsid w:val="00A6317E"/>
    <w:rsid w:val="00A7018C"/>
    <w:rsid w:val="00A73E6E"/>
    <w:rsid w:val="00A74CD4"/>
    <w:rsid w:val="00A75466"/>
    <w:rsid w:val="00A76DF5"/>
    <w:rsid w:val="00A77ED3"/>
    <w:rsid w:val="00A84636"/>
    <w:rsid w:val="00A84A34"/>
    <w:rsid w:val="00A943CE"/>
    <w:rsid w:val="00A96D8E"/>
    <w:rsid w:val="00AA1D8D"/>
    <w:rsid w:val="00AB0330"/>
    <w:rsid w:val="00AB25A2"/>
    <w:rsid w:val="00AC215E"/>
    <w:rsid w:val="00AC4BD4"/>
    <w:rsid w:val="00AC663C"/>
    <w:rsid w:val="00AC78CA"/>
    <w:rsid w:val="00AC7ADD"/>
    <w:rsid w:val="00AD1F4D"/>
    <w:rsid w:val="00AD4668"/>
    <w:rsid w:val="00AD650B"/>
    <w:rsid w:val="00AD6AA7"/>
    <w:rsid w:val="00AF16FC"/>
    <w:rsid w:val="00B02827"/>
    <w:rsid w:val="00B04916"/>
    <w:rsid w:val="00B04DE8"/>
    <w:rsid w:val="00B07BCD"/>
    <w:rsid w:val="00B10666"/>
    <w:rsid w:val="00B1445A"/>
    <w:rsid w:val="00B1478A"/>
    <w:rsid w:val="00B156F9"/>
    <w:rsid w:val="00B24B71"/>
    <w:rsid w:val="00B24DDE"/>
    <w:rsid w:val="00B262B7"/>
    <w:rsid w:val="00B2713A"/>
    <w:rsid w:val="00B3193D"/>
    <w:rsid w:val="00B34C86"/>
    <w:rsid w:val="00B3632F"/>
    <w:rsid w:val="00B41419"/>
    <w:rsid w:val="00B47236"/>
    <w:rsid w:val="00B47730"/>
    <w:rsid w:val="00B506D6"/>
    <w:rsid w:val="00B514EB"/>
    <w:rsid w:val="00B526F4"/>
    <w:rsid w:val="00B54BB9"/>
    <w:rsid w:val="00B5518A"/>
    <w:rsid w:val="00B559BB"/>
    <w:rsid w:val="00B55D37"/>
    <w:rsid w:val="00B5749B"/>
    <w:rsid w:val="00B62C42"/>
    <w:rsid w:val="00B712CC"/>
    <w:rsid w:val="00B769C8"/>
    <w:rsid w:val="00B978F4"/>
    <w:rsid w:val="00BA10D4"/>
    <w:rsid w:val="00BA25F9"/>
    <w:rsid w:val="00BA646C"/>
    <w:rsid w:val="00BB6F86"/>
    <w:rsid w:val="00BC249E"/>
    <w:rsid w:val="00BC3364"/>
    <w:rsid w:val="00BC37A2"/>
    <w:rsid w:val="00BC49EF"/>
    <w:rsid w:val="00BC5767"/>
    <w:rsid w:val="00BC5FBE"/>
    <w:rsid w:val="00BD0505"/>
    <w:rsid w:val="00BD2332"/>
    <w:rsid w:val="00BD62EB"/>
    <w:rsid w:val="00BD7BA2"/>
    <w:rsid w:val="00BD7BAA"/>
    <w:rsid w:val="00BF0D4B"/>
    <w:rsid w:val="00C012EC"/>
    <w:rsid w:val="00C03339"/>
    <w:rsid w:val="00C035D0"/>
    <w:rsid w:val="00C049B1"/>
    <w:rsid w:val="00C12090"/>
    <w:rsid w:val="00C159CC"/>
    <w:rsid w:val="00C16891"/>
    <w:rsid w:val="00C213F9"/>
    <w:rsid w:val="00C23A05"/>
    <w:rsid w:val="00C25093"/>
    <w:rsid w:val="00C37118"/>
    <w:rsid w:val="00C4223C"/>
    <w:rsid w:val="00C50B4A"/>
    <w:rsid w:val="00C57E82"/>
    <w:rsid w:val="00C6341D"/>
    <w:rsid w:val="00C6392F"/>
    <w:rsid w:val="00C64F37"/>
    <w:rsid w:val="00C70A8F"/>
    <w:rsid w:val="00C74B5A"/>
    <w:rsid w:val="00C843F9"/>
    <w:rsid w:val="00C85045"/>
    <w:rsid w:val="00C85DFF"/>
    <w:rsid w:val="00C94544"/>
    <w:rsid w:val="00CA1D92"/>
    <w:rsid w:val="00CA48E4"/>
    <w:rsid w:val="00CA5B3A"/>
    <w:rsid w:val="00CB0664"/>
    <w:rsid w:val="00CC26CE"/>
    <w:rsid w:val="00CC3A06"/>
    <w:rsid w:val="00CD14F0"/>
    <w:rsid w:val="00CD6F07"/>
    <w:rsid w:val="00CE5A51"/>
    <w:rsid w:val="00CF2CDA"/>
    <w:rsid w:val="00CF3ECE"/>
    <w:rsid w:val="00CF5CFF"/>
    <w:rsid w:val="00D00B9E"/>
    <w:rsid w:val="00D1626D"/>
    <w:rsid w:val="00D24F2B"/>
    <w:rsid w:val="00D30D0C"/>
    <w:rsid w:val="00D32D95"/>
    <w:rsid w:val="00D35E06"/>
    <w:rsid w:val="00D404EB"/>
    <w:rsid w:val="00D430C4"/>
    <w:rsid w:val="00D446A3"/>
    <w:rsid w:val="00D44DCF"/>
    <w:rsid w:val="00D46B7B"/>
    <w:rsid w:val="00D505C7"/>
    <w:rsid w:val="00D52B9E"/>
    <w:rsid w:val="00D53019"/>
    <w:rsid w:val="00D530D2"/>
    <w:rsid w:val="00D5314D"/>
    <w:rsid w:val="00D63F81"/>
    <w:rsid w:val="00D648F2"/>
    <w:rsid w:val="00D65FF8"/>
    <w:rsid w:val="00D663B8"/>
    <w:rsid w:val="00D76E27"/>
    <w:rsid w:val="00D80739"/>
    <w:rsid w:val="00D8190B"/>
    <w:rsid w:val="00D82CE3"/>
    <w:rsid w:val="00D85EC9"/>
    <w:rsid w:val="00D866E6"/>
    <w:rsid w:val="00D87D1C"/>
    <w:rsid w:val="00D91807"/>
    <w:rsid w:val="00D92873"/>
    <w:rsid w:val="00D96984"/>
    <w:rsid w:val="00DA094B"/>
    <w:rsid w:val="00DB3ACE"/>
    <w:rsid w:val="00DB3B25"/>
    <w:rsid w:val="00DB5B18"/>
    <w:rsid w:val="00DC01F1"/>
    <w:rsid w:val="00DC19F2"/>
    <w:rsid w:val="00DC283B"/>
    <w:rsid w:val="00DC32C5"/>
    <w:rsid w:val="00DC4E4D"/>
    <w:rsid w:val="00DC4E64"/>
    <w:rsid w:val="00DC5E8A"/>
    <w:rsid w:val="00DD2C2B"/>
    <w:rsid w:val="00DD3C43"/>
    <w:rsid w:val="00DD6045"/>
    <w:rsid w:val="00DE10DB"/>
    <w:rsid w:val="00DE3501"/>
    <w:rsid w:val="00DE3789"/>
    <w:rsid w:val="00DE4043"/>
    <w:rsid w:val="00DE622A"/>
    <w:rsid w:val="00DE7FEE"/>
    <w:rsid w:val="00DF065E"/>
    <w:rsid w:val="00DF1578"/>
    <w:rsid w:val="00DF2682"/>
    <w:rsid w:val="00DF4948"/>
    <w:rsid w:val="00E06144"/>
    <w:rsid w:val="00E0797E"/>
    <w:rsid w:val="00E17927"/>
    <w:rsid w:val="00E2093E"/>
    <w:rsid w:val="00E33D02"/>
    <w:rsid w:val="00E34487"/>
    <w:rsid w:val="00E46C52"/>
    <w:rsid w:val="00E47D0B"/>
    <w:rsid w:val="00E515E0"/>
    <w:rsid w:val="00E63434"/>
    <w:rsid w:val="00E65358"/>
    <w:rsid w:val="00E65C4B"/>
    <w:rsid w:val="00E662A3"/>
    <w:rsid w:val="00E721AF"/>
    <w:rsid w:val="00E72987"/>
    <w:rsid w:val="00E77E9D"/>
    <w:rsid w:val="00E802D3"/>
    <w:rsid w:val="00E82877"/>
    <w:rsid w:val="00E85217"/>
    <w:rsid w:val="00E908B3"/>
    <w:rsid w:val="00E9715E"/>
    <w:rsid w:val="00EB0EE2"/>
    <w:rsid w:val="00EC37BD"/>
    <w:rsid w:val="00EC4CB1"/>
    <w:rsid w:val="00EC71B8"/>
    <w:rsid w:val="00EC79B9"/>
    <w:rsid w:val="00ED7A36"/>
    <w:rsid w:val="00ED7B16"/>
    <w:rsid w:val="00EE19C2"/>
    <w:rsid w:val="00EE365B"/>
    <w:rsid w:val="00EE6DA9"/>
    <w:rsid w:val="00EE6F60"/>
    <w:rsid w:val="00EF0024"/>
    <w:rsid w:val="00EF277A"/>
    <w:rsid w:val="00F02B98"/>
    <w:rsid w:val="00F063AA"/>
    <w:rsid w:val="00F06420"/>
    <w:rsid w:val="00F0667D"/>
    <w:rsid w:val="00F120E3"/>
    <w:rsid w:val="00F164FD"/>
    <w:rsid w:val="00F16F4F"/>
    <w:rsid w:val="00F22B5E"/>
    <w:rsid w:val="00F308FC"/>
    <w:rsid w:val="00F3352E"/>
    <w:rsid w:val="00F50F0F"/>
    <w:rsid w:val="00F521FD"/>
    <w:rsid w:val="00F52586"/>
    <w:rsid w:val="00F65068"/>
    <w:rsid w:val="00F65A5B"/>
    <w:rsid w:val="00F74F68"/>
    <w:rsid w:val="00F761A0"/>
    <w:rsid w:val="00F8049B"/>
    <w:rsid w:val="00F87E0D"/>
    <w:rsid w:val="00F90D89"/>
    <w:rsid w:val="00F925C3"/>
    <w:rsid w:val="00FC693F"/>
    <w:rsid w:val="00FD0A4F"/>
    <w:rsid w:val="00FD5F4E"/>
    <w:rsid w:val="00FE4171"/>
    <w:rsid w:val="00FE477B"/>
    <w:rsid w:val="00FF30E9"/>
    <w:rsid w:val="00FF7CC7"/>
    <w:rsid w:val="6355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BBD019"/>
  <w14:defaultImageDpi w14:val="300"/>
  <w15:docId w15:val="{69EEDF42-A35B-4C07-950C-1036627D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A3"/>
    <w:rPr>
      <w:rFonts w:ascii="Quicksand" w:hAnsi="Quicksand"/>
    </w:rPr>
  </w:style>
  <w:style w:type="paragraph" w:styleId="Heading1">
    <w:name w:val="heading 1"/>
    <w:basedOn w:val="Normal"/>
    <w:next w:val="Normal"/>
    <w:link w:val="Heading1Char"/>
    <w:uiPriority w:val="9"/>
    <w:qFormat/>
    <w:rsid w:val="009B18C2"/>
    <w:pPr>
      <w:keepNext/>
      <w:keepLines/>
      <w:spacing w:before="480" w:after="0"/>
      <w:outlineLvl w:val="0"/>
    </w:pPr>
    <w:rPr>
      <w:rFonts w:eastAsiaTheme="majorEastAsia" w:cstheme="majorBidi"/>
      <w:b/>
      <w:bCs/>
      <w:color w:val="2F3490"/>
      <w:sz w:val="40"/>
      <w:szCs w:val="28"/>
    </w:rPr>
  </w:style>
  <w:style w:type="paragraph" w:styleId="Heading2">
    <w:name w:val="heading 2"/>
    <w:basedOn w:val="Normal"/>
    <w:next w:val="Normal"/>
    <w:link w:val="Heading2Char"/>
    <w:uiPriority w:val="9"/>
    <w:unhideWhenUsed/>
    <w:qFormat/>
    <w:rsid w:val="009B18C2"/>
    <w:pPr>
      <w:keepNext/>
      <w:keepLines/>
      <w:spacing w:before="200" w:after="0"/>
      <w:outlineLvl w:val="1"/>
    </w:pPr>
    <w:rPr>
      <w:rFonts w:ascii="Quicksand SemiBold" w:eastAsiaTheme="majorEastAsia" w:hAnsi="Quicksand SemiBold" w:cstheme="majorBidi"/>
      <w:b/>
      <w:bCs/>
      <w:color w:val="2F3490"/>
      <w:sz w:val="32"/>
      <w:szCs w:val="26"/>
    </w:rPr>
  </w:style>
  <w:style w:type="paragraph" w:styleId="Heading3">
    <w:name w:val="heading 3"/>
    <w:basedOn w:val="Normal"/>
    <w:next w:val="Normal"/>
    <w:link w:val="Heading3Char"/>
    <w:autoRedefine/>
    <w:uiPriority w:val="9"/>
    <w:unhideWhenUsed/>
    <w:qFormat/>
    <w:rsid w:val="00A02AC7"/>
    <w:pPr>
      <w:keepNext/>
      <w:keepLines/>
      <w:spacing w:before="200" w:after="0"/>
      <w:outlineLvl w:val="2"/>
    </w:pPr>
    <w:rPr>
      <w:rFonts w:eastAsiaTheme="majorEastAsia" w:cstheme="majorBidi"/>
      <w:bCs/>
      <w:color w:val="2F3490"/>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B18C2"/>
    <w:rPr>
      <w:rFonts w:ascii="Quicksand" w:eastAsiaTheme="majorEastAsia" w:hAnsi="Quicksand" w:cstheme="majorBidi"/>
      <w:b/>
      <w:bCs/>
      <w:color w:val="2F3490"/>
      <w:sz w:val="40"/>
      <w:szCs w:val="28"/>
    </w:rPr>
  </w:style>
  <w:style w:type="character" w:customStyle="1" w:styleId="Heading2Char">
    <w:name w:val="Heading 2 Char"/>
    <w:basedOn w:val="DefaultParagraphFont"/>
    <w:link w:val="Heading2"/>
    <w:uiPriority w:val="9"/>
    <w:rsid w:val="009B18C2"/>
    <w:rPr>
      <w:rFonts w:ascii="Quicksand SemiBold" w:eastAsiaTheme="majorEastAsia" w:hAnsi="Quicksand SemiBold" w:cstheme="majorBidi"/>
      <w:b/>
      <w:bCs/>
      <w:color w:val="2F3490"/>
      <w:sz w:val="32"/>
      <w:szCs w:val="26"/>
    </w:rPr>
  </w:style>
  <w:style w:type="character" w:customStyle="1" w:styleId="Heading3Char">
    <w:name w:val="Heading 3 Char"/>
    <w:basedOn w:val="DefaultParagraphFont"/>
    <w:link w:val="Heading3"/>
    <w:uiPriority w:val="9"/>
    <w:rsid w:val="00A02AC7"/>
    <w:rPr>
      <w:rFonts w:ascii="Quicksand" w:eastAsiaTheme="majorEastAsia" w:hAnsi="Quicksand" w:cstheme="majorBidi"/>
      <w:bCs/>
      <w:color w:val="2F3490"/>
      <w:sz w:val="28"/>
    </w:rPr>
  </w:style>
  <w:style w:type="paragraph" w:styleId="Title">
    <w:name w:val="Title"/>
    <w:basedOn w:val="Normal"/>
    <w:next w:val="Normal"/>
    <w:link w:val="TitleChar"/>
    <w:uiPriority w:val="10"/>
    <w:qFormat/>
    <w:rsid w:val="00F8049B"/>
    <w:pPr>
      <w:spacing w:after="300" w:line="240" w:lineRule="auto"/>
      <w:contextualSpacing/>
    </w:pPr>
    <w:rPr>
      <w:rFonts w:ascii="Quicksand SemiBold" w:eastAsiaTheme="majorEastAsia" w:hAnsi="Quicksand SemiBold" w:cstheme="majorBidi"/>
      <w:color w:val="2F3490"/>
      <w:spacing w:val="5"/>
      <w:kern w:val="28"/>
      <w:sz w:val="52"/>
      <w:szCs w:val="52"/>
    </w:rPr>
  </w:style>
  <w:style w:type="character" w:customStyle="1" w:styleId="TitleChar">
    <w:name w:val="Title Char"/>
    <w:basedOn w:val="DefaultParagraphFont"/>
    <w:link w:val="Title"/>
    <w:uiPriority w:val="10"/>
    <w:rsid w:val="00F8049B"/>
    <w:rPr>
      <w:rFonts w:ascii="Quicksand SemiBold" w:eastAsiaTheme="majorEastAsia" w:hAnsi="Quicksand SemiBold" w:cstheme="majorBidi"/>
      <w:color w:val="2F3490"/>
      <w:spacing w:val="5"/>
      <w:kern w:val="28"/>
      <w:sz w:val="52"/>
      <w:szCs w:val="52"/>
    </w:rPr>
  </w:style>
  <w:style w:type="paragraph" w:styleId="Subtitle">
    <w:name w:val="Subtitle"/>
    <w:basedOn w:val="Normal"/>
    <w:next w:val="Normal"/>
    <w:link w:val="SubtitleChar"/>
    <w:uiPriority w:val="11"/>
    <w:qFormat/>
    <w:rsid w:val="00F8049B"/>
    <w:pPr>
      <w:numPr>
        <w:ilvl w:val="1"/>
      </w:numPr>
    </w:pPr>
    <w:rPr>
      <w:rFonts w:eastAsiaTheme="majorEastAsia" w:cstheme="majorBidi"/>
      <w:i/>
      <w:iCs/>
      <w:color w:val="000000" w:themeColor="text1"/>
      <w:spacing w:val="15"/>
      <w:sz w:val="24"/>
      <w:szCs w:val="24"/>
    </w:rPr>
  </w:style>
  <w:style w:type="character" w:customStyle="1" w:styleId="SubtitleChar">
    <w:name w:val="Subtitle Char"/>
    <w:basedOn w:val="DefaultParagraphFont"/>
    <w:link w:val="Subtitle"/>
    <w:uiPriority w:val="11"/>
    <w:rsid w:val="00F8049B"/>
    <w:rPr>
      <w:rFonts w:ascii="Arial" w:eastAsiaTheme="majorEastAsia" w:hAnsi="Arial" w:cstheme="majorBidi"/>
      <w:i/>
      <w:iCs/>
      <w:color w:val="000000" w:themeColor="tex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9B18C2"/>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91FD5"/>
    <w:rPr>
      <w:color w:val="0000FF" w:themeColor="hyperlink"/>
      <w:u w:val="single"/>
    </w:rPr>
  </w:style>
  <w:style w:type="character" w:styleId="UnresolvedMention">
    <w:name w:val="Unresolved Mention"/>
    <w:basedOn w:val="DefaultParagraphFont"/>
    <w:uiPriority w:val="99"/>
    <w:semiHidden/>
    <w:unhideWhenUsed/>
    <w:rsid w:val="00691FD5"/>
    <w:rPr>
      <w:color w:val="605E5C"/>
      <w:shd w:val="clear" w:color="auto" w:fill="E1DFDD"/>
    </w:rPr>
  </w:style>
  <w:style w:type="paragraph" w:styleId="TOC1">
    <w:name w:val="toc 1"/>
    <w:basedOn w:val="Normal"/>
    <w:next w:val="Normal"/>
    <w:autoRedefine/>
    <w:uiPriority w:val="39"/>
    <w:unhideWhenUsed/>
    <w:rsid w:val="00BD7BA2"/>
    <w:pPr>
      <w:tabs>
        <w:tab w:val="right" w:leader="dot" w:pos="8636"/>
      </w:tabs>
      <w:spacing w:after="100"/>
    </w:pPr>
    <w:rPr>
      <w:noProof/>
      <w:color w:val="B12026"/>
      <w:lang w:val="en-IE"/>
    </w:rPr>
  </w:style>
  <w:style w:type="paragraph" w:styleId="TOC2">
    <w:name w:val="toc 2"/>
    <w:basedOn w:val="Normal"/>
    <w:next w:val="Normal"/>
    <w:autoRedefine/>
    <w:uiPriority w:val="39"/>
    <w:unhideWhenUsed/>
    <w:rsid w:val="00BD7BA2"/>
    <w:pPr>
      <w:tabs>
        <w:tab w:val="right" w:leader="dot" w:pos="8636"/>
      </w:tabs>
      <w:spacing w:after="100"/>
      <w:ind w:left="220"/>
    </w:pPr>
    <w:rPr>
      <w:b/>
      <w:bCs/>
      <w:noProof/>
      <w:lang w:val="en-IE"/>
    </w:rPr>
  </w:style>
  <w:style w:type="paragraph" w:styleId="TOC3">
    <w:name w:val="toc 3"/>
    <w:basedOn w:val="Normal"/>
    <w:next w:val="Normal"/>
    <w:autoRedefine/>
    <w:uiPriority w:val="39"/>
    <w:unhideWhenUsed/>
    <w:rsid w:val="00DC19F2"/>
    <w:pPr>
      <w:spacing w:after="100"/>
      <w:ind w:left="440"/>
    </w:pPr>
  </w:style>
  <w:style w:type="paragraph" w:styleId="TOC4">
    <w:name w:val="toc 4"/>
    <w:basedOn w:val="Normal"/>
    <w:next w:val="Normal"/>
    <w:autoRedefine/>
    <w:uiPriority w:val="39"/>
    <w:unhideWhenUsed/>
    <w:rsid w:val="00DC19F2"/>
    <w:pPr>
      <w:spacing w:after="100" w:line="278" w:lineRule="auto"/>
      <w:ind w:left="720"/>
    </w:pPr>
    <w:rPr>
      <w:rFonts w:asciiTheme="minorHAnsi" w:hAnsiTheme="minorHAnsi"/>
      <w:kern w:val="2"/>
      <w:sz w:val="24"/>
      <w:szCs w:val="24"/>
      <w:lang w:val="en-IE" w:eastAsia="en-IE"/>
      <w14:ligatures w14:val="standardContextual"/>
    </w:rPr>
  </w:style>
  <w:style w:type="paragraph" w:styleId="TOC5">
    <w:name w:val="toc 5"/>
    <w:basedOn w:val="Normal"/>
    <w:next w:val="Normal"/>
    <w:autoRedefine/>
    <w:uiPriority w:val="39"/>
    <w:unhideWhenUsed/>
    <w:rsid w:val="00DC19F2"/>
    <w:pPr>
      <w:spacing w:after="100" w:line="278" w:lineRule="auto"/>
      <w:ind w:left="960"/>
    </w:pPr>
    <w:rPr>
      <w:rFonts w:asciiTheme="minorHAnsi" w:hAnsiTheme="minorHAnsi"/>
      <w:kern w:val="2"/>
      <w:sz w:val="24"/>
      <w:szCs w:val="24"/>
      <w:lang w:val="en-IE" w:eastAsia="en-IE"/>
      <w14:ligatures w14:val="standardContextual"/>
    </w:rPr>
  </w:style>
  <w:style w:type="paragraph" w:styleId="TOC6">
    <w:name w:val="toc 6"/>
    <w:basedOn w:val="Normal"/>
    <w:next w:val="Normal"/>
    <w:autoRedefine/>
    <w:uiPriority w:val="39"/>
    <w:unhideWhenUsed/>
    <w:rsid w:val="00DC19F2"/>
    <w:pPr>
      <w:spacing w:after="100" w:line="278" w:lineRule="auto"/>
      <w:ind w:left="1200"/>
    </w:pPr>
    <w:rPr>
      <w:rFonts w:asciiTheme="minorHAnsi" w:hAnsiTheme="minorHAnsi"/>
      <w:kern w:val="2"/>
      <w:sz w:val="24"/>
      <w:szCs w:val="24"/>
      <w:lang w:val="en-IE" w:eastAsia="en-IE"/>
      <w14:ligatures w14:val="standardContextual"/>
    </w:rPr>
  </w:style>
  <w:style w:type="paragraph" w:styleId="TOC7">
    <w:name w:val="toc 7"/>
    <w:basedOn w:val="Normal"/>
    <w:next w:val="Normal"/>
    <w:autoRedefine/>
    <w:uiPriority w:val="39"/>
    <w:unhideWhenUsed/>
    <w:rsid w:val="00DC19F2"/>
    <w:pPr>
      <w:spacing w:after="100" w:line="278" w:lineRule="auto"/>
      <w:ind w:left="1440"/>
    </w:pPr>
    <w:rPr>
      <w:rFonts w:asciiTheme="minorHAnsi" w:hAnsiTheme="minorHAnsi"/>
      <w:kern w:val="2"/>
      <w:sz w:val="24"/>
      <w:szCs w:val="24"/>
      <w:lang w:val="en-IE" w:eastAsia="en-IE"/>
      <w14:ligatures w14:val="standardContextual"/>
    </w:rPr>
  </w:style>
  <w:style w:type="paragraph" w:styleId="TOC8">
    <w:name w:val="toc 8"/>
    <w:basedOn w:val="Normal"/>
    <w:next w:val="Normal"/>
    <w:autoRedefine/>
    <w:uiPriority w:val="39"/>
    <w:unhideWhenUsed/>
    <w:rsid w:val="00DC19F2"/>
    <w:pPr>
      <w:spacing w:after="100" w:line="278" w:lineRule="auto"/>
      <w:ind w:left="1680"/>
    </w:pPr>
    <w:rPr>
      <w:rFonts w:asciiTheme="minorHAnsi" w:hAnsiTheme="minorHAnsi"/>
      <w:kern w:val="2"/>
      <w:sz w:val="24"/>
      <w:szCs w:val="24"/>
      <w:lang w:val="en-IE" w:eastAsia="en-IE"/>
      <w14:ligatures w14:val="standardContextual"/>
    </w:rPr>
  </w:style>
  <w:style w:type="paragraph" w:styleId="TOC9">
    <w:name w:val="toc 9"/>
    <w:basedOn w:val="Normal"/>
    <w:next w:val="Normal"/>
    <w:autoRedefine/>
    <w:uiPriority w:val="39"/>
    <w:unhideWhenUsed/>
    <w:rsid w:val="00DC19F2"/>
    <w:pPr>
      <w:spacing w:after="100" w:line="278" w:lineRule="auto"/>
      <w:ind w:left="1920"/>
    </w:pPr>
    <w:rPr>
      <w:rFonts w:asciiTheme="minorHAnsi" w:hAnsiTheme="minorHAnsi"/>
      <w:kern w:val="2"/>
      <w:sz w:val="24"/>
      <w:szCs w:val="24"/>
      <w:lang w:val="en-IE" w:eastAsia="en-IE"/>
      <w14:ligatures w14:val="standardContextual"/>
    </w:rPr>
  </w:style>
  <w:style w:type="character" w:styleId="CommentReference">
    <w:name w:val="annotation reference"/>
    <w:basedOn w:val="DefaultParagraphFont"/>
    <w:uiPriority w:val="99"/>
    <w:semiHidden/>
    <w:unhideWhenUsed/>
    <w:rsid w:val="00221B28"/>
    <w:rPr>
      <w:sz w:val="16"/>
      <w:szCs w:val="16"/>
    </w:rPr>
  </w:style>
  <w:style w:type="paragraph" w:styleId="CommentText">
    <w:name w:val="annotation text"/>
    <w:basedOn w:val="Normal"/>
    <w:link w:val="CommentTextChar"/>
    <w:uiPriority w:val="99"/>
    <w:unhideWhenUsed/>
    <w:rsid w:val="00221B28"/>
    <w:pPr>
      <w:spacing w:line="240" w:lineRule="auto"/>
    </w:pPr>
    <w:rPr>
      <w:sz w:val="20"/>
      <w:szCs w:val="20"/>
    </w:rPr>
  </w:style>
  <w:style w:type="character" w:customStyle="1" w:styleId="CommentTextChar">
    <w:name w:val="Comment Text Char"/>
    <w:basedOn w:val="DefaultParagraphFont"/>
    <w:link w:val="CommentText"/>
    <w:uiPriority w:val="99"/>
    <w:rsid w:val="00221B2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21B28"/>
    <w:rPr>
      <w:b/>
      <w:bCs/>
    </w:rPr>
  </w:style>
  <w:style w:type="character" w:customStyle="1" w:styleId="CommentSubjectChar">
    <w:name w:val="Comment Subject Char"/>
    <w:basedOn w:val="CommentTextChar"/>
    <w:link w:val="CommentSubject"/>
    <w:uiPriority w:val="99"/>
    <w:semiHidden/>
    <w:rsid w:val="00221B28"/>
    <w:rPr>
      <w:rFonts w:ascii="Arial" w:hAnsi="Arial"/>
      <w:b/>
      <w:bCs/>
      <w:sz w:val="20"/>
      <w:szCs w:val="20"/>
    </w:rPr>
  </w:style>
  <w:style w:type="paragraph" w:styleId="Revision">
    <w:name w:val="Revision"/>
    <w:hidden/>
    <w:uiPriority w:val="99"/>
    <w:semiHidden/>
    <w:rsid w:val="00B34C86"/>
    <w:pPr>
      <w:spacing w:after="0" w:line="240" w:lineRule="auto"/>
    </w:pPr>
    <w:rPr>
      <w:rFonts w:ascii="Arial" w:hAnsi="Arial"/>
    </w:rPr>
  </w:style>
  <w:style w:type="character" w:styleId="FollowedHyperlink">
    <w:name w:val="FollowedHyperlink"/>
    <w:basedOn w:val="DefaultParagraphFont"/>
    <w:uiPriority w:val="99"/>
    <w:semiHidden/>
    <w:unhideWhenUsed/>
    <w:rsid w:val="00D53019"/>
    <w:rPr>
      <w:color w:val="800080" w:themeColor="followedHyperlink"/>
      <w:u w:val="single"/>
    </w:rPr>
  </w:style>
  <w:style w:type="paragraph" w:styleId="FootnoteText">
    <w:name w:val="footnote text"/>
    <w:basedOn w:val="Normal"/>
    <w:link w:val="FootnoteTextChar"/>
    <w:uiPriority w:val="99"/>
    <w:semiHidden/>
    <w:unhideWhenUsed/>
    <w:rsid w:val="0018122C"/>
    <w:pPr>
      <w:spacing w:after="0" w:line="240" w:lineRule="auto"/>
    </w:pPr>
    <w:rPr>
      <w:rFonts w:asciiTheme="minorHAnsi" w:eastAsiaTheme="minorHAnsi" w:hAnsiTheme="minorHAnsi"/>
      <w:kern w:val="2"/>
      <w:sz w:val="20"/>
      <w:szCs w:val="20"/>
      <w:lang w:val="en-IE"/>
      <w14:ligatures w14:val="standardContextual"/>
    </w:rPr>
  </w:style>
  <w:style w:type="character" w:customStyle="1" w:styleId="FootnoteTextChar">
    <w:name w:val="Footnote Text Char"/>
    <w:basedOn w:val="DefaultParagraphFont"/>
    <w:link w:val="FootnoteText"/>
    <w:uiPriority w:val="99"/>
    <w:semiHidden/>
    <w:rsid w:val="0018122C"/>
    <w:rPr>
      <w:rFonts w:eastAsiaTheme="minorHAnsi"/>
      <w:kern w:val="2"/>
      <w:sz w:val="20"/>
      <w:szCs w:val="20"/>
      <w:lang w:val="en-IE"/>
      <w14:ligatures w14:val="standardContextual"/>
    </w:rPr>
  </w:style>
  <w:style w:type="character" w:styleId="FootnoteReference">
    <w:name w:val="footnote reference"/>
    <w:basedOn w:val="DefaultParagraphFont"/>
    <w:uiPriority w:val="99"/>
    <w:semiHidden/>
    <w:unhideWhenUsed/>
    <w:rsid w:val="0018122C"/>
    <w:rPr>
      <w:vertAlign w:val="superscript"/>
    </w:rPr>
  </w:style>
  <w:style w:type="character" w:customStyle="1" w:styleId="normaltextrun">
    <w:name w:val="normaltextrun"/>
    <w:basedOn w:val="DefaultParagraphFont"/>
    <w:rsid w:val="00C23A05"/>
  </w:style>
  <w:style w:type="character" w:customStyle="1" w:styleId="eop">
    <w:name w:val="eop"/>
    <w:basedOn w:val="DefaultParagraphFont"/>
    <w:rsid w:val="00C23A05"/>
  </w:style>
  <w:style w:type="paragraph" w:styleId="NormalWeb">
    <w:name w:val="Normal (Web)"/>
    <w:basedOn w:val="Normal"/>
    <w:uiPriority w:val="99"/>
    <w:unhideWhenUsed/>
    <w:rsid w:val="00C23A0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graph">
    <w:name w:val="paragraph"/>
    <w:basedOn w:val="Normal"/>
    <w:rsid w:val="00C23A0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breakhyphenblob">
    <w:name w:val="nobreakhyphenblob"/>
    <w:basedOn w:val="DefaultParagraphFont"/>
    <w:rsid w:val="00C23A05"/>
  </w:style>
  <w:style w:type="numbering" w:customStyle="1" w:styleId="NoList1">
    <w:name w:val="No List1"/>
    <w:next w:val="NoList"/>
    <w:uiPriority w:val="99"/>
    <w:semiHidden/>
    <w:unhideWhenUsed/>
    <w:rsid w:val="00C23A05"/>
  </w:style>
  <w:style w:type="paragraph" w:customStyle="1" w:styleId="msonormal0">
    <w:name w:val="msonormal"/>
    <w:basedOn w:val="Normal"/>
    <w:rsid w:val="00C23A0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textrun">
    <w:name w:val="textrun"/>
    <w:basedOn w:val="DefaultParagraphFont"/>
    <w:rsid w:val="00C23A05"/>
  </w:style>
  <w:style w:type="character" w:customStyle="1" w:styleId="scxw239811319">
    <w:name w:val="scxw239811319"/>
    <w:basedOn w:val="DefaultParagraphFont"/>
    <w:rsid w:val="00C23A05"/>
  </w:style>
  <w:style w:type="character" w:customStyle="1" w:styleId="wacimagecontainer">
    <w:name w:val="wacimagecontainer"/>
    <w:basedOn w:val="DefaultParagraphFont"/>
    <w:rsid w:val="00C23A05"/>
  </w:style>
  <w:style w:type="numbering" w:customStyle="1" w:styleId="NoList2">
    <w:name w:val="No List2"/>
    <w:next w:val="NoList"/>
    <w:uiPriority w:val="99"/>
    <w:semiHidden/>
    <w:unhideWhenUsed/>
    <w:rsid w:val="00C23A05"/>
  </w:style>
  <w:style w:type="character" w:customStyle="1" w:styleId="scxw156303465">
    <w:name w:val="scxw156303465"/>
    <w:basedOn w:val="DefaultParagraphFont"/>
    <w:rsid w:val="00C23A05"/>
  </w:style>
  <w:style w:type="character" w:customStyle="1" w:styleId="scxw104092044">
    <w:name w:val="scxw104092044"/>
    <w:basedOn w:val="DefaultParagraphFont"/>
    <w:rsid w:val="00C23A05"/>
  </w:style>
  <w:style w:type="table" w:customStyle="1" w:styleId="TableGrid1">
    <w:name w:val="Table Grid1"/>
    <w:basedOn w:val="TableNormal"/>
    <w:next w:val="TableGrid"/>
    <w:uiPriority w:val="39"/>
    <w:rsid w:val="00C23A05"/>
    <w:pPr>
      <w:spacing w:after="0" w:line="240" w:lineRule="auto"/>
    </w:pPr>
    <w:rPr>
      <w:rFonts w:eastAsiaTheme="minorHAnsi"/>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23A05"/>
    <w:pPr>
      <w:spacing w:after="0" w:line="240" w:lineRule="auto"/>
    </w:pPr>
    <w:rPr>
      <w:rFonts w:eastAsiaTheme="minorHAnsi"/>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C23A0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xmsolistparagraph">
    <w:name w:val="x_msolistparagraph"/>
    <w:basedOn w:val="Normal"/>
    <w:rsid w:val="00C23A05"/>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nsult.southernassembly.ie/en/submission/sra-c1-rses-89" TargetMode="External"/><Relationship Id="rId21" Type="http://schemas.microsoft.com/office/2007/relationships/diagramDrawing" Target="diagrams/drawing1.xml"/><Relationship Id="rId42" Type="http://schemas.openxmlformats.org/officeDocument/2006/relationships/hyperlink" Target="https://consult.southernassembly.ie/en/submission/sra-c1-rses-15" TargetMode="External"/><Relationship Id="rId63" Type="http://schemas.openxmlformats.org/officeDocument/2006/relationships/hyperlink" Target="https://consult.southernassembly.ie/en/submission/sra-c1-rses-36" TargetMode="External"/><Relationship Id="rId84" Type="http://schemas.openxmlformats.org/officeDocument/2006/relationships/hyperlink" Target="https://consult.southernassembly.ie/en/submission/sra-c1-rses-57" TargetMode="External"/><Relationship Id="rId138" Type="http://schemas.openxmlformats.org/officeDocument/2006/relationships/hyperlink" Target="https://consult.southernassembly.ie/en/submission/sra-c1-rses-110" TargetMode="External"/><Relationship Id="rId159" Type="http://schemas.openxmlformats.org/officeDocument/2006/relationships/hyperlink" Target="https://consult.southernassembly.ie/en/submission/sra-c1-rses-131" TargetMode="External"/><Relationship Id="rId170" Type="http://schemas.openxmlformats.org/officeDocument/2006/relationships/hyperlink" Target="https://consult.southernassembly.ie/en/submission/sra-c1-rses-142" TargetMode="External"/><Relationship Id="rId107" Type="http://schemas.openxmlformats.org/officeDocument/2006/relationships/image" Target="media/image7.png"/><Relationship Id="rId11" Type="http://schemas.openxmlformats.org/officeDocument/2006/relationships/image" Target="media/image1.jpg"/><Relationship Id="rId32" Type="http://schemas.openxmlformats.org/officeDocument/2006/relationships/hyperlink" Target="https://consult.southernassembly.ie/en/submission/sra-c1-rses-5" TargetMode="External"/><Relationship Id="rId53" Type="http://schemas.openxmlformats.org/officeDocument/2006/relationships/hyperlink" Target="https://consult.southernassembly.ie/en/submission/sra-c1-rses-26" TargetMode="External"/><Relationship Id="rId74" Type="http://schemas.openxmlformats.org/officeDocument/2006/relationships/hyperlink" Target="https://consult.southernassembly.ie/en/submission/sra-c1-rses-47" TargetMode="External"/><Relationship Id="rId128" Type="http://schemas.openxmlformats.org/officeDocument/2006/relationships/hyperlink" Target="https://consult.southernassembly.ie/en/submission/sra-c1-rses-100" TargetMode="External"/><Relationship Id="rId149" Type="http://schemas.openxmlformats.org/officeDocument/2006/relationships/hyperlink" Target="https://consult.southernassembly.ie/en/submission/sra-c1-rses-121" TargetMode="External"/><Relationship Id="rId5" Type="http://schemas.openxmlformats.org/officeDocument/2006/relationships/numbering" Target="numbering.xml"/><Relationship Id="rId95" Type="http://schemas.openxmlformats.org/officeDocument/2006/relationships/hyperlink" Target="https://consult.southernassembly.ie/en/submission/sra-c1-rses-68" TargetMode="External"/><Relationship Id="rId160" Type="http://schemas.openxmlformats.org/officeDocument/2006/relationships/hyperlink" Target="https://consult.southernassembly.ie/en/submission/sra-c1-rses-132" TargetMode="External"/><Relationship Id="rId181" Type="http://schemas.openxmlformats.org/officeDocument/2006/relationships/image" Target="media/image13.wmf"/><Relationship Id="rId22" Type="http://schemas.openxmlformats.org/officeDocument/2006/relationships/chart" Target="charts/chart1.xml"/><Relationship Id="rId43" Type="http://schemas.openxmlformats.org/officeDocument/2006/relationships/hyperlink" Target="https://consult.southernassembly.ie/en/submission/sra-c1-rses-16" TargetMode="External"/><Relationship Id="rId64" Type="http://schemas.openxmlformats.org/officeDocument/2006/relationships/hyperlink" Target="https://consult.southernassembly.ie/en/submission/sra-c1-rses-37" TargetMode="External"/><Relationship Id="rId118" Type="http://schemas.openxmlformats.org/officeDocument/2006/relationships/hyperlink" Target="https://consult.southernassembly.ie/en/submission/sra-c1-rses-90" TargetMode="External"/><Relationship Id="rId139" Type="http://schemas.openxmlformats.org/officeDocument/2006/relationships/hyperlink" Target="https://consult.southernassembly.ie/en/submission/sra-c1-rses-111" TargetMode="External"/><Relationship Id="rId85" Type="http://schemas.openxmlformats.org/officeDocument/2006/relationships/hyperlink" Target="https://consult.southernassembly.ie/en/submission/sra-c1-rses-58" TargetMode="External"/><Relationship Id="rId150" Type="http://schemas.openxmlformats.org/officeDocument/2006/relationships/hyperlink" Target="https://consult.southernassembly.ie/en/submission/sra-c1-rses-122" TargetMode="External"/><Relationship Id="rId171" Type="http://schemas.openxmlformats.org/officeDocument/2006/relationships/hyperlink" Target="https://consult.southernassembly.ie/en/submission/sra-c1-rses-143" TargetMode="External"/><Relationship Id="rId12" Type="http://schemas.openxmlformats.org/officeDocument/2006/relationships/header" Target="header1.xml"/><Relationship Id="rId33" Type="http://schemas.openxmlformats.org/officeDocument/2006/relationships/hyperlink" Target="https://consult.southernassembly.ie/en/submission/sra-c1-rses-6" TargetMode="External"/><Relationship Id="rId108" Type="http://schemas.openxmlformats.org/officeDocument/2006/relationships/hyperlink" Target="https://consult.southernassembly.ie/en/submission/sra-c1-rses-80" TargetMode="External"/><Relationship Id="rId129" Type="http://schemas.openxmlformats.org/officeDocument/2006/relationships/hyperlink" Target="https://consult.southernassembly.ie/en/submission/sra-c1-rses-101" TargetMode="External"/><Relationship Id="rId54" Type="http://schemas.openxmlformats.org/officeDocument/2006/relationships/hyperlink" Target="https://consult.southernassembly.ie/en/submission/sra-c1-rses-27" TargetMode="External"/><Relationship Id="rId75" Type="http://schemas.openxmlformats.org/officeDocument/2006/relationships/hyperlink" Target="https://consult.southernassembly.ie/en/submission/sra-c1-rses-48" TargetMode="External"/><Relationship Id="rId96" Type="http://schemas.openxmlformats.org/officeDocument/2006/relationships/hyperlink" Target="https://consult.southernassembly.ie/en/submission/sra-c1-rses-69" TargetMode="External"/><Relationship Id="rId140" Type="http://schemas.openxmlformats.org/officeDocument/2006/relationships/hyperlink" Target="https://consult.southernassembly.ie/en/submission/sra-c1-rses-112" TargetMode="External"/><Relationship Id="rId161" Type="http://schemas.openxmlformats.org/officeDocument/2006/relationships/hyperlink" Target="https://consult.southernassembly.ie/en/submission/sra-c1-rses-133" TargetMode="External"/><Relationship Id="rId182" Type="http://schemas.openxmlformats.org/officeDocument/2006/relationships/hyperlink" Target="http://consult.southernassembly.ie/" TargetMode="External"/><Relationship Id="rId6" Type="http://schemas.openxmlformats.org/officeDocument/2006/relationships/styles" Target="styles.xml"/><Relationship Id="rId23" Type="http://schemas.openxmlformats.org/officeDocument/2006/relationships/chart" Target="charts/chart2.xml"/><Relationship Id="rId119" Type="http://schemas.openxmlformats.org/officeDocument/2006/relationships/hyperlink" Target="https://consult.southernassembly.ie/en/submission/sra-c1-rses-91" TargetMode="External"/><Relationship Id="rId44" Type="http://schemas.openxmlformats.org/officeDocument/2006/relationships/hyperlink" Target="https://consult.southernassembly.ie/en/submission/sra-c1-rses-17" TargetMode="External"/><Relationship Id="rId65" Type="http://schemas.openxmlformats.org/officeDocument/2006/relationships/hyperlink" Target="https://consult.southernassembly.ie/en/submission/sra-c1-rses-38" TargetMode="External"/><Relationship Id="rId86" Type="http://schemas.openxmlformats.org/officeDocument/2006/relationships/hyperlink" Target="https://consult.southernassembly.ie/en/submission/sra-c1-rses-59" TargetMode="External"/><Relationship Id="rId130" Type="http://schemas.openxmlformats.org/officeDocument/2006/relationships/hyperlink" Target="https://consult.southernassembly.ie/en/submission/sra-c1-rses-102" TargetMode="External"/><Relationship Id="rId151" Type="http://schemas.openxmlformats.org/officeDocument/2006/relationships/hyperlink" Target="https://consult.southernassembly.ie/en/submission/sra-c1-rses-123" TargetMode="External"/><Relationship Id="rId172" Type="http://schemas.openxmlformats.org/officeDocument/2006/relationships/hyperlink" Target="https://consult.southernassembly.ie/en/submission/sra-c1-rses-144" TargetMode="External"/><Relationship Id="rId13" Type="http://schemas.openxmlformats.org/officeDocument/2006/relationships/footer" Target="footer1.xml"/><Relationship Id="rId18" Type="http://schemas.openxmlformats.org/officeDocument/2006/relationships/diagramLayout" Target="diagrams/layout1.xml"/><Relationship Id="rId39" Type="http://schemas.openxmlformats.org/officeDocument/2006/relationships/hyperlink" Target="https://consult.southernassembly.ie/en/submission/sra-c1-rses-12" TargetMode="External"/><Relationship Id="rId109" Type="http://schemas.openxmlformats.org/officeDocument/2006/relationships/hyperlink" Target="https://consult.southernassembly.ie/en/submission/sra-c1-rses-81" TargetMode="External"/><Relationship Id="rId34" Type="http://schemas.openxmlformats.org/officeDocument/2006/relationships/hyperlink" Target="https://consult.southernassembly.ie/en/submission/sra-c1-rses-7" TargetMode="External"/><Relationship Id="rId50" Type="http://schemas.openxmlformats.org/officeDocument/2006/relationships/hyperlink" Target="https://consult.southernassembly.ie/en/submission/sra-c1-rses-23" TargetMode="External"/><Relationship Id="rId55" Type="http://schemas.openxmlformats.org/officeDocument/2006/relationships/hyperlink" Target="https://consult.southernassembly.ie/en/submission/sra-c1-rses-28" TargetMode="External"/><Relationship Id="rId76" Type="http://schemas.openxmlformats.org/officeDocument/2006/relationships/hyperlink" Target="https://consult.southernassembly.ie/en/submission/sra-c1-rses-49" TargetMode="External"/><Relationship Id="rId97" Type="http://schemas.openxmlformats.org/officeDocument/2006/relationships/hyperlink" Target="https://consult.southernassembly.ie/en/submission/sra-c1-rses-70" TargetMode="External"/><Relationship Id="rId104" Type="http://schemas.openxmlformats.org/officeDocument/2006/relationships/hyperlink" Target="https://consult.southernassembly.ie/en/submission/sra-c1-rses-77" TargetMode="External"/><Relationship Id="rId120" Type="http://schemas.openxmlformats.org/officeDocument/2006/relationships/hyperlink" Target="https://consult.southernassembly.ie/en/submission/sra-c1-rses-92" TargetMode="External"/><Relationship Id="rId125" Type="http://schemas.openxmlformats.org/officeDocument/2006/relationships/hyperlink" Target="https://consult.southernassembly.ie/en/submission/sra-c1-rses-97" TargetMode="External"/><Relationship Id="rId141" Type="http://schemas.openxmlformats.org/officeDocument/2006/relationships/hyperlink" Target="https://consult.southernassembly.ie/en/submission/sra-c1-rses-113" TargetMode="External"/><Relationship Id="rId146" Type="http://schemas.openxmlformats.org/officeDocument/2006/relationships/hyperlink" Target="https://consult.southernassembly.ie/en/submission/sra-c1-rses-118" TargetMode="External"/><Relationship Id="rId167" Type="http://schemas.openxmlformats.org/officeDocument/2006/relationships/hyperlink" Target="https://consult.southernassembly.ie/en/submission/sra-c1-rses-139" TargetMode="External"/><Relationship Id="rId188"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consult.southernassembly.ie/en/submission/sra-c1-rses-44" TargetMode="External"/><Relationship Id="rId92" Type="http://schemas.openxmlformats.org/officeDocument/2006/relationships/hyperlink" Target="https://consult.southernassembly.ie/en/submission/sra-c1-rses-65" TargetMode="External"/><Relationship Id="rId162" Type="http://schemas.openxmlformats.org/officeDocument/2006/relationships/hyperlink" Target="https://consult.southernassembly.ie/en/submission/sra-c1-rses-134" TargetMode="External"/><Relationship Id="rId183" Type="http://schemas.openxmlformats.org/officeDocument/2006/relationships/hyperlink" Target="mailto:info@southernassembly.ie" TargetMode="External"/><Relationship Id="rId2" Type="http://schemas.openxmlformats.org/officeDocument/2006/relationships/customXml" Target="../customXml/item2.xml"/><Relationship Id="rId29" Type="http://schemas.openxmlformats.org/officeDocument/2006/relationships/hyperlink" Target="https://consult.southernassembly.ie/en/submission/sra-c1-rses-2" TargetMode="External"/><Relationship Id="rId24" Type="http://schemas.openxmlformats.org/officeDocument/2006/relationships/image" Target="media/image3.jpeg"/><Relationship Id="rId40" Type="http://schemas.openxmlformats.org/officeDocument/2006/relationships/hyperlink" Target="https://consult.southernassembly.ie/en/submission/sra-c1-rses-13" TargetMode="External"/><Relationship Id="rId45" Type="http://schemas.openxmlformats.org/officeDocument/2006/relationships/hyperlink" Target="https://consult.southernassembly.ie/en/submission/sra-c1-rses-18" TargetMode="External"/><Relationship Id="rId66" Type="http://schemas.openxmlformats.org/officeDocument/2006/relationships/hyperlink" Target="https://consult.southernassembly.ie/en/submission/sra-c1-rses-39" TargetMode="External"/><Relationship Id="rId87" Type="http://schemas.openxmlformats.org/officeDocument/2006/relationships/hyperlink" Target="https://consult.southernassembly.ie/en/submission/sra-c1-rses-60" TargetMode="External"/><Relationship Id="rId110" Type="http://schemas.openxmlformats.org/officeDocument/2006/relationships/hyperlink" Target="https://consult.southernassembly.ie/en/submission/sra-c1-rses-82" TargetMode="External"/><Relationship Id="rId115" Type="http://schemas.openxmlformats.org/officeDocument/2006/relationships/hyperlink" Target="https://consult.southernassembly.ie/en/submission/sra-c1-rses-87" TargetMode="External"/><Relationship Id="rId131" Type="http://schemas.openxmlformats.org/officeDocument/2006/relationships/hyperlink" Target="https://consult.southernassembly.ie/en/submission/sra-c1-rses-103" TargetMode="External"/><Relationship Id="rId136" Type="http://schemas.openxmlformats.org/officeDocument/2006/relationships/hyperlink" Target="https://consult.southernassembly.ie/en/submission/sra-c1-rses-108" TargetMode="External"/><Relationship Id="rId157" Type="http://schemas.openxmlformats.org/officeDocument/2006/relationships/hyperlink" Target="https://consult.southernassembly.ie/en/submission/sra-c1-rses-129" TargetMode="External"/><Relationship Id="rId178" Type="http://schemas.openxmlformats.org/officeDocument/2006/relationships/hyperlink" Target="mailto:info@southernassembly.ie" TargetMode="External"/><Relationship Id="rId61" Type="http://schemas.openxmlformats.org/officeDocument/2006/relationships/hyperlink" Target="https://consult.southernassembly.ie/en/submission/sra-c1-rses-34" TargetMode="External"/><Relationship Id="rId82" Type="http://schemas.openxmlformats.org/officeDocument/2006/relationships/hyperlink" Target="https://consult.southernassembly.ie/en/submission/sra-c1-rses-55" TargetMode="External"/><Relationship Id="rId152" Type="http://schemas.openxmlformats.org/officeDocument/2006/relationships/hyperlink" Target="https://consult.southernassembly.ie/en/submission/sra-c1-rses-124" TargetMode="External"/><Relationship Id="rId173" Type="http://schemas.openxmlformats.org/officeDocument/2006/relationships/hyperlink" Target="https://consult.southernassembly.ie/en/submission/sra-c1-rses-145" TargetMode="External"/><Relationship Id="rId19" Type="http://schemas.openxmlformats.org/officeDocument/2006/relationships/diagramQuickStyle" Target="diagrams/quickStyle1.xml"/><Relationship Id="rId14" Type="http://schemas.openxmlformats.org/officeDocument/2006/relationships/footer" Target="footer2.xml"/><Relationship Id="rId30" Type="http://schemas.openxmlformats.org/officeDocument/2006/relationships/hyperlink" Target="https://consult.southernassembly.ie/en/submission/sra-c1-rses-3" TargetMode="External"/><Relationship Id="rId35" Type="http://schemas.openxmlformats.org/officeDocument/2006/relationships/hyperlink" Target="https://consult.southernassembly.ie/en/submission/sra-c1-rses-8" TargetMode="External"/><Relationship Id="rId56" Type="http://schemas.openxmlformats.org/officeDocument/2006/relationships/hyperlink" Target="https://consult.southernassembly.ie/en/submission/sra-c1-rses-29" TargetMode="External"/><Relationship Id="rId77" Type="http://schemas.openxmlformats.org/officeDocument/2006/relationships/hyperlink" Target="https://consult.southernassembly.ie/en/submission/sra-c1-rses-50" TargetMode="External"/><Relationship Id="rId100" Type="http://schemas.openxmlformats.org/officeDocument/2006/relationships/hyperlink" Target="https://consult.southernassembly.ie/en/submission/sra-c1-rses-73" TargetMode="External"/><Relationship Id="rId105" Type="http://schemas.openxmlformats.org/officeDocument/2006/relationships/hyperlink" Target="https://consult.southernassembly.ie/en/submission/sra-c1-rses-78" TargetMode="External"/><Relationship Id="rId126" Type="http://schemas.openxmlformats.org/officeDocument/2006/relationships/hyperlink" Target="https://consult.southernassembly.ie/en/submission/sra-c1-rses-98" TargetMode="External"/><Relationship Id="rId147" Type="http://schemas.openxmlformats.org/officeDocument/2006/relationships/hyperlink" Target="https://consult.southernassembly.ie/en/submission/sra-c1-rses-119" TargetMode="External"/><Relationship Id="rId168" Type="http://schemas.openxmlformats.org/officeDocument/2006/relationships/hyperlink" Target="https://consult.southernassembly.ie/en/submission/sra-c1-rses-140" TargetMode="External"/><Relationship Id="rId8" Type="http://schemas.openxmlformats.org/officeDocument/2006/relationships/webSettings" Target="webSettings.xml"/><Relationship Id="rId51" Type="http://schemas.openxmlformats.org/officeDocument/2006/relationships/hyperlink" Target="https://consult.southernassembly.ie/en/submission/sra-c1-rses-24" TargetMode="External"/><Relationship Id="rId72" Type="http://schemas.openxmlformats.org/officeDocument/2006/relationships/hyperlink" Target="https://consult.southernassembly.ie/en/submission/sra-c1-rses-45" TargetMode="External"/><Relationship Id="rId93" Type="http://schemas.openxmlformats.org/officeDocument/2006/relationships/hyperlink" Target="https://consult.southernassembly.ie/en/submission/sra-c1-rses-66" TargetMode="External"/><Relationship Id="rId98" Type="http://schemas.openxmlformats.org/officeDocument/2006/relationships/hyperlink" Target="https://consult.southernassembly.ie/en/submission/sra-c1-rses-71" TargetMode="External"/><Relationship Id="rId121" Type="http://schemas.openxmlformats.org/officeDocument/2006/relationships/hyperlink" Target="https://consult.southernassembly.ie/en/submission/sra-c1-rses-93" TargetMode="External"/><Relationship Id="rId142" Type="http://schemas.openxmlformats.org/officeDocument/2006/relationships/hyperlink" Target="https://consult.southernassembly.ie/en/submission/sra-c1-rses-114" TargetMode="External"/><Relationship Id="rId163" Type="http://schemas.openxmlformats.org/officeDocument/2006/relationships/hyperlink" Target="https://consult.southernassembly.ie/en/submission/sra-c1-rses-135" TargetMode="External"/><Relationship Id="rId184" Type="http://schemas.openxmlformats.org/officeDocument/2006/relationships/hyperlink" Target="http://www.southernassembly.ie" TargetMode="External"/><Relationship Id="rId189"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4.jpeg"/><Relationship Id="rId46" Type="http://schemas.openxmlformats.org/officeDocument/2006/relationships/hyperlink" Target="https://consult.southernassembly.ie/en/submission/sra-c1-rses-19" TargetMode="External"/><Relationship Id="rId67" Type="http://schemas.openxmlformats.org/officeDocument/2006/relationships/hyperlink" Target="https://consult.southernassembly.ie/en/submission/sra-c1-rses-40" TargetMode="External"/><Relationship Id="rId116" Type="http://schemas.openxmlformats.org/officeDocument/2006/relationships/hyperlink" Target="https://consult.southernassembly.ie/en/submission/sra-c1-rses-88" TargetMode="External"/><Relationship Id="rId137" Type="http://schemas.openxmlformats.org/officeDocument/2006/relationships/hyperlink" Target="https://consult.southernassembly.ie/en/submission/sra-c1-rses-109" TargetMode="External"/><Relationship Id="rId158" Type="http://schemas.openxmlformats.org/officeDocument/2006/relationships/hyperlink" Target="https://consult.southernassembly.ie/en/submission/sra-c1-rses-130" TargetMode="External"/><Relationship Id="rId20" Type="http://schemas.openxmlformats.org/officeDocument/2006/relationships/diagramColors" Target="diagrams/colors1.xml"/><Relationship Id="rId41" Type="http://schemas.openxmlformats.org/officeDocument/2006/relationships/hyperlink" Target="https://consult.southernassembly.ie/en/submission/sra-c1-rses-14" TargetMode="External"/><Relationship Id="rId62" Type="http://schemas.openxmlformats.org/officeDocument/2006/relationships/hyperlink" Target="https://consult.southernassembly.ie/en/submission/sra-c1-rses-35" TargetMode="External"/><Relationship Id="rId83" Type="http://schemas.openxmlformats.org/officeDocument/2006/relationships/hyperlink" Target="https://consult.southernassembly.ie/en/submission/sra-c1-rses-56" TargetMode="External"/><Relationship Id="rId88" Type="http://schemas.openxmlformats.org/officeDocument/2006/relationships/hyperlink" Target="https://consult.southernassembly.ie/en/submission/sra-c1-rses-61" TargetMode="External"/><Relationship Id="rId111" Type="http://schemas.openxmlformats.org/officeDocument/2006/relationships/hyperlink" Target="https://consult.southernassembly.ie/en/submission/sra-c1-rses-83" TargetMode="External"/><Relationship Id="rId132" Type="http://schemas.openxmlformats.org/officeDocument/2006/relationships/hyperlink" Target="https://consult.southernassembly.ie/en/submission/sra-c1-rses-104" TargetMode="External"/><Relationship Id="rId153" Type="http://schemas.openxmlformats.org/officeDocument/2006/relationships/hyperlink" Target="https://consult.southernassembly.ie/en/submission/sra-c1-rses-125" TargetMode="External"/><Relationship Id="rId174" Type="http://schemas.openxmlformats.org/officeDocument/2006/relationships/image" Target="media/image8.jpeg"/><Relationship Id="rId179" Type="http://schemas.openxmlformats.org/officeDocument/2006/relationships/image" Target="media/image12.png"/><Relationship Id="rId15" Type="http://schemas.openxmlformats.org/officeDocument/2006/relationships/image" Target="media/image2.jpeg"/><Relationship Id="rId36" Type="http://schemas.openxmlformats.org/officeDocument/2006/relationships/hyperlink" Target="https://consult.southernassembly.ie/en/submission/sra-c1-rses-9" TargetMode="External"/><Relationship Id="rId57" Type="http://schemas.openxmlformats.org/officeDocument/2006/relationships/hyperlink" Target="https://consult.southernassembly.ie/en/submission/sra-c1-rses-30" TargetMode="External"/><Relationship Id="rId106" Type="http://schemas.openxmlformats.org/officeDocument/2006/relationships/hyperlink" Target="https://consult.southernassembly.ie/en/submission/sra-c1-rses-79" TargetMode="External"/><Relationship Id="rId127" Type="http://schemas.openxmlformats.org/officeDocument/2006/relationships/hyperlink" Target="https://consult.southernassembly.ie/en/submission/sra-c1-rses-99" TargetMode="External"/><Relationship Id="rId10" Type="http://schemas.openxmlformats.org/officeDocument/2006/relationships/endnotes" Target="endnotes.xml"/><Relationship Id="rId31" Type="http://schemas.openxmlformats.org/officeDocument/2006/relationships/hyperlink" Target="https://consult.southernassembly.ie/en/submission/sra-c1-rses-4" TargetMode="External"/><Relationship Id="rId52" Type="http://schemas.openxmlformats.org/officeDocument/2006/relationships/hyperlink" Target="https://consult.southernassembly.ie/en/submission/sra-c1-rses-25" TargetMode="External"/><Relationship Id="rId73" Type="http://schemas.openxmlformats.org/officeDocument/2006/relationships/hyperlink" Target="https://consult.southernassembly.ie/en/submission/sra-c1-rses-46" TargetMode="External"/><Relationship Id="rId78" Type="http://schemas.openxmlformats.org/officeDocument/2006/relationships/hyperlink" Target="https://consult.southernassembly.ie/en/submission/sra-c1-rses-51" TargetMode="External"/><Relationship Id="rId94" Type="http://schemas.openxmlformats.org/officeDocument/2006/relationships/hyperlink" Target="https://consult.southernassembly.ie/en/submission/sra-c1-rses-67" TargetMode="External"/><Relationship Id="rId99" Type="http://schemas.openxmlformats.org/officeDocument/2006/relationships/hyperlink" Target="https://consult.southernassembly.ie/en/submission/sra-c1-rses-72" TargetMode="External"/><Relationship Id="rId101" Type="http://schemas.openxmlformats.org/officeDocument/2006/relationships/hyperlink" Target="https://consult.southernassembly.ie/en/submission/sra-c1-rses-74" TargetMode="External"/><Relationship Id="rId122" Type="http://schemas.openxmlformats.org/officeDocument/2006/relationships/hyperlink" Target="https://consult.southernassembly.ie/en/submission/sra-c1-rses-94" TargetMode="External"/><Relationship Id="rId143" Type="http://schemas.openxmlformats.org/officeDocument/2006/relationships/hyperlink" Target="https://consult.southernassembly.ie/en/submission/sra-c1-rses-115" TargetMode="External"/><Relationship Id="rId148" Type="http://schemas.openxmlformats.org/officeDocument/2006/relationships/hyperlink" Target="https://consult.southernassembly.ie/en/submission/sra-c1-rses-120" TargetMode="External"/><Relationship Id="rId164" Type="http://schemas.openxmlformats.org/officeDocument/2006/relationships/hyperlink" Target="https://consult.southernassembly.ie/en/submission/sra-c1-rses-136" TargetMode="External"/><Relationship Id="rId169" Type="http://schemas.openxmlformats.org/officeDocument/2006/relationships/hyperlink" Target="https://consult.southernassembly.ie/en/submission/sra-c1-rses-141" TargetMode="External"/><Relationship Id="rId185" Type="http://schemas.openxmlformats.org/officeDocument/2006/relationships/hyperlink" Target="http://consult.southernassembly.i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southernassembly.ie" TargetMode="External"/><Relationship Id="rId26" Type="http://schemas.openxmlformats.org/officeDocument/2006/relationships/hyperlink" Target="https://consult.southernassembly.ie/en/submission/sra-c1-rses-1" TargetMode="External"/><Relationship Id="rId47" Type="http://schemas.openxmlformats.org/officeDocument/2006/relationships/hyperlink" Target="https://consult.southernassembly.ie/en/submission/sra-c1-rses-20" TargetMode="External"/><Relationship Id="rId68" Type="http://schemas.openxmlformats.org/officeDocument/2006/relationships/hyperlink" Target="https://consult.southernassembly.ie/en/submission/sra-c1-rses-41" TargetMode="External"/><Relationship Id="rId89" Type="http://schemas.openxmlformats.org/officeDocument/2006/relationships/hyperlink" Target="https://consult.southernassembly.ie/en/submission/sra-c1-rses-62" TargetMode="External"/><Relationship Id="rId112" Type="http://schemas.openxmlformats.org/officeDocument/2006/relationships/hyperlink" Target="https://consult.southernassembly.ie/en/submission/sra-c1-rses-84" TargetMode="External"/><Relationship Id="rId133" Type="http://schemas.openxmlformats.org/officeDocument/2006/relationships/hyperlink" Target="https://consult.southernassembly.ie/en/submission/sra-c1-rses-105" TargetMode="External"/><Relationship Id="rId154" Type="http://schemas.openxmlformats.org/officeDocument/2006/relationships/hyperlink" Target="https://consult.southernassembly.ie/en/submission/sra-c1-rses-126" TargetMode="External"/><Relationship Id="rId175" Type="http://schemas.openxmlformats.org/officeDocument/2006/relationships/image" Target="media/image9.png"/><Relationship Id="rId16" Type="http://schemas.openxmlformats.org/officeDocument/2006/relationships/hyperlink" Target="https://consult.southernassembly.ie/" TargetMode="External"/><Relationship Id="rId37" Type="http://schemas.openxmlformats.org/officeDocument/2006/relationships/hyperlink" Target="https://consult.southernassembly.ie/en/submission/sra-c1-rses-10" TargetMode="External"/><Relationship Id="rId58" Type="http://schemas.openxmlformats.org/officeDocument/2006/relationships/hyperlink" Target="https://consult.southernassembly.ie/en/submission/sra-c1-rses-31" TargetMode="External"/><Relationship Id="rId79" Type="http://schemas.openxmlformats.org/officeDocument/2006/relationships/hyperlink" Target="https://consult.southernassembly.ie/en/submission/sra-c1-rses-52" TargetMode="External"/><Relationship Id="rId102" Type="http://schemas.openxmlformats.org/officeDocument/2006/relationships/hyperlink" Target="https://consult.southernassembly.ie/en/submission/sra-c1-rses-75" TargetMode="External"/><Relationship Id="rId123" Type="http://schemas.openxmlformats.org/officeDocument/2006/relationships/hyperlink" Target="https://consult.southernassembly.ie/en/submission/sra-c1-rses-95" TargetMode="External"/><Relationship Id="rId144" Type="http://schemas.openxmlformats.org/officeDocument/2006/relationships/hyperlink" Target="https://consult.southernassembly.ie/en/submission/sra-c1-rses-116" TargetMode="External"/><Relationship Id="rId90" Type="http://schemas.openxmlformats.org/officeDocument/2006/relationships/hyperlink" Target="https://consult.southernassembly.ie/en/submission/sra-c1-rses-63" TargetMode="External"/><Relationship Id="rId165" Type="http://schemas.openxmlformats.org/officeDocument/2006/relationships/hyperlink" Target="https://consult.southernassembly.ie/en/submission/sra-c1-rses-137" TargetMode="External"/><Relationship Id="rId186" Type="http://schemas.openxmlformats.org/officeDocument/2006/relationships/header" Target="header2.xml"/><Relationship Id="rId27" Type="http://schemas.openxmlformats.org/officeDocument/2006/relationships/image" Target="media/image5.png"/><Relationship Id="rId48" Type="http://schemas.openxmlformats.org/officeDocument/2006/relationships/hyperlink" Target="https://consult.southernassembly.ie/en/submission/sra-c1-rses-21" TargetMode="External"/><Relationship Id="rId69" Type="http://schemas.openxmlformats.org/officeDocument/2006/relationships/hyperlink" Target="https://consult.southernassembly.ie/en/submission/sra-c1-rses-42" TargetMode="External"/><Relationship Id="rId113" Type="http://schemas.openxmlformats.org/officeDocument/2006/relationships/hyperlink" Target="https://consult.southernassembly.ie/en/submission/sra-c1-rses-85" TargetMode="External"/><Relationship Id="rId134" Type="http://schemas.openxmlformats.org/officeDocument/2006/relationships/hyperlink" Target="https://consult.southernassembly.ie/en/submission/sra-c1-rses-106" TargetMode="External"/><Relationship Id="rId80" Type="http://schemas.openxmlformats.org/officeDocument/2006/relationships/hyperlink" Target="https://consult.southernassembly.ie/en/submission/sra-c1-rses-53" TargetMode="External"/><Relationship Id="rId155" Type="http://schemas.openxmlformats.org/officeDocument/2006/relationships/hyperlink" Target="https://consult.southernassembly.ie/en/submission/sra-c1-rses-127" TargetMode="External"/><Relationship Id="rId176" Type="http://schemas.openxmlformats.org/officeDocument/2006/relationships/image" Target="media/image10.png"/><Relationship Id="rId17" Type="http://schemas.openxmlformats.org/officeDocument/2006/relationships/diagramData" Target="diagrams/data1.xml"/><Relationship Id="rId38" Type="http://schemas.openxmlformats.org/officeDocument/2006/relationships/hyperlink" Target="https://consult.southernassembly.ie/en/submission/sra-c1-rses-11" TargetMode="External"/><Relationship Id="rId59" Type="http://schemas.openxmlformats.org/officeDocument/2006/relationships/hyperlink" Target="https://consult.southernassembly.ie/en/submission/sra-c1-rses-32" TargetMode="External"/><Relationship Id="rId103" Type="http://schemas.openxmlformats.org/officeDocument/2006/relationships/hyperlink" Target="https://consult.southernassembly.ie/en/submission/sra-c1-rses-76" TargetMode="External"/><Relationship Id="rId124" Type="http://schemas.openxmlformats.org/officeDocument/2006/relationships/hyperlink" Target="https://consult.southernassembly.ie/en/submission/sra-c1-rses-96" TargetMode="External"/><Relationship Id="rId70" Type="http://schemas.openxmlformats.org/officeDocument/2006/relationships/hyperlink" Target="https://consult.southernassembly.ie/en/submission/sra-c1-rses-43" TargetMode="External"/><Relationship Id="rId91" Type="http://schemas.openxmlformats.org/officeDocument/2006/relationships/hyperlink" Target="https://consult.southernassembly.ie/en/submission/sra-c1-rses-64" TargetMode="External"/><Relationship Id="rId145" Type="http://schemas.openxmlformats.org/officeDocument/2006/relationships/hyperlink" Target="https://consult.southernassembly.ie/en/submission/sra-c1-rses-117" TargetMode="External"/><Relationship Id="rId166" Type="http://schemas.openxmlformats.org/officeDocument/2006/relationships/hyperlink" Target="https://consult.southernassembly.ie/en/submission/sra-c1-rses-138" TargetMode="External"/><Relationship Id="rId187" Type="http://schemas.openxmlformats.org/officeDocument/2006/relationships/footer" Target="footer3.xml"/><Relationship Id="rId1" Type="http://schemas.openxmlformats.org/officeDocument/2006/relationships/customXml" Target="../customXml/item1.xml"/><Relationship Id="rId28" Type="http://schemas.openxmlformats.org/officeDocument/2006/relationships/image" Target="media/image6.svg"/><Relationship Id="rId49" Type="http://schemas.openxmlformats.org/officeDocument/2006/relationships/hyperlink" Target="https://consult.southernassembly.ie/en/submission/sra-c1-rses-22" TargetMode="External"/><Relationship Id="rId114" Type="http://schemas.openxmlformats.org/officeDocument/2006/relationships/hyperlink" Target="https://consult.southernassembly.ie/en/submission/sra-c1-rses-86" TargetMode="External"/><Relationship Id="rId60" Type="http://schemas.openxmlformats.org/officeDocument/2006/relationships/hyperlink" Target="https://consult.southernassembly.ie/en/submission/sra-c1-rses-33" TargetMode="External"/><Relationship Id="rId81" Type="http://schemas.openxmlformats.org/officeDocument/2006/relationships/hyperlink" Target="https://consult.southernassembly.ie/en/submission/sra-c1-rses-54" TargetMode="External"/><Relationship Id="rId135" Type="http://schemas.openxmlformats.org/officeDocument/2006/relationships/hyperlink" Target="https://consult.southernassembly.ie/en/submission/sra-c1-rses-107" TargetMode="External"/><Relationship Id="rId156" Type="http://schemas.openxmlformats.org/officeDocument/2006/relationships/hyperlink" Target="https://consult.southernassembly.ie/en/submission/sra-c1-rses-128" TargetMode="External"/><Relationship Id="rId177" Type="http://schemas.openxmlformats.org/officeDocument/2006/relationships/image" Target="media/image11.png"/></Relationships>
</file>

<file path=word/_rels/footnotes.xml.rels><?xml version="1.0" encoding="UTF-8" standalone="yes"?>
<Relationships xmlns="http://schemas.openxmlformats.org/package/2006/relationships"><Relationship Id="rId1" Type="http://schemas.openxmlformats.org/officeDocument/2006/relationships/hyperlink" Target="https://www.irishstatutebook.ie/2024/en/act/pub/0034/sec0031.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IE" sz="1200" b="1" i="0" u="none" strike="noStrike" kern="1200" cap="none" spc="0" normalizeH="0" baseline="0" noProof="0">
                <a:ln>
                  <a:noFill/>
                </a:ln>
                <a:solidFill>
                  <a:sysClr val="windowText" lastClr="000000"/>
                </a:solidFill>
                <a:effectLst/>
                <a:uLnTx/>
                <a:uFillTx/>
                <a:latin typeface="Quicksand" pitchFamily="2" charset="0"/>
              </a:rPr>
              <a:t>Responses by Stakeholder Type</a:t>
            </a:r>
            <a:endParaRPr lang="en-IE" sz="1200" b="1">
              <a:solidFill>
                <a:sysClr val="windowText" lastClr="000000"/>
              </a:solidFill>
              <a:latin typeface="Quicksand" pitchFamily="2"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E"/>
        </a:p>
      </c:txPr>
    </c:title>
    <c:autoTitleDeleted val="0"/>
    <c:plotArea>
      <c:layout>
        <c:manualLayout>
          <c:layoutTarget val="inner"/>
          <c:xMode val="edge"/>
          <c:yMode val="edge"/>
          <c:x val="7.7224140054381149E-2"/>
          <c:y val="0.16605166051660517"/>
          <c:w val="0.45587194999186681"/>
          <c:h val="0.78782287822878228"/>
        </c:manualLayout>
      </c:layout>
      <c:doughnutChart>
        <c:varyColors val="1"/>
        <c:ser>
          <c:idx val="0"/>
          <c:order val="0"/>
          <c:dPt>
            <c:idx val="0"/>
            <c:bubble3D val="0"/>
            <c:spPr>
              <a:solidFill>
                <a:schemeClr val="accent2">
                  <a:lumMod val="75000"/>
                </a:schemeClr>
              </a:solidFill>
              <a:ln>
                <a:noFill/>
              </a:ln>
              <a:effectLst/>
            </c:spPr>
            <c:extLst>
              <c:ext xmlns:c16="http://schemas.microsoft.com/office/drawing/2014/chart" uri="{C3380CC4-5D6E-409C-BE32-E72D297353CC}">
                <c16:uniqueId val="{00000001-6BBD-4B0E-9F08-C35A22A1E140}"/>
              </c:ext>
            </c:extLst>
          </c:dPt>
          <c:dPt>
            <c:idx val="1"/>
            <c:bubble3D val="0"/>
            <c:spPr>
              <a:solidFill>
                <a:schemeClr val="accent2"/>
              </a:solidFill>
              <a:ln>
                <a:noFill/>
              </a:ln>
              <a:effectLst/>
            </c:spPr>
            <c:extLst>
              <c:ext xmlns:c16="http://schemas.microsoft.com/office/drawing/2014/chart" uri="{C3380CC4-5D6E-409C-BE32-E72D297353CC}">
                <c16:uniqueId val="{00000003-6BBD-4B0E-9F08-C35A22A1E140}"/>
              </c:ext>
            </c:extLst>
          </c:dPt>
          <c:dPt>
            <c:idx val="2"/>
            <c:bubble3D val="0"/>
            <c:spPr>
              <a:solidFill>
                <a:schemeClr val="accent4"/>
              </a:solidFill>
              <a:ln>
                <a:noFill/>
              </a:ln>
              <a:effectLst/>
            </c:spPr>
            <c:extLst>
              <c:ext xmlns:c16="http://schemas.microsoft.com/office/drawing/2014/chart" uri="{C3380CC4-5D6E-409C-BE32-E72D297353CC}">
                <c16:uniqueId val="{00000005-6BBD-4B0E-9F08-C35A22A1E140}"/>
              </c:ext>
            </c:extLst>
          </c:dPt>
          <c:dPt>
            <c:idx val="3"/>
            <c:bubble3D val="0"/>
            <c:spPr>
              <a:solidFill>
                <a:schemeClr val="accent5"/>
              </a:solidFill>
              <a:ln>
                <a:noFill/>
              </a:ln>
              <a:effectLst/>
            </c:spPr>
            <c:extLst>
              <c:ext xmlns:c16="http://schemas.microsoft.com/office/drawing/2014/chart" uri="{C3380CC4-5D6E-409C-BE32-E72D297353CC}">
                <c16:uniqueId val="{00000007-6BBD-4B0E-9F08-C35A22A1E140}"/>
              </c:ext>
            </c:extLst>
          </c:dPt>
          <c:dPt>
            <c:idx val="4"/>
            <c:bubble3D val="0"/>
            <c:spPr>
              <a:solidFill>
                <a:schemeClr val="accent1"/>
              </a:solidFill>
              <a:ln>
                <a:noFill/>
              </a:ln>
              <a:effectLst/>
            </c:spPr>
            <c:extLst>
              <c:ext xmlns:c16="http://schemas.microsoft.com/office/drawing/2014/chart" uri="{C3380CC4-5D6E-409C-BE32-E72D297353CC}">
                <c16:uniqueId val="{00000009-6BBD-4B0E-9F08-C35A22A1E140}"/>
              </c:ext>
            </c:extLst>
          </c:dPt>
          <c:dPt>
            <c:idx val="5"/>
            <c:bubble3D val="0"/>
            <c:spPr>
              <a:solidFill>
                <a:schemeClr val="accent6"/>
              </a:solidFill>
              <a:ln>
                <a:noFill/>
              </a:ln>
              <a:effectLst/>
            </c:spPr>
            <c:extLst>
              <c:ext xmlns:c16="http://schemas.microsoft.com/office/drawing/2014/chart" uri="{C3380CC4-5D6E-409C-BE32-E72D297353CC}">
                <c16:uniqueId val="{0000000B-6BBD-4B0E-9F08-C35A22A1E140}"/>
              </c:ext>
            </c:extLst>
          </c:dPt>
          <c:dPt>
            <c:idx val="6"/>
            <c:bubble3D val="0"/>
            <c:spPr>
              <a:solidFill>
                <a:schemeClr val="tx2"/>
              </a:solidFill>
              <a:ln>
                <a:noFill/>
              </a:ln>
              <a:effectLst/>
            </c:spPr>
            <c:extLst>
              <c:ext xmlns:c16="http://schemas.microsoft.com/office/drawing/2014/chart" uri="{C3380CC4-5D6E-409C-BE32-E72D297353CC}">
                <c16:uniqueId val="{0000000D-6BBD-4B0E-9F08-C35A22A1E140}"/>
              </c:ext>
            </c:extLst>
          </c:dPt>
          <c:dPt>
            <c:idx val="7"/>
            <c:bubble3D val="0"/>
            <c:spPr>
              <a:solidFill>
                <a:schemeClr val="accent1">
                  <a:lumMod val="60000"/>
                  <a:lumOff val="40000"/>
                </a:schemeClr>
              </a:solidFill>
              <a:ln>
                <a:noFill/>
              </a:ln>
              <a:effectLst/>
            </c:spPr>
            <c:extLst>
              <c:ext xmlns:c16="http://schemas.microsoft.com/office/drawing/2014/chart" uri="{C3380CC4-5D6E-409C-BE32-E72D297353CC}">
                <c16:uniqueId val="{0000000F-6BBD-4B0E-9F08-C35A22A1E140}"/>
              </c:ext>
            </c:extLst>
          </c:dPt>
          <c:dPt>
            <c:idx val="8"/>
            <c:bubble3D val="0"/>
            <c:spPr>
              <a:solidFill>
                <a:schemeClr val="bg1">
                  <a:lumMod val="50000"/>
                </a:schemeClr>
              </a:solidFill>
              <a:ln>
                <a:noFill/>
              </a:ln>
              <a:effectLst/>
            </c:spPr>
            <c:extLst>
              <c:ext xmlns:c16="http://schemas.microsoft.com/office/drawing/2014/chart" uri="{C3380CC4-5D6E-409C-BE32-E72D297353CC}">
                <c16:uniqueId val="{00000011-6BBD-4B0E-9F08-C35A22A1E14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Quicksand" pitchFamily="2"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'[SRA Pre-Draft Consultation Submissions_Summary Mastersheet.xlsx]Response Classification'!$H$165:$H$173</c:f>
              <c:strCache>
                <c:ptCount val="9"/>
                <c:pt idx="0">
                  <c:v>Government Department</c:v>
                </c:pt>
                <c:pt idx="1">
                  <c:v>Public Body</c:v>
                </c:pt>
                <c:pt idx="2">
                  <c:v>Local Authority</c:v>
                </c:pt>
                <c:pt idx="3">
                  <c:v>Semi State  / Other Public Institutions</c:v>
                </c:pt>
                <c:pt idx="4">
                  <c:v>Industry and Commerce</c:v>
                </c:pt>
                <c:pt idx="5">
                  <c:v>Community Organisation</c:v>
                </c:pt>
                <c:pt idx="6">
                  <c:v>NGO</c:v>
                </c:pt>
                <c:pt idx="7">
                  <c:v>Elected Representative</c:v>
                </c:pt>
                <c:pt idx="8">
                  <c:v>Individual</c:v>
                </c:pt>
              </c:strCache>
            </c:strRef>
          </c:cat>
          <c:val>
            <c:numRef>
              <c:f>'[SRA Pre-Draft Consultation Submissions_Summary Mastersheet.xlsx]Response Classification'!$I$165:$I$173</c:f>
              <c:numCache>
                <c:formatCode>General</c:formatCode>
                <c:ptCount val="9"/>
                <c:pt idx="0">
                  <c:v>8</c:v>
                </c:pt>
                <c:pt idx="1">
                  <c:v>20</c:v>
                </c:pt>
                <c:pt idx="2">
                  <c:v>13</c:v>
                </c:pt>
                <c:pt idx="3">
                  <c:v>23</c:v>
                </c:pt>
                <c:pt idx="4">
                  <c:v>33</c:v>
                </c:pt>
                <c:pt idx="5">
                  <c:v>14</c:v>
                </c:pt>
                <c:pt idx="6">
                  <c:v>6</c:v>
                </c:pt>
                <c:pt idx="7">
                  <c:v>5</c:v>
                </c:pt>
                <c:pt idx="8">
                  <c:v>23</c:v>
                </c:pt>
              </c:numCache>
            </c:numRef>
          </c:val>
          <c:extLst>
            <c:ext xmlns:c16="http://schemas.microsoft.com/office/drawing/2014/chart" uri="{C3380CC4-5D6E-409C-BE32-E72D297353CC}">
              <c16:uniqueId val="{00000012-6BBD-4B0E-9F08-C35A22A1E140}"/>
            </c:ext>
          </c:extLst>
        </c:ser>
        <c:dLbls>
          <c:showLegendKey val="0"/>
          <c:showVal val="0"/>
          <c:showCatName val="0"/>
          <c:showSerName val="0"/>
          <c:showPercent val="0"/>
          <c:showBubbleSize val="0"/>
          <c:showLeaderLines val="1"/>
        </c:dLbls>
        <c:firstSliceAng val="0"/>
        <c:holeSize val="35"/>
      </c:doughnutChart>
      <c:spPr>
        <a:noFill/>
        <a:ln>
          <a:noFill/>
        </a:ln>
        <a:effectLst/>
      </c:spPr>
    </c:plotArea>
    <c:legend>
      <c:legendPos val="r"/>
      <c:layout>
        <c:manualLayout>
          <c:xMode val="edge"/>
          <c:yMode val="edge"/>
          <c:x val="0.57099960363712332"/>
          <c:y val="0.13906499694918209"/>
          <c:w val="0.42512608584723938"/>
          <c:h val="0.7917468111688991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Quicksand" pitchFamily="2"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Quicksand" pitchFamily="2" charset="0"/>
                <a:ea typeface="+mn-ea"/>
                <a:cs typeface="+mn-cs"/>
              </a:defRPr>
            </a:pPr>
            <a:r>
              <a:rPr lang="en-IE" sz="1200" b="1">
                <a:solidFill>
                  <a:sysClr val="windowText" lastClr="000000"/>
                </a:solidFill>
              </a:rPr>
              <a:t>Submissions by Primary Theme</a:t>
            </a:r>
            <a:r>
              <a:rPr lang="en-IE" sz="1200" b="1" baseline="0">
                <a:solidFill>
                  <a:sysClr val="windowText" lastClr="000000"/>
                </a:solidFill>
              </a:rPr>
              <a:t> and</a:t>
            </a:r>
            <a:r>
              <a:rPr lang="en-IE" sz="1200" b="1">
                <a:solidFill>
                  <a:sysClr val="windowText" lastClr="000000"/>
                </a:solidFill>
              </a:rPr>
              <a:t> Focus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Quicksand" pitchFamily="2" charset="0"/>
              <a:ea typeface="+mn-ea"/>
              <a:cs typeface="+mn-cs"/>
            </a:defRPr>
          </a:pPr>
          <a:endParaRPr lang="en-US"/>
        </a:p>
      </c:txPr>
    </c:title>
    <c:autoTitleDeleted val="0"/>
    <c:plotArea>
      <c:layout>
        <c:manualLayout>
          <c:layoutTarget val="inner"/>
          <c:xMode val="edge"/>
          <c:yMode val="edge"/>
          <c:x val="5.2292605022649465E-2"/>
          <c:y val="0.15851339640805084"/>
          <c:w val="0.45426074842792646"/>
          <c:h val="0.7916681525437026"/>
        </c:manualLayout>
      </c:layout>
      <c:doughnutChart>
        <c:varyColors val="1"/>
        <c:ser>
          <c:idx val="0"/>
          <c:order val="0"/>
          <c:dPt>
            <c:idx val="0"/>
            <c:bubble3D val="0"/>
            <c:spPr>
              <a:solidFill>
                <a:schemeClr val="accent2"/>
              </a:solidFill>
              <a:ln>
                <a:noFill/>
              </a:ln>
              <a:effectLst/>
            </c:spPr>
            <c:extLst>
              <c:ext xmlns:c16="http://schemas.microsoft.com/office/drawing/2014/chart" uri="{C3380CC4-5D6E-409C-BE32-E72D297353CC}">
                <c16:uniqueId val="{00000001-49D9-4DC4-8A59-0C58B8C8A62E}"/>
              </c:ext>
            </c:extLst>
          </c:dPt>
          <c:dPt>
            <c:idx val="1"/>
            <c:bubble3D val="0"/>
            <c:spPr>
              <a:solidFill>
                <a:schemeClr val="accent1"/>
              </a:solidFill>
              <a:ln>
                <a:noFill/>
              </a:ln>
              <a:effectLst/>
            </c:spPr>
            <c:extLst>
              <c:ext xmlns:c16="http://schemas.microsoft.com/office/drawing/2014/chart" uri="{C3380CC4-5D6E-409C-BE32-E72D297353CC}">
                <c16:uniqueId val="{00000003-49D9-4DC4-8A59-0C58B8C8A62E}"/>
              </c:ext>
            </c:extLst>
          </c:dPt>
          <c:dPt>
            <c:idx val="2"/>
            <c:bubble3D val="0"/>
            <c:spPr>
              <a:solidFill>
                <a:schemeClr val="accent6"/>
              </a:solidFill>
              <a:ln>
                <a:noFill/>
              </a:ln>
              <a:effectLst/>
            </c:spPr>
            <c:extLst>
              <c:ext xmlns:c16="http://schemas.microsoft.com/office/drawing/2014/chart" uri="{C3380CC4-5D6E-409C-BE32-E72D297353CC}">
                <c16:uniqueId val="{00000005-49D9-4DC4-8A59-0C58B8C8A62E}"/>
              </c:ext>
            </c:extLst>
          </c:dPt>
          <c:dPt>
            <c:idx val="3"/>
            <c:bubble3D val="0"/>
            <c:spPr>
              <a:solidFill>
                <a:schemeClr val="accent4"/>
              </a:solidFill>
              <a:ln>
                <a:noFill/>
              </a:ln>
              <a:effectLst/>
            </c:spPr>
            <c:extLst>
              <c:ext xmlns:c16="http://schemas.microsoft.com/office/drawing/2014/chart" uri="{C3380CC4-5D6E-409C-BE32-E72D297353CC}">
                <c16:uniqueId val="{00000007-49D9-4DC4-8A59-0C58B8C8A62E}"/>
              </c:ext>
            </c:extLst>
          </c:dPt>
          <c:dPt>
            <c:idx val="4"/>
            <c:bubble3D val="0"/>
            <c:spPr>
              <a:solidFill>
                <a:schemeClr val="accent3"/>
              </a:solidFill>
              <a:ln>
                <a:noFill/>
              </a:ln>
              <a:effectLst/>
            </c:spPr>
            <c:extLst>
              <c:ext xmlns:c16="http://schemas.microsoft.com/office/drawing/2014/chart" uri="{C3380CC4-5D6E-409C-BE32-E72D297353CC}">
                <c16:uniqueId val="{00000009-49D9-4DC4-8A59-0C58B8C8A62E}"/>
              </c:ext>
            </c:extLst>
          </c:dPt>
          <c:dPt>
            <c:idx val="5"/>
            <c:bubble3D val="0"/>
            <c:spPr>
              <a:solidFill>
                <a:schemeClr val="accent2">
                  <a:lumMod val="75000"/>
                </a:schemeClr>
              </a:solidFill>
              <a:ln>
                <a:noFill/>
              </a:ln>
              <a:effectLst/>
            </c:spPr>
            <c:extLst>
              <c:ext xmlns:c16="http://schemas.microsoft.com/office/drawing/2014/chart" uri="{C3380CC4-5D6E-409C-BE32-E72D297353CC}">
                <c16:uniqueId val="{0000000B-49D9-4DC4-8A59-0C58B8C8A62E}"/>
              </c:ext>
            </c:extLst>
          </c:dPt>
          <c:dPt>
            <c:idx val="6"/>
            <c:bubble3D val="0"/>
            <c:spPr>
              <a:solidFill>
                <a:schemeClr val="accent5"/>
              </a:solidFill>
              <a:ln>
                <a:noFill/>
              </a:ln>
              <a:effectLst/>
            </c:spPr>
            <c:extLst>
              <c:ext xmlns:c16="http://schemas.microsoft.com/office/drawing/2014/chart" uri="{C3380CC4-5D6E-409C-BE32-E72D297353CC}">
                <c16:uniqueId val="{0000000D-49D9-4DC4-8A59-0C58B8C8A62E}"/>
              </c:ext>
            </c:extLst>
          </c:dPt>
          <c:dPt>
            <c:idx val="7"/>
            <c:bubble3D val="0"/>
            <c:spPr>
              <a:solidFill>
                <a:schemeClr val="tx2">
                  <a:lumMod val="60000"/>
                  <a:lumOff val="40000"/>
                </a:schemeClr>
              </a:solidFill>
              <a:ln>
                <a:noFill/>
              </a:ln>
              <a:effectLst/>
            </c:spPr>
            <c:extLst>
              <c:ext xmlns:c16="http://schemas.microsoft.com/office/drawing/2014/chart" uri="{C3380CC4-5D6E-409C-BE32-E72D297353CC}">
                <c16:uniqueId val="{0000000F-49D9-4DC4-8A59-0C58B8C8A62E}"/>
              </c:ext>
            </c:extLst>
          </c:dPt>
          <c:dPt>
            <c:idx val="8"/>
            <c:bubble3D val="0"/>
            <c:spPr>
              <a:solidFill>
                <a:schemeClr val="bg1">
                  <a:lumMod val="65000"/>
                </a:schemeClr>
              </a:solidFill>
              <a:ln>
                <a:noFill/>
              </a:ln>
              <a:effectLst/>
            </c:spPr>
            <c:extLst>
              <c:ext xmlns:c16="http://schemas.microsoft.com/office/drawing/2014/chart" uri="{C3380CC4-5D6E-409C-BE32-E72D297353CC}">
                <c16:uniqueId val="{00000011-49D9-4DC4-8A59-0C58B8C8A62E}"/>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Quicksand" pitchFamily="2"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'[SRA Pre-Draft Consultation Submissions_Summary Mastersheet.xlsx]Response Classification'!$K$165:$K$173</c:f>
              <c:strCache>
                <c:ptCount val="9"/>
                <c:pt idx="0">
                  <c:v>Liveable Region</c:v>
                </c:pt>
                <c:pt idx="1">
                  <c:v>Connected Region</c:v>
                </c:pt>
                <c:pt idx="2">
                  <c:v>Green Region</c:v>
                </c:pt>
                <c:pt idx="3">
                  <c:v>Creative and Innovative Region</c:v>
                </c:pt>
                <c:pt idx="4">
                  <c:v>Investment, Implementation and Monitoring</c:v>
                </c:pt>
                <c:pt idx="5">
                  <c:v>Cork MASP</c:v>
                </c:pt>
                <c:pt idx="6">
                  <c:v>Limerick MASP</c:v>
                </c:pt>
                <c:pt idx="7">
                  <c:v>Waterford MASP</c:v>
                </c:pt>
                <c:pt idx="8">
                  <c:v>Various</c:v>
                </c:pt>
              </c:strCache>
            </c:strRef>
          </c:cat>
          <c:val>
            <c:numRef>
              <c:f>'[SRA Pre-Draft Consultation Submissions_Summary Mastersheet.xlsx]Response Classification'!$L$165:$L$173</c:f>
              <c:numCache>
                <c:formatCode>General</c:formatCode>
                <c:ptCount val="9"/>
                <c:pt idx="0">
                  <c:v>17</c:v>
                </c:pt>
                <c:pt idx="1">
                  <c:v>22</c:v>
                </c:pt>
                <c:pt idx="2">
                  <c:v>35</c:v>
                </c:pt>
                <c:pt idx="3">
                  <c:v>15</c:v>
                </c:pt>
                <c:pt idx="4">
                  <c:v>2</c:v>
                </c:pt>
                <c:pt idx="5">
                  <c:v>8</c:v>
                </c:pt>
                <c:pt idx="6">
                  <c:v>8</c:v>
                </c:pt>
                <c:pt idx="7">
                  <c:v>3</c:v>
                </c:pt>
                <c:pt idx="8">
                  <c:v>35</c:v>
                </c:pt>
              </c:numCache>
            </c:numRef>
          </c:val>
          <c:extLst>
            <c:ext xmlns:c16="http://schemas.microsoft.com/office/drawing/2014/chart" uri="{C3380CC4-5D6E-409C-BE32-E72D297353CC}">
              <c16:uniqueId val="{00000012-49D9-4DC4-8A59-0C58B8C8A62E}"/>
            </c:ext>
          </c:extLst>
        </c:ser>
        <c:dLbls>
          <c:showLegendKey val="0"/>
          <c:showVal val="1"/>
          <c:showCatName val="0"/>
          <c:showSerName val="0"/>
          <c:showPercent val="0"/>
          <c:showBubbleSize val="0"/>
          <c:showLeaderLines val="1"/>
        </c:dLbls>
        <c:firstSliceAng val="0"/>
        <c:holeSize val="35"/>
      </c:doughnutChart>
      <c:spPr>
        <a:noFill/>
        <a:ln>
          <a:noFill/>
        </a:ln>
        <a:effectLst/>
      </c:spPr>
    </c:plotArea>
    <c:legend>
      <c:legendPos val="r"/>
      <c:layout>
        <c:manualLayout>
          <c:xMode val="edge"/>
          <c:yMode val="edge"/>
          <c:x val="0.51907329088719778"/>
          <c:y val="0.16973303272898096"/>
          <c:w val="0.45528299647144416"/>
          <c:h val="0.7693769037662879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Quicksand" pitchFamily="2"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Quicksand" pitchFamily="2"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197452-1F91-4A29-A7B2-F90CD087D18D}" type="doc">
      <dgm:prSet loTypeId="urn:microsoft.com/office/officeart/2008/layout/CircleAccentTimeline" loCatId="timeline" qsTypeId="urn:microsoft.com/office/officeart/2005/8/quickstyle/simple1#1" qsCatId="simple" csTypeId="urn:microsoft.com/office/officeart/2005/8/colors/accent1_2#1" csCatId="accent1" phldr="1"/>
      <dgm:spPr/>
      <dgm:t>
        <a:bodyPr/>
        <a:lstStyle/>
        <a:p>
          <a:endParaRPr lang="en-IE"/>
        </a:p>
      </dgm:t>
    </dgm:pt>
    <dgm:pt modelId="{61521E89-B764-45D7-A716-361335916FC9}">
      <dgm:prSet phldrT="[Text]"/>
      <dgm:spPr/>
      <dgm:t>
        <a:bodyPr/>
        <a:lstStyle/>
        <a:p>
          <a:r>
            <a:rPr lang="en-IE"/>
            <a:t>Formal commencement </a:t>
          </a:r>
        </a:p>
        <a:p>
          <a:r>
            <a:rPr lang="en-IE" b="1"/>
            <a:t>26 March 2026</a:t>
          </a:r>
        </a:p>
      </dgm:t>
    </dgm:pt>
    <dgm:pt modelId="{B733D12F-5AFB-45BE-856B-0F5CFD2F17AE}" type="parTrans" cxnId="{174FB903-7864-4FE7-8032-C11F3BAD8BF5}">
      <dgm:prSet/>
      <dgm:spPr/>
      <dgm:t>
        <a:bodyPr/>
        <a:lstStyle/>
        <a:p>
          <a:endParaRPr lang="en-IE"/>
        </a:p>
      </dgm:t>
    </dgm:pt>
    <dgm:pt modelId="{872919D6-4968-47AA-B474-F0FF6669BBC3}" type="sibTrans" cxnId="{174FB903-7864-4FE7-8032-C11F3BAD8BF5}">
      <dgm:prSet/>
      <dgm:spPr/>
      <dgm:t>
        <a:bodyPr/>
        <a:lstStyle/>
        <a:p>
          <a:endParaRPr lang="en-IE"/>
        </a:p>
      </dgm:t>
    </dgm:pt>
    <dgm:pt modelId="{3B92005E-0A91-4510-8727-65D00DEC093D}">
      <dgm:prSet phldrT="[Text]" custT="1"/>
      <dgm:spPr/>
      <dgm:t>
        <a:bodyPr/>
        <a:lstStyle/>
        <a:p>
          <a:r>
            <a:rPr lang="en-IE" sz="900"/>
            <a:t>Director's Report  Pre-Draft Consultation</a:t>
          </a:r>
        </a:p>
        <a:p>
          <a:r>
            <a:rPr lang="en-IE" sz="900"/>
            <a:t>10 July 2026</a:t>
          </a:r>
        </a:p>
      </dgm:t>
    </dgm:pt>
    <dgm:pt modelId="{D981EFE3-2528-4C72-ADE8-1C3F50AA6807}" type="parTrans" cxnId="{DBCFED7C-A1AE-474D-B18E-CBA89667634F}">
      <dgm:prSet/>
      <dgm:spPr/>
      <dgm:t>
        <a:bodyPr/>
        <a:lstStyle/>
        <a:p>
          <a:endParaRPr lang="en-IE"/>
        </a:p>
      </dgm:t>
    </dgm:pt>
    <dgm:pt modelId="{EEF43093-1BC0-4C49-8873-8FFFBBA07BBE}" type="sibTrans" cxnId="{DBCFED7C-A1AE-474D-B18E-CBA89667634F}">
      <dgm:prSet/>
      <dgm:spPr/>
      <dgm:t>
        <a:bodyPr/>
        <a:lstStyle/>
        <a:p>
          <a:endParaRPr lang="en-IE"/>
        </a:p>
      </dgm:t>
    </dgm:pt>
    <dgm:pt modelId="{1D8F0161-BED5-4130-813E-B8D08DDF884C}">
      <dgm:prSet phldrT="[Text]" custT="1"/>
      <dgm:spPr/>
      <dgm:t>
        <a:bodyPr/>
        <a:lstStyle/>
        <a:p>
          <a:r>
            <a:rPr lang="en-IE" sz="900"/>
            <a:t>Draft RSES </a:t>
          </a:r>
        </a:p>
        <a:p>
          <a:r>
            <a:rPr lang="en-IE" sz="900"/>
            <a:t> 11 December 2026</a:t>
          </a:r>
        </a:p>
      </dgm:t>
    </dgm:pt>
    <dgm:pt modelId="{F12F8EAD-7136-4698-B14A-705C5E8BE0B4}" type="parTrans" cxnId="{AEEBF77A-702D-4ABD-AAB0-3DF5F396DA5B}">
      <dgm:prSet/>
      <dgm:spPr/>
      <dgm:t>
        <a:bodyPr/>
        <a:lstStyle/>
        <a:p>
          <a:endParaRPr lang="en-IE"/>
        </a:p>
      </dgm:t>
    </dgm:pt>
    <dgm:pt modelId="{E1064681-08B7-485B-91BD-9F68BB21270A}" type="sibTrans" cxnId="{AEEBF77A-702D-4ABD-AAB0-3DF5F396DA5B}">
      <dgm:prSet/>
      <dgm:spPr/>
      <dgm:t>
        <a:bodyPr/>
        <a:lstStyle/>
        <a:p>
          <a:endParaRPr lang="en-IE"/>
        </a:p>
      </dgm:t>
    </dgm:pt>
    <dgm:pt modelId="{CB7E6699-9862-4A19-96D5-AC555833738E}">
      <dgm:prSet phldrT="[Text]" custT="1"/>
      <dgm:spPr/>
      <dgm:t>
        <a:bodyPr/>
        <a:lstStyle/>
        <a:p>
          <a:r>
            <a:rPr lang="en-IE" sz="900" b="1"/>
            <a:t>Consultation on</a:t>
          </a:r>
        </a:p>
        <a:p>
          <a:r>
            <a:rPr lang="en-IE" sz="900" b="1"/>
            <a:t>Draft RSES - 10 weeks </a:t>
          </a:r>
        </a:p>
        <a:p>
          <a:r>
            <a:rPr lang="en-IE" sz="900"/>
            <a:t>Q 1/Q 2  2027</a:t>
          </a:r>
        </a:p>
      </dgm:t>
    </dgm:pt>
    <dgm:pt modelId="{A0060BDD-1790-40C2-8FFA-28FC9C34FA73}" type="parTrans" cxnId="{90BCBFF7-0D32-43CD-AFB8-57033D98D30E}">
      <dgm:prSet/>
      <dgm:spPr/>
      <dgm:t>
        <a:bodyPr/>
        <a:lstStyle/>
        <a:p>
          <a:endParaRPr lang="en-IE"/>
        </a:p>
      </dgm:t>
    </dgm:pt>
    <dgm:pt modelId="{CBDCD0F5-7456-4EE7-B585-919559AC2F38}" type="sibTrans" cxnId="{90BCBFF7-0D32-43CD-AFB8-57033D98D30E}">
      <dgm:prSet/>
      <dgm:spPr/>
      <dgm:t>
        <a:bodyPr/>
        <a:lstStyle/>
        <a:p>
          <a:endParaRPr lang="en-IE"/>
        </a:p>
      </dgm:t>
    </dgm:pt>
    <dgm:pt modelId="{752BA817-60BC-4B35-9484-E9A1555A9996}">
      <dgm:prSet phldrT="[Text]" custT="1"/>
      <dgm:spPr/>
      <dgm:t>
        <a:bodyPr/>
        <a:lstStyle/>
        <a:p>
          <a:r>
            <a:rPr lang="en-IE" sz="900" b="1"/>
            <a:t>Material Amendments Consultation 6 weeks </a:t>
          </a:r>
          <a:r>
            <a:rPr lang="en-IE" sz="900"/>
            <a:t>Q 3 2027</a:t>
          </a:r>
        </a:p>
      </dgm:t>
    </dgm:pt>
    <dgm:pt modelId="{365999DA-8151-4198-8DEC-3F2BC3E22516}" type="parTrans" cxnId="{23662B0E-4365-4446-BB4E-51AD7534B437}">
      <dgm:prSet/>
      <dgm:spPr/>
      <dgm:t>
        <a:bodyPr/>
        <a:lstStyle/>
        <a:p>
          <a:endParaRPr lang="en-IE"/>
        </a:p>
      </dgm:t>
    </dgm:pt>
    <dgm:pt modelId="{76CE9517-8D4F-4B28-8A4F-FF123B23449B}" type="sibTrans" cxnId="{23662B0E-4365-4446-BB4E-51AD7534B437}">
      <dgm:prSet/>
      <dgm:spPr/>
      <dgm:t>
        <a:bodyPr/>
        <a:lstStyle/>
        <a:p>
          <a:endParaRPr lang="en-IE"/>
        </a:p>
      </dgm:t>
    </dgm:pt>
    <dgm:pt modelId="{F8E33D7C-C82F-4F59-8B1D-9F2FEA42312B}">
      <dgm:prSet phldrT="[Text]"/>
      <dgm:spPr/>
      <dgm:t>
        <a:bodyPr/>
        <a:lstStyle/>
        <a:p>
          <a:r>
            <a:rPr lang="en-IE" b="1"/>
            <a:t>RSES  Adopted by</a:t>
          </a:r>
        </a:p>
        <a:p>
          <a:r>
            <a:rPr lang="en-IE"/>
            <a:t> </a:t>
          </a:r>
          <a:r>
            <a:rPr lang="en-IE" b="1"/>
            <a:t>December 2027</a:t>
          </a:r>
        </a:p>
      </dgm:t>
    </dgm:pt>
    <dgm:pt modelId="{DE2F9DA1-AD33-4ABF-8E1D-5F98DFE130DB}" type="parTrans" cxnId="{8B7C2157-C2EC-4982-9538-C798BD3F2FCD}">
      <dgm:prSet/>
      <dgm:spPr/>
      <dgm:t>
        <a:bodyPr/>
        <a:lstStyle/>
        <a:p>
          <a:endParaRPr lang="en-IE"/>
        </a:p>
      </dgm:t>
    </dgm:pt>
    <dgm:pt modelId="{5ACFA4A5-9E15-4B08-B683-58E77135E4EB}" type="sibTrans" cxnId="{8B7C2157-C2EC-4982-9538-C798BD3F2FCD}">
      <dgm:prSet/>
      <dgm:spPr/>
      <dgm:t>
        <a:bodyPr/>
        <a:lstStyle/>
        <a:p>
          <a:endParaRPr lang="en-IE"/>
        </a:p>
      </dgm:t>
    </dgm:pt>
    <dgm:pt modelId="{1985E63D-D7FD-493D-AF89-3F2EE962B9F2}" type="pres">
      <dgm:prSet presAssocID="{A3197452-1F91-4A29-A7B2-F90CD087D18D}" presName="Name0" presStyleCnt="0">
        <dgm:presLayoutVars>
          <dgm:dir/>
        </dgm:presLayoutVars>
      </dgm:prSet>
      <dgm:spPr/>
    </dgm:pt>
    <dgm:pt modelId="{5473FAAD-7A1C-4842-A043-224A3041C003}" type="pres">
      <dgm:prSet presAssocID="{61521E89-B764-45D7-A716-361335916FC9}" presName="parComposite" presStyleCnt="0"/>
      <dgm:spPr/>
    </dgm:pt>
    <dgm:pt modelId="{E030D01F-8EF9-4033-BB55-10490166D8F2}" type="pres">
      <dgm:prSet presAssocID="{61521E89-B764-45D7-A716-361335916FC9}" presName="parBigCircle" presStyleLbl="node0" presStyleIdx="0" presStyleCnt="2" custLinFactNeighborX="-2160"/>
      <dgm:spPr>
        <a:solidFill>
          <a:srgbClr val="EE0000"/>
        </a:solidFill>
      </dgm:spPr>
    </dgm:pt>
    <dgm:pt modelId="{F37BC6BC-A261-49AA-B2CB-6A569C0CC2A6}" type="pres">
      <dgm:prSet presAssocID="{61521E89-B764-45D7-A716-361335916FC9}" presName="parTx" presStyleLbl="revTx" presStyleIdx="0" presStyleCnt="10"/>
      <dgm:spPr/>
    </dgm:pt>
    <dgm:pt modelId="{A3E5AF42-CF63-4472-AE1E-B8E8EA7316D0}" type="pres">
      <dgm:prSet presAssocID="{61521E89-B764-45D7-A716-361335916FC9}" presName="bSpace" presStyleCnt="0"/>
      <dgm:spPr/>
    </dgm:pt>
    <dgm:pt modelId="{61CC22F5-3FF7-4063-821E-7237649595A7}" type="pres">
      <dgm:prSet presAssocID="{61521E89-B764-45D7-A716-361335916FC9}" presName="parBackupNorm" presStyleCnt="0"/>
      <dgm:spPr/>
    </dgm:pt>
    <dgm:pt modelId="{6F9648F3-C178-47E4-B29A-6C6D9A637BD0}" type="pres">
      <dgm:prSet presAssocID="{872919D6-4968-47AA-B474-F0FF6669BBC3}" presName="parSpace" presStyleCnt="0"/>
      <dgm:spPr/>
    </dgm:pt>
    <dgm:pt modelId="{51556DDA-B8E4-4ABC-AE59-A565D4D9C6CF}" type="pres">
      <dgm:prSet presAssocID="{3B92005E-0A91-4510-8727-65D00DEC093D}" presName="desBackupLeftNorm" presStyleCnt="0"/>
      <dgm:spPr/>
    </dgm:pt>
    <dgm:pt modelId="{6D572AE8-030A-4523-9CE0-298330324FF6}" type="pres">
      <dgm:prSet presAssocID="{3B92005E-0A91-4510-8727-65D00DEC093D}" presName="desComposite" presStyleCnt="0"/>
      <dgm:spPr/>
    </dgm:pt>
    <dgm:pt modelId="{8A1275C0-6389-4BC5-AFE0-28BA67BD712F}" type="pres">
      <dgm:prSet presAssocID="{3B92005E-0A91-4510-8727-65D00DEC093D}" presName="desCircle" presStyleLbl="node1" presStyleIdx="0" presStyleCnt="4" custLinFactNeighborX="5715" custLinFactNeighborY="-14903"/>
      <dgm:spPr>
        <a:solidFill>
          <a:srgbClr val="00B050"/>
        </a:solidFill>
      </dgm:spPr>
    </dgm:pt>
    <dgm:pt modelId="{2C31D18F-5D30-451C-9A71-A82219087405}" type="pres">
      <dgm:prSet presAssocID="{3B92005E-0A91-4510-8727-65D00DEC093D}" presName="chTx" presStyleLbl="revTx" presStyleIdx="1" presStyleCnt="10" custLinFactNeighborX="4660" custLinFactNeighborY="124"/>
      <dgm:spPr/>
    </dgm:pt>
    <dgm:pt modelId="{DDAC3B43-1AAB-4232-80EA-91E9E3600A98}" type="pres">
      <dgm:prSet presAssocID="{3B92005E-0A91-4510-8727-65D00DEC093D}" presName="desTx" presStyleLbl="revTx" presStyleIdx="2" presStyleCnt="10">
        <dgm:presLayoutVars>
          <dgm:bulletEnabled val="1"/>
        </dgm:presLayoutVars>
      </dgm:prSet>
      <dgm:spPr/>
    </dgm:pt>
    <dgm:pt modelId="{A4A2E8EC-1A13-40E4-B88A-7C62B4901781}" type="pres">
      <dgm:prSet presAssocID="{3B92005E-0A91-4510-8727-65D00DEC093D}" presName="desBackupRightNorm" presStyleCnt="0"/>
      <dgm:spPr/>
    </dgm:pt>
    <dgm:pt modelId="{42F1AB53-8359-409E-BDF1-A45B2C58C398}" type="pres">
      <dgm:prSet presAssocID="{EEF43093-1BC0-4C49-8873-8FFFBBA07BBE}" presName="desSpace" presStyleCnt="0"/>
      <dgm:spPr/>
    </dgm:pt>
    <dgm:pt modelId="{EA64CB6E-0130-4B22-AE20-5651D7666E00}" type="pres">
      <dgm:prSet presAssocID="{1D8F0161-BED5-4130-813E-B8D08DDF884C}" presName="desBackupLeftNorm" presStyleCnt="0"/>
      <dgm:spPr/>
    </dgm:pt>
    <dgm:pt modelId="{EEDA1E7A-E8A1-4EAD-9863-51F4F5AA79B6}" type="pres">
      <dgm:prSet presAssocID="{1D8F0161-BED5-4130-813E-B8D08DDF884C}" presName="desComposite" presStyleCnt="0"/>
      <dgm:spPr/>
    </dgm:pt>
    <dgm:pt modelId="{205F4E4B-6359-4878-AC48-76BCB84A1DFE}" type="pres">
      <dgm:prSet presAssocID="{1D8F0161-BED5-4130-813E-B8D08DDF884C}" presName="desCircle" presStyleLbl="node1" presStyleIdx="1" presStyleCnt="4" custLinFactNeighborX="39178" custLinFactNeighborY="-14876"/>
      <dgm:spPr/>
    </dgm:pt>
    <dgm:pt modelId="{8AB63058-86D1-4380-99C5-0B4650807D0A}" type="pres">
      <dgm:prSet presAssocID="{1D8F0161-BED5-4130-813E-B8D08DDF884C}" presName="chTx" presStyleLbl="revTx" presStyleIdx="3" presStyleCnt="10" custLinFactNeighborX="30384" custLinFactNeighborY="5429"/>
      <dgm:spPr/>
    </dgm:pt>
    <dgm:pt modelId="{39F6C6E2-E650-4987-8909-018F67763445}" type="pres">
      <dgm:prSet presAssocID="{1D8F0161-BED5-4130-813E-B8D08DDF884C}" presName="desTx" presStyleLbl="revTx" presStyleIdx="4" presStyleCnt="10">
        <dgm:presLayoutVars>
          <dgm:bulletEnabled val="1"/>
        </dgm:presLayoutVars>
      </dgm:prSet>
      <dgm:spPr/>
    </dgm:pt>
    <dgm:pt modelId="{6D5200B0-48B8-418A-BF39-44D584E9CB2E}" type="pres">
      <dgm:prSet presAssocID="{1D8F0161-BED5-4130-813E-B8D08DDF884C}" presName="desBackupRightNorm" presStyleCnt="0"/>
      <dgm:spPr/>
    </dgm:pt>
    <dgm:pt modelId="{F7DB66E8-8DAF-47C6-830B-F00B366C4894}" type="pres">
      <dgm:prSet presAssocID="{E1064681-08B7-485B-91BD-9F68BB21270A}" presName="desSpace" presStyleCnt="0"/>
      <dgm:spPr/>
    </dgm:pt>
    <dgm:pt modelId="{4E9840D7-D29D-49D1-BC44-FD9DF8A42CF2}" type="pres">
      <dgm:prSet presAssocID="{CB7E6699-9862-4A19-96D5-AC555833738E}" presName="parComposite" presStyleCnt="0"/>
      <dgm:spPr/>
    </dgm:pt>
    <dgm:pt modelId="{F2D83B4B-3858-406B-BD3E-1B8551CDC7D3}" type="pres">
      <dgm:prSet presAssocID="{CB7E6699-9862-4A19-96D5-AC555833738E}" presName="parBigCircle" presStyleLbl="node0" presStyleIdx="1" presStyleCnt="2" custLinFactX="75643" custLinFactNeighborX="100000" custLinFactNeighborY="-4193"/>
      <dgm:spPr>
        <a:solidFill>
          <a:srgbClr val="EE0000"/>
        </a:solidFill>
      </dgm:spPr>
    </dgm:pt>
    <dgm:pt modelId="{F2F9AADF-8F58-40A1-8151-D347DF1AE2F8}" type="pres">
      <dgm:prSet presAssocID="{CB7E6699-9862-4A19-96D5-AC555833738E}" presName="parTx" presStyleLbl="revTx" presStyleIdx="5" presStyleCnt="10" custLinFactY="33005" custLinFactNeighborX="-58804" custLinFactNeighborY="100000"/>
      <dgm:spPr/>
    </dgm:pt>
    <dgm:pt modelId="{0A342141-AB95-4006-9DDD-8FE3548A1A30}" type="pres">
      <dgm:prSet presAssocID="{CB7E6699-9862-4A19-96D5-AC555833738E}" presName="bSpace" presStyleCnt="0"/>
      <dgm:spPr/>
    </dgm:pt>
    <dgm:pt modelId="{22174195-FCFA-4DDD-9883-6C94DB7EBC2D}" type="pres">
      <dgm:prSet presAssocID="{CB7E6699-9862-4A19-96D5-AC555833738E}" presName="parBackupNorm" presStyleCnt="0"/>
      <dgm:spPr/>
    </dgm:pt>
    <dgm:pt modelId="{5716A715-F19D-432B-A673-2B8743FD2162}" type="pres">
      <dgm:prSet presAssocID="{CBDCD0F5-7456-4EE7-B585-919559AC2F38}" presName="parSpace" presStyleCnt="0"/>
      <dgm:spPr/>
    </dgm:pt>
    <dgm:pt modelId="{0C0C209B-DC6C-4BF3-B1DA-973BB9CDB0E1}" type="pres">
      <dgm:prSet presAssocID="{752BA817-60BC-4B35-9484-E9A1555A9996}" presName="desBackupLeftNorm" presStyleCnt="0"/>
      <dgm:spPr/>
    </dgm:pt>
    <dgm:pt modelId="{622B5D3F-3AFC-4482-AD08-7330B6040DE3}" type="pres">
      <dgm:prSet presAssocID="{752BA817-60BC-4B35-9484-E9A1555A9996}" presName="desComposite" presStyleCnt="0"/>
      <dgm:spPr/>
    </dgm:pt>
    <dgm:pt modelId="{EE85386D-D50A-440F-B7D2-0B898C41AB02}" type="pres">
      <dgm:prSet presAssocID="{752BA817-60BC-4B35-9484-E9A1555A9996}" presName="desCircle" presStyleLbl="node1" presStyleIdx="2" presStyleCnt="4" custLinFactX="-31362" custLinFactNeighborX="-100000" custLinFactNeighborY="-17596"/>
      <dgm:spPr/>
    </dgm:pt>
    <dgm:pt modelId="{4A31F226-5C95-4D6E-8CFF-D213E8A30439}" type="pres">
      <dgm:prSet presAssocID="{752BA817-60BC-4B35-9484-E9A1555A9996}" presName="chTx" presStyleLbl="revTx" presStyleIdx="6" presStyleCnt="10"/>
      <dgm:spPr/>
    </dgm:pt>
    <dgm:pt modelId="{868A731E-E86E-4337-9C3B-F80E8C7CC6F1}" type="pres">
      <dgm:prSet presAssocID="{752BA817-60BC-4B35-9484-E9A1555A9996}" presName="desTx" presStyleLbl="revTx" presStyleIdx="7" presStyleCnt="10">
        <dgm:presLayoutVars>
          <dgm:bulletEnabled val="1"/>
        </dgm:presLayoutVars>
      </dgm:prSet>
      <dgm:spPr/>
    </dgm:pt>
    <dgm:pt modelId="{C059FD34-5856-4281-BDE6-2B33EB592F22}" type="pres">
      <dgm:prSet presAssocID="{752BA817-60BC-4B35-9484-E9A1555A9996}" presName="desBackupRightNorm" presStyleCnt="0"/>
      <dgm:spPr/>
    </dgm:pt>
    <dgm:pt modelId="{986AE22A-2A56-449B-8C2F-25A42D6AAE3C}" type="pres">
      <dgm:prSet presAssocID="{76CE9517-8D4F-4B28-8A4F-FF123B23449B}" presName="desSpace" presStyleCnt="0"/>
      <dgm:spPr/>
    </dgm:pt>
    <dgm:pt modelId="{10FF2965-2542-47AD-B6B0-2C2CD9F7C4C1}" type="pres">
      <dgm:prSet presAssocID="{F8E33D7C-C82F-4F59-8B1D-9F2FEA42312B}" presName="desBackupLeftNorm" presStyleCnt="0"/>
      <dgm:spPr/>
    </dgm:pt>
    <dgm:pt modelId="{6B889044-B071-4A37-A11A-57E9AF86A8A9}" type="pres">
      <dgm:prSet presAssocID="{F8E33D7C-C82F-4F59-8B1D-9F2FEA42312B}" presName="desComposite" presStyleCnt="0"/>
      <dgm:spPr/>
    </dgm:pt>
    <dgm:pt modelId="{5AE2017A-D7BF-4672-A562-674F3B69468D}" type="pres">
      <dgm:prSet presAssocID="{F8E33D7C-C82F-4F59-8B1D-9F2FEA42312B}" presName="desCircle" presStyleLbl="node1" presStyleIdx="3" presStyleCnt="4" custLinFactX="-9522" custLinFactNeighborX="-100000" custLinFactNeighborY="-20288"/>
      <dgm:spPr/>
    </dgm:pt>
    <dgm:pt modelId="{94338131-C9EE-441B-ADC9-E62833E64799}" type="pres">
      <dgm:prSet presAssocID="{F8E33D7C-C82F-4F59-8B1D-9F2FEA42312B}" presName="chTx" presStyleLbl="revTx" presStyleIdx="8" presStyleCnt="10" custLinFactY="-50819" custLinFactNeighborX="95824" custLinFactNeighborY="-100000"/>
      <dgm:spPr/>
    </dgm:pt>
    <dgm:pt modelId="{0BA598DE-E5D5-4F76-B9A5-F356AF83AF41}" type="pres">
      <dgm:prSet presAssocID="{F8E33D7C-C82F-4F59-8B1D-9F2FEA42312B}" presName="desTx" presStyleLbl="revTx" presStyleIdx="9" presStyleCnt="10">
        <dgm:presLayoutVars>
          <dgm:bulletEnabled val="1"/>
        </dgm:presLayoutVars>
      </dgm:prSet>
      <dgm:spPr/>
    </dgm:pt>
    <dgm:pt modelId="{EE27074B-CF53-42AF-BDFE-C5E0DBD18769}" type="pres">
      <dgm:prSet presAssocID="{F8E33D7C-C82F-4F59-8B1D-9F2FEA42312B}" presName="desBackupRightNorm" presStyleCnt="0"/>
      <dgm:spPr/>
    </dgm:pt>
    <dgm:pt modelId="{86ADFFD2-55F2-437E-934D-8C084E6FE02F}" type="pres">
      <dgm:prSet presAssocID="{5ACFA4A5-9E15-4B08-B683-58E77135E4EB}" presName="desSpace" presStyleCnt="0"/>
      <dgm:spPr/>
    </dgm:pt>
  </dgm:ptLst>
  <dgm:cxnLst>
    <dgm:cxn modelId="{174FB903-7864-4FE7-8032-C11F3BAD8BF5}" srcId="{A3197452-1F91-4A29-A7B2-F90CD087D18D}" destId="{61521E89-B764-45D7-A716-361335916FC9}" srcOrd="0" destOrd="0" parTransId="{B733D12F-5AFB-45BE-856B-0F5CFD2F17AE}" sibTransId="{872919D6-4968-47AA-B474-F0FF6669BBC3}"/>
    <dgm:cxn modelId="{23662B0E-4365-4446-BB4E-51AD7534B437}" srcId="{CB7E6699-9862-4A19-96D5-AC555833738E}" destId="{752BA817-60BC-4B35-9484-E9A1555A9996}" srcOrd="0" destOrd="0" parTransId="{365999DA-8151-4198-8DEC-3F2BC3E22516}" sibTransId="{76CE9517-8D4F-4B28-8A4F-FF123B23449B}"/>
    <dgm:cxn modelId="{E9B2733A-9689-47A9-AFB8-DDFBE49135EA}" type="presOf" srcId="{752BA817-60BC-4B35-9484-E9A1555A9996}" destId="{4A31F226-5C95-4D6E-8CFF-D213E8A30439}" srcOrd="0" destOrd="0" presId="urn:microsoft.com/office/officeart/2008/layout/CircleAccentTimeline"/>
    <dgm:cxn modelId="{8B32FE5F-1795-461D-B613-78EDC50BEBFE}" type="presOf" srcId="{61521E89-B764-45D7-A716-361335916FC9}" destId="{F37BC6BC-A261-49AA-B2CB-6A569C0CC2A6}" srcOrd="0" destOrd="0" presId="urn:microsoft.com/office/officeart/2008/layout/CircleAccentTimeline"/>
    <dgm:cxn modelId="{8B7C2157-C2EC-4982-9538-C798BD3F2FCD}" srcId="{CB7E6699-9862-4A19-96D5-AC555833738E}" destId="{F8E33D7C-C82F-4F59-8B1D-9F2FEA42312B}" srcOrd="1" destOrd="0" parTransId="{DE2F9DA1-AD33-4ABF-8E1D-5F98DFE130DB}" sibTransId="{5ACFA4A5-9E15-4B08-B683-58E77135E4EB}"/>
    <dgm:cxn modelId="{60BAF459-C0C1-4609-9732-8FEA13A081E8}" type="presOf" srcId="{1D8F0161-BED5-4130-813E-B8D08DDF884C}" destId="{8AB63058-86D1-4380-99C5-0B4650807D0A}" srcOrd="0" destOrd="0" presId="urn:microsoft.com/office/officeart/2008/layout/CircleAccentTimeline"/>
    <dgm:cxn modelId="{AEEBF77A-702D-4ABD-AAB0-3DF5F396DA5B}" srcId="{61521E89-B764-45D7-A716-361335916FC9}" destId="{1D8F0161-BED5-4130-813E-B8D08DDF884C}" srcOrd="1" destOrd="0" parTransId="{F12F8EAD-7136-4698-B14A-705C5E8BE0B4}" sibTransId="{E1064681-08B7-485B-91BD-9F68BB21270A}"/>
    <dgm:cxn modelId="{DBCFED7C-A1AE-474D-B18E-CBA89667634F}" srcId="{61521E89-B764-45D7-A716-361335916FC9}" destId="{3B92005E-0A91-4510-8727-65D00DEC093D}" srcOrd="0" destOrd="0" parTransId="{D981EFE3-2528-4C72-ADE8-1C3F50AA6807}" sibTransId="{EEF43093-1BC0-4C49-8873-8FFFBBA07BBE}"/>
    <dgm:cxn modelId="{319EF782-C5C3-407B-B966-72FF80FEE75A}" type="presOf" srcId="{CB7E6699-9862-4A19-96D5-AC555833738E}" destId="{F2F9AADF-8F58-40A1-8151-D347DF1AE2F8}" srcOrd="0" destOrd="0" presId="urn:microsoft.com/office/officeart/2008/layout/CircleAccentTimeline"/>
    <dgm:cxn modelId="{964923C6-99C6-43A8-BD9A-96A084EB258D}" type="presOf" srcId="{A3197452-1F91-4A29-A7B2-F90CD087D18D}" destId="{1985E63D-D7FD-493D-AF89-3F2EE962B9F2}" srcOrd="0" destOrd="0" presId="urn:microsoft.com/office/officeart/2008/layout/CircleAccentTimeline"/>
    <dgm:cxn modelId="{C97931D1-C1E4-49B9-A31F-0799BBC4A712}" type="presOf" srcId="{3B92005E-0A91-4510-8727-65D00DEC093D}" destId="{2C31D18F-5D30-451C-9A71-A82219087405}" srcOrd="0" destOrd="0" presId="urn:microsoft.com/office/officeart/2008/layout/CircleAccentTimeline"/>
    <dgm:cxn modelId="{D26A5DEE-88E5-4954-AE25-2A1C2F77269C}" type="presOf" srcId="{F8E33D7C-C82F-4F59-8B1D-9F2FEA42312B}" destId="{94338131-C9EE-441B-ADC9-E62833E64799}" srcOrd="0" destOrd="0" presId="urn:microsoft.com/office/officeart/2008/layout/CircleAccentTimeline"/>
    <dgm:cxn modelId="{90BCBFF7-0D32-43CD-AFB8-57033D98D30E}" srcId="{A3197452-1F91-4A29-A7B2-F90CD087D18D}" destId="{CB7E6699-9862-4A19-96D5-AC555833738E}" srcOrd="1" destOrd="0" parTransId="{A0060BDD-1790-40C2-8FFA-28FC9C34FA73}" sibTransId="{CBDCD0F5-7456-4EE7-B585-919559AC2F38}"/>
    <dgm:cxn modelId="{626FF3BD-F8C3-483B-8D00-9F0A0C2D138C}" type="presParOf" srcId="{1985E63D-D7FD-493D-AF89-3F2EE962B9F2}" destId="{5473FAAD-7A1C-4842-A043-224A3041C003}" srcOrd="0" destOrd="0" presId="urn:microsoft.com/office/officeart/2008/layout/CircleAccentTimeline"/>
    <dgm:cxn modelId="{C37520C3-EEB4-4347-8F48-76C1A3DA84A8}" type="presParOf" srcId="{5473FAAD-7A1C-4842-A043-224A3041C003}" destId="{E030D01F-8EF9-4033-BB55-10490166D8F2}" srcOrd="0" destOrd="0" presId="urn:microsoft.com/office/officeart/2008/layout/CircleAccentTimeline"/>
    <dgm:cxn modelId="{669B3A94-8480-4CC9-909F-B453C91866E7}" type="presParOf" srcId="{5473FAAD-7A1C-4842-A043-224A3041C003}" destId="{F37BC6BC-A261-49AA-B2CB-6A569C0CC2A6}" srcOrd="1" destOrd="0" presId="urn:microsoft.com/office/officeart/2008/layout/CircleAccentTimeline"/>
    <dgm:cxn modelId="{07B0F685-A058-4E37-BBF7-4D29F9943AB7}" type="presParOf" srcId="{5473FAAD-7A1C-4842-A043-224A3041C003}" destId="{A3E5AF42-CF63-4472-AE1E-B8E8EA7316D0}" srcOrd="2" destOrd="0" presId="urn:microsoft.com/office/officeart/2008/layout/CircleAccentTimeline"/>
    <dgm:cxn modelId="{C265E6E1-5899-430B-A09F-8FCD1E647574}" type="presParOf" srcId="{1985E63D-D7FD-493D-AF89-3F2EE962B9F2}" destId="{61CC22F5-3FF7-4063-821E-7237649595A7}" srcOrd="1" destOrd="0" presId="urn:microsoft.com/office/officeart/2008/layout/CircleAccentTimeline"/>
    <dgm:cxn modelId="{7EF2CAE1-278B-4711-871D-6174523307E3}" type="presParOf" srcId="{1985E63D-D7FD-493D-AF89-3F2EE962B9F2}" destId="{6F9648F3-C178-47E4-B29A-6C6D9A637BD0}" srcOrd="2" destOrd="0" presId="urn:microsoft.com/office/officeart/2008/layout/CircleAccentTimeline"/>
    <dgm:cxn modelId="{E707385A-B586-4C07-9A10-95E4B37FC325}" type="presParOf" srcId="{1985E63D-D7FD-493D-AF89-3F2EE962B9F2}" destId="{51556DDA-B8E4-4ABC-AE59-A565D4D9C6CF}" srcOrd="3" destOrd="0" presId="urn:microsoft.com/office/officeart/2008/layout/CircleAccentTimeline"/>
    <dgm:cxn modelId="{924A12E9-2CC4-4336-8E19-6A9D4BD28D54}" type="presParOf" srcId="{1985E63D-D7FD-493D-AF89-3F2EE962B9F2}" destId="{6D572AE8-030A-4523-9CE0-298330324FF6}" srcOrd="4" destOrd="0" presId="urn:microsoft.com/office/officeart/2008/layout/CircleAccentTimeline"/>
    <dgm:cxn modelId="{D0ABE5B8-DAC8-4327-8CE7-3EFFD25D7C2E}" type="presParOf" srcId="{6D572AE8-030A-4523-9CE0-298330324FF6}" destId="{8A1275C0-6389-4BC5-AFE0-28BA67BD712F}" srcOrd="0" destOrd="0" presId="urn:microsoft.com/office/officeart/2008/layout/CircleAccentTimeline"/>
    <dgm:cxn modelId="{24FB426F-B082-48E9-A095-5DF2F25B8293}" type="presParOf" srcId="{6D572AE8-030A-4523-9CE0-298330324FF6}" destId="{2C31D18F-5D30-451C-9A71-A82219087405}" srcOrd="1" destOrd="0" presId="urn:microsoft.com/office/officeart/2008/layout/CircleAccentTimeline"/>
    <dgm:cxn modelId="{2D87C890-121D-48F5-BD2F-AF42519EAB6B}" type="presParOf" srcId="{6D572AE8-030A-4523-9CE0-298330324FF6}" destId="{DDAC3B43-1AAB-4232-80EA-91E9E3600A98}" srcOrd="2" destOrd="0" presId="urn:microsoft.com/office/officeart/2008/layout/CircleAccentTimeline"/>
    <dgm:cxn modelId="{CB9CE0B9-65D2-4E0C-82A8-7235620202DB}" type="presParOf" srcId="{1985E63D-D7FD-493D-AF89-3F2EE962B9F2}" destId="{A4A2E8EC-1A13-40E4-B88A-7C62B4901781}" srcOrd="5" destOrd="0" presId="urn:microsoft.com/office/officeart/2008/layout/CircleAccentTimeline"/>
    <dgm:cxn modelId="{64D624A3-A2D1-487E-BAA3-24A822918151}" type="presParOf" srcId="{1985E63D-D7FD-493D-AF89-3F2EE962B9F2}" destId="{42F1AB53-8359-409E-BDF1-A45B2C58C398}" srcOrd="6" destOrd="0" presId="urn:microsoft.com/office/officeart/2008/layout/CircleAccentTimeline"/>
    <dgm:cxn modelId="{5090A3B4-25C7-47CA-8224-3D7B0AB4F4C7}" type="presParOf" srcId="{1985E63D-D7FD-493D-AF89-3F2EE962B9F2}" destId="{EA64CB6E-0130-4B22-AE20-5651D7666E00}" srcOrd="7" destOrd="0" presId="urn:microsoft.com/office/officeart/2008/layout/CircleAccentTimeline"/>
    <dgm:cxn modelId="{1AAE860B-48C8-4642-9FAB-BD02257AC66B}" type="presParOf" srcId="{1985E63D-D7FD-493D-AF89-3F2EE962B9F2}" destId="{EEDA1E7A-E8A1-4EAD-9863-51F4F5AA79B6}" srcOrd="8" destOrd="0" presId="urn:microsoft.com/office/officeart/2008/layout/CircleAccentTimeline"/>
    <dgm:cxn modelId="{AA50F112-CDA6-4EDE-BE3F-51400C7A2E9B}" type="presParOf" srcId="{EEDA1E7A-E8A1-4EAD-9863-51F4F5AA79B6}" destId="{205F4E4B-6359-4878-AC48-76BCB84A1DFE}" srcOrd="0" destOrd="0" presId="urn:microsoft.com/office/officeart/2008/layout/CircleAccentTimeline"/>
    <dgm:cxn modelId="{965319E1-B947-4698-9EF7-3DCB37254DFB}" type="presParOf" srcId="{EEDA1E7A-E8A1-4EAD-9863-51F4F5AA79B6}" destId="{8AB63058-86D1-4380-99C5-0B4650807D0A}" srcOrd="1" destOrd="0" presId="urn:microsoft.com/office/officeart/2008/layout/CircleAccentTimeline"/>
    <dgm:cxn modelId="{25611D16-E866-4B26-9915-15B3AB0E5679}" type="presParOf" srcId="{EEDA1E7A-E8A1-4EAD-9863-51F4F5AA79B6}" destId="{39F6C6E2-E650-4987-8909-018F67763445}" srcOrd="2" destOrd="0" presId="urn:microsoft.com/office/officeart/2008/layout/CircleAccentTimeline"/>
    <dgm:cxn modelId="{B94C7EA7-CB6F-43A9-BB95-7465F22ED312}" type="presParOf" srcId="{1985E63D-D7FD-493D-AF89-3F2EE962B9F2}" destId="{6D5200B0-48B8-418A-BF39-44D584E9CB2E}" srcOrd="9" destOrd="0" presId="urn:microsoft.com/office/officeart/2008/layout/CircleAccentTimeline"/>
    <dgm:cxn modelId="{EBCCF9A2-6A2C-4CF5-BF87-E9A8D7C422DC}" type="presParOf" srcId="{1985E63D-D7FD-493D-AF89-3F2EE962B9F2}" destId="{F7DB66E8-8DAF-47C6-830B-F00B366C4894}" srcOrd="10" destOrd="0" presId="urn:microsoft.com/office/officeart/2008/layout/CircleAccentTimeline"/>
    <dgm:cxn modelId="{AA2C605E-4D56-4AB9-8614-F9C7CD19F5C9}" type="presParOf" srcId="{1985E63D-D7FD-493D-AF89-3F2EE962B9F2}" destId="{4E9840D7-D29D-49D1-BC44-FD9DF8A42CF2}" srcOrd="11" destOrd="0" presId="urn:microsoft.com/office/officeart/2008/layout/CircleAccentTimeline"/>
    <dgm:cxn modelId="{6CC6AD36-995A-4B67-B81B-DE9DA3964E0C}" type="presParOf" srcId="{4E9840D7-D29D-49D1-BC44-FD9DF8A42CF2}" destId="{F2D83B4B-3858-406B-BD3E-1B8551CDC7D3}" srcOrd="0" destOrd="0" presId="urn:microsoft.com/office/officeart/2008/layout/CircleAccentTimeline"/>
    <dgm:cxn modelId="{46B6F719-9706-4ED8-9484-63AFF7EA89F3}" type="presParOf" srcId="{4E9840D7-D29D-49D1-BC44-FD9DF8A42CF2}" destId="{F2F9AADF-8F58-40A1-8151-D347DF1AE2F8}" srcOrd="1" destOrd="0" presId="urn:microsoft.com/office/officeart/2008/layout/CircleAccentTimeline"/>
    <dgm:cxn modelId="{D277E1B0-648C-4D99-AADB-FDF34A052880}" type="presParOf" srcId="{4E9840D7-D29D-49D1-BC44-FD9DF8A42CF2}" destId="{0A342141-AB95-4006-9DDD-8FE3548A1A30}" srcOrd="2" destOrd="0" presId="urn:microsoft.com/office/officeart/2008/layout/CircleAccentTimeline"/>
    <dgm:cxn modelId="{B091504B-687B-4945-827F-FE828DBF5056}" type="presParOf" srcId="{1985E63D-D7FD-493D-AF89-3F2EE962B9F2}" destId="{22174195-FCFA-4DDD-9883-6C94DB7EBC2D}" srcOrd="12" destOrd="0" presId="urn:microsoft.com/office/officeart/2008/layout/CircleAccentTimeline"/>
    <dgm:cxn modelId="{1053F4C3-19BA-4546-9EF2-B2139D593538}" type="presParOf" srcId="{1985E63D-D7FD-493D-AF89-3F2EE962B9F2}" destId="{5716A715-F19D-432B-A673-2B8743FD2162}" srcOrd="13" destOrd="0" presId="urn:microsoft.com/office/officeart/2008/layout/CircleAccentTimeline"/>
    <dgm:cxn modelId="{75A6F11A-808A-400C-A57A-E0AE25764E9C}" type="presParOf" srcId="{1985E63D-D7FD-493D-AF89-3F2EE962B9F2}" destId="{0C0C209B-DC6C-4BF3-B1DA-973BB9CDB0E1}" srcOrd="14" destOrd="0" presId="urn:microsoft.com/office/officeart/2008/layout/CircleAccentTimeline"/>
    <dgm:cxn modelId="{6EE65D87-060A-46F2-99FC-7F196200596F}" type="presParOf" srcId="{1985E63D-D7FD-493D-AF89-3F2EE962B9F2}" destId="{622B5D3F-3AFC-4482-AD08-7330B6040DE3}" srcOrd="15" destOrd="0" presId="urn:microsoft.com/office/officeart/2008/layout/CircleAccentTimeline"/>
    <dgm:cxn modelId="{E144E28F-7072-49B9-86B0-11C8D5EC4635}" type="presParOf" srcId="{622B5D3F-3AFC-4482-AD08-7330B6040DE3}" destId="{EE85386D-D50A-440F-B7D2-0B898C41AB02}" srcOrd="0" destOrd="0" presId="urn:microsoft.com/office/officeart/2008/layout/CircleAccentTimeline"/>
    <dgm:cxn modelId="{A3A7A8D4-CC15-46A8-BFE7-BAB4E8DB52C2}" type="presParOf" srcId="{622B5D3F-3AFC-4482-AD08-7330B6040DE3}" destId="{4A31F226-5C95-4D6E-8CFF-D213E8A30439}" srcOrd="1" destOrd="0" presId="urn:microsoft.com/office/officeart/2008/layout/CircleAccentTimeline"/>
    <dgm:cxn modelId="{140282E0-DD9E-4876-949F-74CA05C4374E}" type="presParOf" srcId="{622B5D3F-3AFC-4482-AD08-7330B6040DE3}" destId="{868A731E-E86E-4337-9C3B-F80E8C7CC6F1}" srcOrd="2" destOrd="0" presId="urn:microsoft.com/office/officeart/2008/layout/CircleAccentTimeline"/>
    <dgm:cxn modelId="{04762B36-754B-492A-8670-6C3B505DDF0A}" type="presParOf" srcId="{1985E63D-D7FD-493D-AF89-3F2EE962B9F2}" destId="{C059FD34-5856-4281-BDE6-2B33EB592F22}" srcOrd="16" destOrd="0" presId="urn:microsoft.com/office/officeart/2008/layout/CircleAccentTimeline"/>
    <dgm:cxn modelId="{B63D762C-7FDF-4481-9D2A-27892CECBD7B}" type="presParOf" srcId="{1985E63D-D7FD-493D-AF89-3F2EE962B9F2}" destId="{986AE22A-2A56-449B-8C2F-25A42D6AAE3C}" srcOrd="17" destOrd="0" presId="urn:microsoft.com/office/officeart/2008/layout/CircleAccentTimeline"/>
    <dgm:cxn modelId="{E3EDED0A-2F32-4335-AB5A-AF521FB7D56E}" type="presParOf" srcId="{1985E63D-D7FD-493D-AF89-3F2EE962B9F2}" destId="{10FF2965-2542-47AD-B6B0-2C2CD9F7C4C1}" srcOrd="18" destOrd="0" presId="urn:microsoft.com/office/officeart/2008/layout/CircleAccentTimeline"/>
    <dgm:cxn modelId="{3E6A15ED-89BB-4072-96EF-90C92E1296D2}" type="presParOf" srcId="{1985E63D-D7FD-493D-AF89-3F2EE962B9F2}" destId="{6B889044-B071-4A37-A11A-57E9AF86A8A9}" srcOrd="19" destOrd="0" presId="urn:microsoft.com/office/officeart/2008/layout/CircleAccentTimeline"/>
    <dgm:cxn modelId="{3012A2F1-F7C1-4803-8D17-4F47F99F3C9D}" type="presParOf" srcId="{6B889044-B071-4A37-A11A-57E9AF86A8A9}" destId="{5AE2017A-D7BF-4672-A562-674F3B69468D}" srcOrd="0" destOrd="0" presId="urn:microsoft.com/office/officeart/2008/layout/CircleAccentTimeline"/>
    <dgm:cxn modelId="{44ED3473-1668-4839-8277-D819BBF7A6FA}" type="presParOf" srcId="{6B889044-B071-4A37-A11A-57E9AF86A8A9}" destId="{94338131-C9EE-441B-ADC9-E62833E64799}" srcOrd="1" destOrd="0" presId="urn:microsoft.com/office/officeart/2008/layout/CircleAccentTimeline"/>
    <dgm:cxn modelId="{3C22579B-888F-413B-9CED-11E6C7BACFE8}" type="presParOf" srcId="{6B889044-B071-4A37-A11A-57E9AF86A8A9}" destId="{0BA598DE-E5D5-4F76-B9A5-F356AF83AF41}" srcOrd="2" destOrd="0" presId="urn:microsoft.com/office/officeart/2008/layout/CircleAccentTimeline"/>
    <dgm:cxn modelId="{6E407005-21BD-4DCA-AA4F-237F74E99526}" type="presParOf" srcId="{1985E63D-D7FD-493D-AF89-3F2EE962B9F2}" destId="{EE27074B-CF53-42AF-BDFE-C5E0DBD18769}" srcOrd="20" destOrd="0" presId="urn:microsoft.com/office/officeart/2008/layout/CircleAccentTimeline"/>
    <dgm:cxn modelId="{C7713CCE-3145-408A-BC90-FCE68F83C719}" type="presParOf" srcId="{1985E63D-D7FD-493D-AF89-3F2EE962B9F2}" destId="{86ADFFD2-55F2-437E-934D-8C084E6FE02F}" srcOrd="21" destOrd="0" presId="urn:microsoft.com/office/officeart/2008/layout/CircleAccentTimeline"/>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30D01F-8EF9-4033-BB55-10490166D8F2}">
      <dsp:nvSpPr>
        <dsp:cNvPr id="0" name=""/>
        <dsp:cNvSpPr/>
      </dsp:nvSpPr>
      <dsp:spPr>
        <a:xfrm>
          <a:off x="25368" y="1301461"/>
          <a:ext cx="1079535" cy="1079535"/>
        </a:xfrm>
        <a:prstGeom prst="donut">
          <a:avLst>
            <a:gd name="adj" fmla="val 20000"/>
          </a:avLst>
        </a:prstGeom>
        <a:solidFill>
          <a:srgbClr val="EE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7BC6BC-A261-49AA-B2CB-6A569C0CC2A6}">
      <dsp:nvSpPr>
        <dsp:cNvPr id="0" name=""/>
        <dsp:cNvSpPr/>
      </dsp:nvSpPr>
      <dsp:spPr>
        <a:xfrm rot="17700000">
          <a:off x="429066" y="421419"/>
          <a:ext cx="1341983" cy="646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0" rIns="0" bIns="0" numCol="1" spcCol="1270" anchor="ctr" anchorCtr="0">
          <a:noAutofit/>
        </a:bodyPr>
        <a:lstStyle/>
        <a:p>
          <a:pPr marL="0" lvl="0" indent="0" algn="l" defTabSz="622300">
            <a:lnSpc>
              <a:spcPct val="90000"/>
            </a:lnSpc>
            <a:spcBef>
              <a:spcPct val="0"/>
            </a:spcBef>
            <a:spcAft>
              <a:spcPct val="35000"/>
            </a:spcAft>
            <a:buNone/>
          </a:pPr>
          <a:r>
            <a:rPr lang="en-IE" sz="1400" kern="1200"/>
            <a:t>Formal commencement </a:t>
          </a:r>
        </a:p>
        <a:p>
          <a:pPr marL="0" lvl="0" indent="0" algn="l" defTabSz="622300">
            <a:lnSpc>
              <a:spcPct val="90000"/>
            </a:lnSpc>
            <a:spcBef>
              <a:spcPct val="0"/>
            </a:spcBef>
            <a:spcAft>
              <a:spcPct val="35000"/>
            </a:spcAft>
            <a:buNone/>
          </a:pPr>
          <a:r>
            <a:rPr lang="en-IE" sz="1400" b="1" kern="1200"/>
            <a:t>26 March 2026</a:t>
          </a:r>
        </a:p>
      </dsp:txBody>
      <dsp:txXfrm>
        <a:off x="429066" y="421419"/>
        <a:ext cx="1341983" cy="646732"/>
      </dsp:txXfrm>
    </dsp:sp>
    <dsp:sp modelId="{8A1275C0-6389-4BC5-AFE0-28BA67BD712F}">
      <dsp:nvSpPr>
        <dsp:cNvPr id="0" name=""/>
        <dsp:cNvSpPr/>
      </dsp:nvSpPr>
      <dsp:spPr>
        <a:xfrm>
          <a:off x="1241561" y="1477547"/>
          <a:ext cx="560347" cy="56034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31D18F-5D30-451C-9A71-A82219087405}">
      <dsp:nvSpPr>
        <dsp:cNvPr id="0" name=""/>
        <dsp:cNvSpPr/>
      </dsp:nvSpPr>
      <dsp:spPr>
        <a:xfrm rot="17700000">
          <a:off x="592384" y="2340970"/>
          <a:ext cx="1160878" cy="559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n-IE" sz="900" kern="1200"/>
            <a:t>Director's Report  Pre-Draft Consultation</a:t>
          </a:r>
        </a:p>
        <a:p>
          <a:pPr marL="0" lvl="0" indent="0" algn="r" defTabSz="400050">
            <a:lnSpc>
              <a:spcPct val="90000"/>
            </a:lnSpc>
            <a:spcBef>
              <a:spcPct val="0"/>
            </a:spcBef>
            <a:spcAft>
              <a:spcPct val="35000"/>
            </a:spcAft>
            <a:buNone/>
          </a:pPr>
          <a:r>
            <a:rPr lang="en-IE" sz="900" kern="1200"/>
            <a:t>10 July 2026</a:t>
          </a:r>
        </a:p>
      </dsp:txBody>
      <dsp:txXfrm>
        <a:off x="592384" y="2340970"/>
        <a:ext cx="1160878" cy="559732"/>
      </dsp:txXfrm>
    </dsp:sp>
    <dsp:sp modelId="{DDAC3B43-1AAB-4232-80EA-91E9E3600A98}">
      <dsp:nvSpPr>
        <dsp:cNvPr id="0" name=""/>
        <dsp:cNvSpPr/>
      </dsp:nvSpPr>
      <dsp:spPr>
        <a:xfrm rot="17700000">
          <a:off x="1272661" y="781755"/>
          <a:ext cx="1160878" cy="559732"/>
        </a:xfrm>
        <a:prstGeom prst="rect">
          <a:avLst/>
        </a:prstGeom>
        <a:noFill/>
        <a:ln>
          <a:noFill/>
        </a:ln>
        <a:effectLst/>
      </dsp:spPr>
      <dsp:style>
        <a:lnRef idx="0">
          <a:scrgbClr r="0" g="0" b="0"/>
        </a:lnRef>
        <a:fillRef idx="0">
          <a:scrgbClr r="0" g="0" b="0"/>
        </a:fillRef>
        <a:effectRef idx="0">
          <a:scrgbClr r="0" g="0" b="0"/>
        </a:effectRef>
        <a:fontRef idx="minor"/>
      </dsp:style>
    </dsp:sp>
    <dsp:sp modelId="{205F4E4B-6359-4878-AC48-76BCB84A1DFE}">
      <dsp:nvSpPr>
        <dsp:cNvPr id="0" name=""/>
        <dsp:cNvSpPr/>
      </dsp:nvSpPr>
      <dsp:spPr>
        <a:xfrm>
          <a:off x="2070645" y="1477698"/>
          <a:ext cx="560347" cy="560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B63058-86D1-4380-99C5-0B4650807D0A}">
      <dsp:nvSpPr>
        <dsp:cNvPr id="0" name=""/>
        <dsp:cNvSpPr/>
      </dsp:nvSpPr>
      <dsp:spPr>
        <a:xfrm rot="17700000">
          <a:off x="1490659" y="2340970"/>
          <a:ext cx="1160878" cy="559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n-IE" sz="900" kern="1200"/>
            <a:t>Draft RSES </a:t>
          </a:r>
        </a:p>
        <a:p>
          <a:pPr marL="0" lvl="0" indent="0" algn="r" defTabSz="400050">
            <a:lnSpc>
              <a:spcPct val="90000"/>
            </a:lnSpc>
            <a:spcBef>
              <a:spcPct val="0"/>
            </a:spcBef>
            <a:spcAft>
              <a:spcPct val="35000"/>
            </a:spcAft>
            <a:buNone/>
          </a:pPr>
          <a:r>
            <a:rPr lang="en-IE" sz="900" kern="1200"/>
            <a:t> 11 December 2026</a:t>
          </a:r>
        </a:p>
      </dsp:txBody>
      <dsp:txXfrm>
        <a:off x="1490659" y="2340970"/>
        <a:ext cx="1160878" cy="559732"/>
      </dsp:txXfrm>
    </dsp:sp>
    <dsp:sp modelId="{39F6C6E2-E650-4987-8909-018F67763445}">
      <dsp:nvSpPr>
        <dsp:cNvPr id="0" name=""/>
        <dsp:cNvSpPr/>
      </dsp:nvSpPr>
      <dsp:spPr>
        <a:xfrm rot="17700000">
          <a:off x="1914236" y="781755"/>
          <a:ext cx="1160878" cy="559732"/>
        </a:xfrm>
        <a:prstGeom prst="rect">
          <a:avLst/>
        </a:prstGeom>
        <a:noFill/>
        <a:ln>
          <a:noFill/>
        </a:ln>
        <a:effectLst/>
      </dsp:spPr>
      <dsp:style>
        <a:lnRef idx="0">
          <a:scrgbClr r="0" g="0" b="0"/>
        </a:lnRef>
        <a:fillRef idx="0">
          <a:scrgbClr r="0" g="0" b="0"/>
        </a:fillRef>
        <a:effectRef idx="0">
          <a:scrgbClr r="0" g="0" b="0"/>
        </a:effectRef>
        <a:fontRef idx="minor"/>
      </dsp:style>
    </dsp:sp>
    <dsp:sp modelId="{F2D83B4B-3858-406B-BD3E-1B8551CDC7D3}">
      <dsp:nvSpPr>
        <dsp:cNvPr id="0" name=""/>
        <dsp:cNvSpPr/>
      </dsp:nvSpPr>
      <dsp:spPr>
        <a:xfrm>
          <a:off x="4388904" y="1256196"/>
          <a:ext cx="1079535" cy="1079535"/>
        </a:xfrm>
        <a:prstGeom prst="donut">
          <a:avLst>
            <a:gd name="adj" fmla="val 20000"/>
          </a:avLst>
        </a:prstGeom>
        <a:solidFill>
          <a:srgbClr val="EE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F9AADF-8F58-40A1-8151-D347DF1AE2F8}">
      <dsp:nvSpPr>
        <dsp:cNvPr id="0" name=""/>
        <dsp:cNvSpPr/>
      </dsp:nvSpPr>
      <dsp:spPr>
        <a:xfrm rot="17700000">
          <a:off x="2194976" y="2197018"/>
          <a:ext cx="1341983" cy="646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0" rIns="0" bIns="0" numCol="1" spcCol="1270" anchor="ctr" anchorCtr="0">
          <a:noAutofit/>
        </a:bodyPr>
        <a:lstStyle/>
        <a:p>
          <a:pPr marL="0" lvl="0" indent="0" algn="l" defTabSz="400050">
            <a:lnSpc>
              <a:spcPct val="90000"/>
            </a:lnSpc>
            <a:spcBef>
              <a:spcPct val="0"/>
            </a:spcBef>
            <a:spcAft>
              <a:spcPct val="35000"/>
            </a:spcAft>
            <a:buNone/>
          </a:pPr>
          <a:r>
            <a:rPr lang="en-IE" sz="900" b="1" kern="1200"/>
            <a:t>Consultation on</a:t>
          </a:r>
        </a:p>
        <a:p>
          <a:pPr marL="0" lvl="0" indent="0" algn="l" defTabSz="400050">
            <a:lnSpc>
              <a:spcPct val="90000"/>
            </a:lnSpc>
            <a:spcBef>
              <a:spcPct val="0"/>
            </a:spcBef>
            <a:spcAft>
              <a:spcPct val="35000"/>
            </a:spcAft>
            <a:buNone/>
          </a:pPr>
          <a:r>
            <a:rPr lang="en-IE" sz="900" b="1" kern="1200"/>
            <a:t>Draft RSES - 10 weeks </a:t>
          </a:r>
        </a:p>
        <a:p>
          <a:pPr marL="0" lvl="0" indent="0" algn="l" defTabSz="400050">
            <a:lnSpc>
              <a:spcPct val="90000"/>
            </a:lnSpc>
            <a:spcBef>
              <a:spcPct val="0"/>
            </a:spcBef>
            <a:spcAft>
              <a:spcPct val="35000"/>
            </a:spcAft>
            <a:buNone/>
          </a:pPr>
          <a:r>
            <a:rPr lang="en-IE" sz="900" kern="1200"/>
            <a:t>Q 1/Q 2  2027</a:t>
          </a:r>
        </a:p>
      </dsp:txBody>
      <dsp:txXfrm>
        <a:off x="2194976" y="2197018"/>
        <a:ext cx="1341983" cy="646732"/>
      </dsp:txXfrm>
    </dsp:sp>
    <dsp:sp modelId="{EE85386D-D50A-440F-B7D2-0B898C41AB02}">
      <dsp:nvSpPr>
        <dsp:cNvPr id="0" name=""/>
        <dsp:cNvSpPr/>
      </dsp:nvSpPr>
      <dsp:spPr>
        <a:xfrm>
          <a:off x="2917541" y="1462456"/>
          <a:ext cx="560347" cy="560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31F226-5C95-4D6E-8CFF-D213E8A30439}">
      <dsp:nvSpPr>
        <dsp:cNvPr id="0" name=""/>
        <dsp:cNvSpPr/>
      </dsp:nvSpPr>
      <dsp:spPr>
        <a:xfrm rot="17700000">
          <a:off x="2989970" y="2340970"/>
          <a:ext cx="1160878" cy="559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2860" bIns="0" numCol="1" spcCol="1270" anchor="ctr" anchorCtr="0">
          <a:noAutofit/>
        </a:bodyPr>
        <a:lstStyle/>
        <a:p>
          <a:pPr marL="0" lvl="0" indent="0" algn="r" defTabSz="400050">
            <a:lnSpc>
              <a:spcPct val="90000"/>
            </a:lnSpc>
            <a:spcBef>
              <a:spcPct val="0"/>
            </a:spcBef>
            <a:spcAft>
              <a:spcPct val="35000"/>
            </a:spcAft>
            <a:buNone/>
          </a:pPr>
          <a:r>
            <a:rPr lang="en-IE" sz="900" b="1" kern="1200"/>
            <a:t>Material Amendments Consultation 6 weeks </a:t>
          </a:r>
          <a:r>
            <a:rPr lang="en-IE" sz="900" kern="1200"/>
            <a:t>Q 3 2027</a:t>
          </a:r>
        </a:p>
      </dsp:txBody>
      <dsp:txXfrm>
        <a:off x="2989970" y="2340970"/>
        <a:ext cx="1160878" cy="559732"/>
      </dsp:txXfrm>
    </dsp:sp>
    <dsp:sp modelId="{868A731E-E86E-4337-9C3B-F80E8C7CC6F1}">
      <dsp:nvSpPr>
        <dsp:cNvPr id="0" name=""/>
        <dsp:cNvSpPr/>
      </dsp:nvSpPr>
      <dsp:spPr>
        <a:xfrm rot="17700000">
          <a:off x="3716749" y="781755"/>
          <a:ext cx="1160878" cy="559732"/>
        </a:xfrm>
        <a:prstGeom prst="rect">
          <a:avLst/>
        </a:prstGeom>
        <a:noFill/>
        <a:ln>
          <a:noFill/>
        </a:ln>
        <a:effectLst/>
      </dsp:spPr>
      <dsp:style>
        <a:lnRef idx="0">
          <a:scrgbClr r="0" g="0" b="0"/>
        </a:lnRef>
        <a:fillRef idx="0">
          <a:scrgbClr r="0" g="0" b="0"/>
        </a:fillRef>
        <a:effectRef idx="0">
          <a:scrgbClr r="0" g="0" b="0"/>
        </a:effectRef>
        <a:fontRef idx="minor"/>
      </dsp:style>
    </dsp:sp>
    <dsp:sp modelId="{5AE2017A-D7BF-4672-A562-674F3B69468D}">
      <dsp:nvSpPr>
        <dsp:cNvPr id="0" name=""/>
        <dsp:cNvSpPr/>
      </dsp:nvSpPr>
      <dsp:spPr>
        <a:xfrm>
          <a:off x="3681497" y="1447372"/>
          <a:ext cx="560347" cy="5603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338131-C9EE-441B-ADC9-E62833E64799}">
      <dsp:nvSpPr>
        <dsp:cNvPr id="0" name=""/>
        <dsp:cNvSpPr/>
      </dsp:nvSpPr>
      <dsp:spPr>
        <a:xfrm rot="17700000">
          <a:off x="4407011" y="397417"/>
          <a:ext cx="1160878" cy="559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940" bIns="0" numCol="1" spcCol="1270" anchor="ctr" anchorCtr="0">
          <a:noAutofit/>
        </a:bodyPr>
        <a:lstStyle/>
        <a:p>
          <a:pPr marL="0" lvl="0" indent="0" algn="r" defTabSz="488950">
            <a:lnSpc>
              <a:spcPct val="90000"/>
            </a:lnSpc>
            <a:spcBef>
              <a:spcPct val="0"/>
            </a:spcBef>
            <a:spcAft>
              <a:spcPct val="35000"/>
            </a:spcAft>
            <a:buNone/>
          </a:pPr>
          <a:r>
            <a:rPr lang="en-IE" sz="1100" b="1" kern="1200"/>
            <a:t>RSES  Adopted by</a:t>
          </a:r>
        </a:p>
        <a:p>
          <a:pPr marL="0" lvl="0" indent="0" algn="r" defTabSz="488950">
            <a:lnSpc>
              <a:spcPct val="90000"/>
            </a:lnSpc>
            <a:spcBef>
              <a:spcPct val="0"/>
            </a:spcBef>
            <a:spcAft>
              <a:spcPct val="35000"/>
            </a:spcAft>
            <a:buNone/>
          </a:pPr>
          <a:r>
            <a:rPr lang="en-IE" sz="1100" kern="1200"/>
            <a:t> </a:t>
          </a:r>
          <a:r>
            <a:rPr lang="en-IE" sz="1100" b="1" kern="1200"/>
            <a:t>December 2027</a:t>
          </a:r>
        </a:p>
      </dsp:txBody>
      <dsp:txXfrm>
        <a:off x="4407011" y="397417"/>
        <a:ext cx="1160878" cy="559732"/>
      </dsp:txXfrm>
    </dsp:sp>
    <dsp:sp modelId="{0BA598DE-E5D5-4F76-B9A5-F356AF83AF41}">
      <dsp:nvSpPr>
        <dsp:cNvPr id="0" name=""/>
        <dsp:cNvSpPr/>
      </dsp:nvSpPr>
      <dsp:spPr>
        <a:xfrm rot="17700000">
          <a:off x="4358324" y="781755"/>
          <a:ext cx="1160878" cy="559732"/>
        </a:xfrm>
        <a:prstGeom prst="rect">
          <a:avLst/>
        </a:prstGeom>
        <a:noFill/>
        <a:ln>
          <a:noFill/>
        </a:ln>
        <a:effectLst/>
      </dsp:spPr>
      <dsp:style>
        <a:lnRef idx="0">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CircleAccentTimeline">
  <dgm:title val=""/>
  <dgm:desc val=""/>
  <dgm:catLst>
    <dgm:cat type="process" pri="7500"/>
    <dgm:cat type="timeline" pri="104"/>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clrData>
  <dgm:layoutNode name="Name0">
    <dgm:varLst>
      <dgm:dir/>
    </dgm:varLst>
    <dgm:choose name="Name1">
      <dgm:if name="Name2" func="var" arg="dir" op="equ" val="norm">
        <dgm:alg type="lin">
          <dgm:param type="fallback" val="2D"/>
          <dgm:param type="nodeVertAlign" val="b"/>
        </dgm:alg>
      </dgm:if>
      <dgm:else name="Name3">
        <dgm:alg type="lin">
          <dgm:param type="fallback" val="2D"/>
          <dgm:param type="nodeVertAlign" val="b"/>
          <dgm:param type="linDir" val="fromR"/>
        </dgm:alg>
      </dgm:else>
    </dgm:choose>
    <dgm:shape xmlns:r="http://schemas.openxmlformats.org/officeDocument/2006/relationships" r:blip="">
      <dgm:adjLst/>
    </dgm:shape>
    <dgm:constrLst>
      <dgm:constr type="h" for="ch" forName="parComposite" refType="h"/>
      <dgm:constr type="w" for="ch" forName="parComposite" refType="h" refFor="ch" refForName="parComposite" fact="0.4986"/>
      <dgm:constr type="h" for="ch" forName="desComposite" refType="h" fact="0.8722"/>
      <dgm:constr type="w" for="ch" forName="desComposite" refType="h" refFor="ch" refForName="desComposite" fact="0.6056"/>
      <dgm:constr type="w" for="ch" forName="parBackupNorm" refType="w" refFor="ch" refForName="parComposite" fact="-0.3369"/>
      <dgm:constr type="w" for="ch" forName="parBackupRTL" refType="w" refFor="ch" refForName="parComposite" fact="-0.3369"/>
      <dgm:constr type="w" for="ch" forName="parBackupRev" refType="w" refFor="ch" refForName="parComposite" fact="0"/>
      <dgm:constr type="w" for="ch" forName="desBackupLeftNorm" refType="w" refFor="ch" refForName="desComposite" fact="-0.3376"/>
      <dgm:constr type="w" for="ch" forName="desBackupLeftRev" refType="w" refFor="ch" refForName="desComposite" fact="-0.3376"/>
      <dgm:constr type="w" for="ch" forName="desBackupRightNorm" refType="w" refFor="ch" refForName="desComposite" fact="-0.3376"/>
      <dgm:constr type="w" for="ch" forName="desBackupRightRev" refType="w" refFor="ch" refForName="desComposite" fact="-0.3376"/>
      <dgm:constr type="w" for="ch" forName="parSpace" refType="w" refFor="ch" refForName="parComposite" fact="0.05"/>
      <dgm:constr type="w" for="ch" forName="desSpace" refType="w" refFor="ch" refForName="parComposite" fact="0.05"/>
      <dgm:constr type="primFontSz" for="des" forName="parTx" op="equ" val="65"/>
      <dgm:constr type="primFontSz" for="des" forName="chTx" refType="primFontSz" refFor="des" refForName="parTx" op="lte" val="65"/>
      <dgm:constr type="primFontSz" for="des" forName="desTx" refType="primFontSz" refFor="des" refForName="chTx" op="lte" val="65"/>
      <dgm:constr type="primFontSz" for="des" forName="desTx" refType="primFontSz" refFor="des" refForName="parTx" op="lte"/>
    </dgm:constrLst>
    <dgm:forEach name="Name4" axis="ch" ptType="node">
      <dgm:layoutNode name="parComposite">
        <dgm:alg type="composite"/>
        <dgm:shape xmlns:r="http://schemas.openxmlformats.org/officeDocument/2006/relationships" r:blip="">
          <dgm:adjLst/>
        </dgm:shape>
        <dgm:choose name="Name5">
          <dgm:if name="Name6" func="var" arg="dir" op="equ" val="norm">
            <dgm:constrLst>
              <dgm:constr type="l" for="ch" forName="parBigCircle"/>
              <dgm:constr type="ctrY" for="ch" forName="parBigCircle" refType="h" fact="0.5639"/>
              <dgm:constr type="w" for="ch" forName="parBigCircle" refType="w" fact="0.6631"/>
              <dgm:constr type="h" for="ch" forName="parBigCircle" refType="w" refFor="ch" refForName="parBigCircle"/>
              <dgm:constr type="r" for="ch" forName="parTx" refType="w"/>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l" for="ch" forName="bSpace"/>
              <dgm:constr type="w" for="ch" forName="bSpace" val="1"/>
            </dgm:constrLst>
          </dgm:if>
          <dgm:else name="Name7">
            <dgm:constrLst>
              <dgm:constr type="r" for="ch" forName="parBigCircle" refType="w"/>
              <dgm:constr type="ctrY" for="ch" forName="parBigCircle" refType="h" fact="0.5639"/>
              <dgm:constr type="w" for="ch" forName="parBigCircle" refType="w" fact="0.6631"/>
              <dgm:constr type="h" for="ch" forName="parBigCircle" refType="w" refFor="ch" refForName="parBigCircle"/>
              <dgm:constr type="l" for="ch" forName="parTx" fact="0"/>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r" for="ch" forName="bSpace"/>
              <dgm:constr type="w" for="ch" forName="bSpace" val="1"/>
            </dgm:constrLst>
          </dgm:else>
        </dgm:choose>
        <dgm:layoutNode name="parBigCircle" styleLbl="node0">
          <dgm:alg type="sp"/>
          <dgm:shape xmlns:r="http://schemas.openxmlformats.org/officeDocument/2006/relationships" type="donut" r:blip="">
            <dgm:adjLst>
              <dgm:adj idx="1" val="0.2"/>
            </dgm:adjLst>
          </dgm:shape>
          <dgm:presOf/>
          <dgm:constrLst>
            <dgm:constr type="h" refType="w" op="equ"/>
          </dgm:constrLst>
        </dgm:layoutNode>
        <dgm:layoutNode name="parTx" styleLbl="revTx">
          <dgm:choose name="Name8">
            <dgm:if name="Name9" func="var" arg="dir" op="equ" val="norm">
              <dgm:alg type="tx">
                <dgm:param type="autoTxRot" val="grav"/>
                <dgm:param type="parTxLTRAlign" val="l"/>
              </dgm:alg>
              <dgm:shape xmlns:r="http://schemas.openxmlformats.org/officeDocument/2006/relationships" rot="295" type="rect" r:blip="">
                <dgm:adjLst/>
              </dgm:shape>
              <dgm:presOf axis="self" ptType="node"/>
              <dgm:constrLst>
                <dgm:constr type="lMarg" refType="primFontSz" fact="0.2"/>
                <dgm:constr type="rMarg"/>
                <dgm:constr type="tMarg"/>
                <dgm:constr type="bMarg"/>
              </dgm:constrLst>
            </dgm:if>
            <dgm:else name="Name10">
              <dgm:alg type="tx">
                <dgm:param type="autoTxRot" val="grav"/>
                <dgm:param type="parTxLTRAlign" val="r"/>
              </dgm:alg>
              <dgm:shape xmlns:r="http://schemas.openxmlformats.org/officeDocument/2006/relationships" rot="65" type="rect" r:blip="">
                <dgm:adjLst/>
              </dgm:shape>
              <dgm:presOf axis="self" ptType="node"/>
              <dgm:constrLst>
                <dgm:constr type="lMarg"/>
                <dgm:constr type="rMarg" refType="primFontSz" fact="0.2"/>
                <dgm:constr type="tMarg"/>
                <dgm:constr type="bMarg"/>
              </dgm:constrLst>
            </dgm:else>
          </dgm:choose>
          <dgm:ruleLst>
            <dgm:rule type="primFontSz" val="5" fact="NaN" max="NaN"/>
          </dgm:ruleLst>
        </dgm:layoutNode>
        <dgm:layoutNode name="bSpace">
          <dgm:alg type="sp"/>
          <dgm:shape xmlns:r="http://schemas.openxmlformats.org/officeDocument/2006/relationships" r:blip="">
            <dgm:adjLst/>
          </dgm:shape>
          <dgm:presOf/>
        </dgm:layoutNode>
      </dgm:layoutNode>
      <dgm:choose name="Name11">
        <dgm:if name="Name12" func="var" arg="dir" op="equ" val="norm">
          <dgm:layoutNode name="parBackupNorm">
            <dgm:alg type="sp"/>
            <dgm:shape xmlns:r="http://schemas.openxmlformats.org/officeDocument/2006/relationships" r:blip="">
              <dgm:adjLst/>
            </dgm:shape>
            <dgm:presOf/>
          </dgm:layoutNode>
        </dgm:if>
        <dgm:else name="Name13">
          <dgm:layoutNode name="parBackupRTL">
            <dgm:alg type="sp"/>
            <dgm:shape xmlns:r="http://schemas.openxmlformats.org/officeDocument/2006/relationships" r:blip="">
              <dgm:adjLst/>
            </dgm:shape>
            <dgm:presOf/>
          </dgm:layoutNode>
        </dgm:else>
      </dgm:choose>
      <dgm:forEach name="Name14" axis="followSib" ptType="sibTrans" hideLastTrans="0" cnt="1">
        <dgm:layoutNode name="parSpace">
          <dgm:alg type="sp"/>
          <dgm:shape xmlns:r="http://schemas.openxmlformats.org/officeDocument/2006/relationships" r:blip="">
            <dgm:adjLst/>
          </dgm:shape>
          <dgm:presOf/>
        </dgm:layoutNode>
      </dgm:forEach>
      <dgm:forEach name="Name15" axis="ch" ptType="node">
        <dgm:choose name="Name16">
          <dgm:if name="Name17" func="var" arg="dir" op="equ" val="norm">
            <dgm:layoutNode name="desBackupLeftNorm">
              <dgm:alg type="sp"/>
              <dgm:shape xmlns:r="http://schemas.openxmlformats.org/officeDocument/2006/relationships" r:blip="">
                <dgm:adjLst/>
              </dgm:shape>
              <dgm:presOf/>
            </dgm:layoutNode>
          </dgm:if>
          <dgm:else name="Name18">
            <dgm:choose name="Name19">
              <dgm:if name="Name20" axis="self" ptType="node" func="pos" op="equ" val="1">
                <dgm:layoutNode name="desBackupRightRev">
                  <dgm:alg type="sp"/>
                  <dgm:shape xmlns:r="http://schemas.openxmlformats.org/officeDocument/2006/relationships" r:blip="">
                    <dgm:adjLst/>
                  </dgm:shape>
                  <dgm:presOf/>
                </dgm:layoutNode>
              </dgm:if>
              <dgm:else name="Name21"/>
            </dgm:choose>
          </dgm:else>
        </dgm:choose>
        <dgm:layoutNode name="desComposite">
          <dgm:alg type="composite"/>
          <dgm:shape xmlns:r="http://schemas.openxmlformats.org/officeDocument/2006/relationships" r:blip="">
            <dgm:adjLst/>
          </dgm:shape>
          <dgm:choose name="Name22">
            <dgm:if name="Name23" func="var" arg="dir" op="equ" val="norm">
              <dgm:constrLst>
                <dgm:constr type="ctrX" for="ch" forName="desCircle" refType="w" fact="0.5"/>
                <dgm:constr type="ctrY" for="ch" forName="desCircle" refType="h" fact="0.5"/>
                <dgm:constr type="w" for="ch" forName="desCircle" refType="w" fact="0.3249"/>
                <dgm:constr type="h" for="ch" forName="desCircle" refType="w" refFor="ch" refForName="desCircle"/>
                <dgm:constr type="l" for="ch" forName="chTx"/>
                <dgm:constr type="b" for="ch" forName="chTx" refType="h"/>
                <dgm:constr type="w" for="ch" forName="chTx" refType="w" fact="0.5786"/>
                <dgm:constr type="h" for="ch" forName="chTx" refType="h" fact="0.4525"/>
                <dgm:constr type="r" for="ch" forName="desTx" refType="w"/>
                <dgm:constr type="t" for="ch" forName="desTx"/>
                <dgm:constr type="w" for="ch" forName="desTx" refType="w" fact="0.5786"/>
                <dgm:constr type="h" for="ch" forName="desTx" refType="h" fact="0.4525"/>
              </dgm:constrLst>
            </dgm:if>
            <dgm:else name="Name24">
              <dgm:constrLst>
                <dgm:constr type="ctrX" for="ch" forName="desCircle" refType="w" fact="0.5"/>
                <dgm:constr type="ctrY" for="ch" forName="desCircle" refType="h" fact="0.5"/>
                <dgm:constr type="w" for="ch" forName="desCircle" refType="w" fact="0.3249"/>
                <dgm:constr type="h" for="ch" forName="desCircle" refType="w" refFor="ch" refForName="desCircle"/>
                <dgm:constr type="r" for="ch" forName="chTx" refType="w"/>
                <dgm:constr type="b" for="ch" forName="chTx" refType="h"/>
                <dgm:constr type="w" for="ch" forName="chTx" refType="w" fact="0.5786"/>
                <dgm:constr type="h" for="ch" forName="chTx" refType="h" fact="0.4525"/>
                <dgm:constr type="l" for="ch" forName="desTx"/>
                <dgm:constr type="t" for="ch" forName="desTx"/>
                <dgm:constr type="w" for="ch" forName="desTx" refType="w" fact="0.5786"/>
                <dgm:constr type="h" for="ch" forName="desTx" refType="h" fact="0.4525"/>
              </dgm:constrLst>
            </dgm:else>
          </dgm:choose>
          <dgm:layoutNode name="desCircle" styleLbl="node1">
            <dgm:alg type="sp"/>
            <dgm:shape xmlns:r="http://schemas.openxmlformats.org/officeDocument/2006/relationships" type="ellipse" r:blip="">
              <dgm:adjLst/>
            </dgm:shape>
            <dgm:presOf/>
            <dgm:constrLst>
              <dgm:constr type="h" refType="w" op="equ"/>
            </dgm:constrLst>
          </dgm:layoutNode>
          <dgm:layoutNode name="chTx" styleLbl="revTx">
            <dgm:choose name="Name25">
              <dgm:if name="Name26" func="var" arg="dir" op="equ" val="norm">
                <dgm:alg type="tx">
                  <dgm:param type="autoTxRot" val="grav"/>
                  <dgm:param type="parTxLTRAlign" val="r"/>
                  <dgm:param type="txAnchorVert" val="mid"/>
                  <dgm:param type="txAnchorVertCh" val="mid"/>
                </dgm:alg>
                <dgm:shape xmlns:r="http://schemas.openxmlformats.org/officeDocument/2006/relationships" rot="295" type="rect" r:blip="">
                  <dgm:adjLst/>
                </dgm:shape>
                <dgm:presOf axis="self" ptType="node"/>
              </dgm:if>
              <dgm:else name="Name27">
                <dgm:alg type="tx">
                  <dgm:param type="autoTxRot" val="grav"/>
                  <dgm:param type="parTxLTRAlign" val="l"/>
                  <dgm:param type="txAnchorVert" val="mid"/>
                  <dgm:param type="txAnchorVertCh" val="mid"/>
                </dgm:alg>
                <dgm:shape xmlns:r="http://schemas.openxmlformats.org/officeDocument/2006/relationships" rot="65" type="rect" r:blip="">
                  <dgm:adjLst/>
                </dgm:shape>
                <dgm:presOf axis="self" ptType="node"/>
              </dgm:else>
            </dgm:choose>
            <dgm:choose name="Name28">
              <dgm:if name="Name29" func="var" arg="dir" op="equ" val="norm">
                <dgm:constrLst>
                  <dgm:constr type="lMarg"/>
                  <dgm:constr type="rMarg" refType="primFontSz" fact="0.2"/>
                  <dgm:constr type="tMarg"/>
                  <dgm:constr type="bMarg"/>
                </dgm:constrLst>
              </dgm:if>
              <dgm:else name="Name30">
                <dgm:constrLst>
                  <dgm:constr type="rMarg"/>
                  <dgm:constr type="lMarg" refType="primFontSz" fact="0.2"/>
                  <dgm:constr type="tMarg"/>
                  <dgm:constr type="bMarg"/>
                </dgm:constrLst>
              </dgm:else>
            </dgm:choose>
            <dgm:ruleLst>
              <dgm:rule type="primFontSz" val="5" fact="NaN" max="NaN"/>
            </dgm:ruleLst>
          </dgm:layoutNode>
          <dgm:layoutNode name="desTx" styleLbl="revTx">
            <dgm:varLst>
              <dgm:bulletEnabled val="1"/>
            </dgm:varLst>
            <dgm:choose name="Name31">
              <dgm:if name="Name32" func="var" arg="dir" op="equ" val="norm">
                <dgm:alg type="tx">
                  <dgm:param type="autoTxRot" val="grav"/>
                  <dgm:param type="parTxLTRAlign" val="l"/>
                  <dgm:param type="shpTxLTRAlignCh" val="l"/>
                  <dgm:param type="stBulletLvl" val="1"/>
                  <dgm:param type="txAnchorVert" val="mid"/>
                </dgm:alg>
                <dgm:shape xmlns:r="http://schemas.openxmlformats.org/officeDocument/2006/relationships" rot="295" type="rect" r:blip="">
                  <dgm:adjLst/>
                </dgm:shape>
                <dgm:presOf axis="des" ptType="node"/>
              </dgm:if>
              <dgm:else name="Name33">
                <dgm:alg type="tx">
                  <dgm:param type="autoTxRot" val="grav"/>
                  <dgm:param type="parTxLTRAlign" val="r"/>
                  <dgm:param type="shpTxLTRAlignCh" val="r"/>
                  <dgm:param type="stBulletLvl" val="1"/>
                  <dgm:param type="txAnchorVert" val="mid"/>
                </dgm:alg>
                <dgm:shape xmlns:r="http://schemas.openxmlformats.org/officeDocument/2006/relationships" rot="65" type="rect" r:blip="">
                  <dgm:adjLst/>
                </dgm:shape>
                <dgm:presOf axis="des" ptType="node"/>
              </dgm:else>
            </dgm:choose>
            <dgm:choose name="Name34">
              <dgm:if name="Name35" func="var" arg="dir" op="equ" val="norm">
                <dgm:constrLst>
                  <dgm:constr type="rMarg"/>
                  <dgm:constr type="lMarg" refType="primFontSz" fact="0.2"/>
                  <dgm:constr type="tMarg"/>
                  <dgm:constr type="bMarg"/>
                </dgm:constrLst>
              </dgm:if>
              <dgm:else name="Name36">
                <dgm:constrLst>
                  <dgm:constr type="lMarg"/>
                  <dgm:constr type="rMarg" refType="primFontSz" fact="0.2"/>
                  <dgm:constr type="tMarg"/>
                  <dgm:constr type="bMarg"/>
                </dgm:constrLst>
              </dgm:else>
            </dgm:choose>
            <dgm:ruleLst>
              <dgm:rule type="primFontSz" val="5" fact="NaN" max="NaN"/>
            </dgm:ruleLst>
          </dgm:layoutNode>
        </dgm:layoutNode>
        <dgm:layoutNode name="desBackupRightNorm">
          <dgm:alg type="sp"/>
          <dgm:shape xmlns:r="http://schemas.openxmlformats.org/officeDocument/2006/relationships" r:blip="">
            <dgm:adjLst/>
          </dgm:shape>
          <dgm:presOf/>
        </dgm:layoutNode>
        <dgm:choose name="Name37">
          <dgm:if name="Name38" func="var" arg="dir" op="neq" val="norm">
            <dgm:choose name="Name39">
              <dgm:if name="Name40" axis="self" ptType="node" func="revPos" op="neq" val="1">
                <dgm:layoutNode name="desBackupLeftRev">
                  <dgm:alg type="sp"/>
                  <dgm:shape xmlns:r="http://schemas.openxmlformats.org/officeDocument/2006/relationships" r:blip="">
                    <dgm:adjLst/>
                  </dgm:shape>
                  <dgm:presOf/>
                </dgm:layoutNode>
              </dgm:if>
              <dgm:else name="Name41"/>
            </dgm:choose>
          </dgm:if>
          <dgm:else name="Name42"/>
        </dgm:choose>
        <dgm:forEach name="Name43" axis="followSib" ptType="sibTrans" hideLastTrans="0" cnt="1">
          <dgm:layoutNode name="desSpace">
            <dgm:alg type="sp"/>
            <dgm:shape xmlns:r="http://schemas.openxmlformats.org/officeDocument/2006/relationships" r:blip="">
              <dgm:adjLst/>
            </dgm:shape>
            <dgm:presOf/>
          </dgm:layoutNode>
        </dgm:forEach>
      </dgm:forEach>
      <dgm:choose name="Name44">
        <dgm:if name="Name45" func="var" arg="dir" op="neq" val="norm">
          <dgm:layoutNode name="parBackupRev">
            <dgm:alg type="sp"/>
            <dgm:shape xmlns:r="http://schemas.openxmlformats.org/officeDocument/2006/relationships" r:blip="">
              <dgm:adjLst/>
            </dgm:shape>
            <dgm:presOf/>
          </dgm:layoutNode>
        </dgm:if>
        <dgm:else name="Name4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RA_RSES">
    <a:dk1>
      <a:sysClr val="windowText" lastClr="000000"/>
    </a:dk1>
    <a:lt1>
      <a:sysClr val="window" lastClr="FFFFFF"/>
    </a:lt1>
    <a:dk2>
      <a:srgbClr val="1F266B"/>
    </a:dk2>
    <a:lt2>
      <a:srgbClr val="C9C9CA"/>
    </a:lt2>
    <a:accent1>
      <a:srgbClr val="2F3490"/>
    </a:accent1>
    <a:accent2>
      <a:srgbClr val="B12026"/>
    </a:accent2>
    <a:accent3>
      <a:srgbClr val="7D7F81"/>
    </a:accent3>
    <a:accent4>
      <a:srgbClr val="EB5126"/>
    </a:accent4>
    <a:accent5>
      <a:srgbClr val="FCBD13"/>
    </a:accent5>
    <a:accent6>
      <a:srgbClr val="1F8F4A"/>
    </a:accent6>
    <a:hlink>
      <a:srgbClr val="434A9F"/>
    </a:hlink>
    <a:folHlink>
      <a:srgbClr val="971B1E"/>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SRA_RSES">
    <a:dk1>
      <a:sysClr val="windowText" lastClr="000000"/>
    </a:dk1>
    <a:lt1>
      <a:sysClr val="window" lastClr="FFFFFF"/>
    </a:lt1>
    <a:dk2>
      <a:srgbClr val="1F266B"/>
    </a:dk2>
    <a:lt2>
      <a:srgbClr val="C9C9CA"/>
    </a:lt2>
    <a:accent1>
      <a:srgbClr val="2F3490"/>
    </a:accent1>
    <a:accent2>
      <a:srgbClr val="B12026"/>
    </a:accent2>
    <a:accent3>
      <a:srgbClr val="7D7F81"/>
    </a:accent3>
    <a:accent4>
      <a:srgbClr val="EB5126"/>
    </a:accent4>
    <a:accent5>
      <a:srgbClr val="FCBD13"/>
    </a:accent5>
    <a:accent6>
      <a:srgbClr val="1F8F4A"/>
    </a:accent6>
    <a:hlink>
      <a:srgbClr val="434A9F"/>
    </a:hlink>
    <a:folHlink>
      <a:srgbClr val="971B1E"/>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76d29b-0ebd-4bcb-9185-d828bfbb4ce9" xsi:nil="true"/>
    <lcf76f155ced4ddcb4097134ff3c332f xmlns="9fcb2c92-be27-4c7e-a465-7fbac92533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7CB5DBE08B4A48816BD37A6DC89235" ma:contentTypeVersion="13" ma:contentTypeDescription="Create a new document." ma:contentTypeScope="" ma:versionID="fedd805ed54adf7efd605b186d7d66ad">
  <xsd:schema xmlns:xsd="http://www.w3.org/2001/XMLSchema" xmlns:xs="http://www.w3.org/2001/XMLSchema" xmlns:p="http://schemas.microsoft.com/office/2006/metadata/properties" xmlns:ns2="9fcb2c92-be27-4c7e-a465-7fbac925337e" xmlns:ns3="1d76d29b-0ebd-4bcb-9185-d828bfbb4ce9" targetNamespace="http://schemas.microsoft.com/office/2006/metadata/properties" ma:root="true" ma:fieldsID="064bf89a05df82f2431a7b5345c35c65" ns2:_="" ns3:_="">
    <xsd:import namespace="9fcb2c92-be27-4c7e-a465-7fbac925337e"/>
    <xsd:import namespace="1d76d29b-0ebd-4bcb-9185-d828bfbb4c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b2c92-be27-4c7e-a465-7fbac9253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191b5-f8f2-41ec-a006-5bed4f2a6c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76d29b-0ebd-4bcb-9185-d828bfbb4c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3512f-e42a-4c02-a8e0-6a027c367db1}" ma:internalName="TaxCatchAll" ma:showField="CatchAllData" ma:web="1d76d29b-0ebd-4bcb-9185-d828bfbb4c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E1B92-8A03-4D6B-800C-82A4357B8CDA}">
  <ds:schemaRefs>
    <ds:schemaRef ds:uri="http://schemas.microsoft.com/office/2006/metadata/properties"/>
    <ds:schemaRef ds:uri="http://schemas.microsoft.com/office/infopath/2007/PartnerControls"/>
    <ds:schemaRef ds:uri="1d76d29b-0ebd-4bcb-9185-d828bfbb4ce9"/>
    <ds:schemaRef ds:uri="9fcb2c92-be27-4c7e-a465-7fbac925337e"/>
  </ds:schemaRefs>
</ds:datastoreItem>
</file>

<file path=customXml/itemProps2.xml><?xml version="1.0" encoding="utf-8"?>
<ds:datastoreItem xmlns:ds="http://schemas.openxmlformats.org/officeDocument/2006/customXml" ds:itemID="{7C4D9F21-2659-4466-8622-A9160EE9490C}">
  <ds:schemaRefs>
    <ds:schemaRef ds:uri="http://schemas.microsoft.com/sharepoint/v3/contenttype/forms"/>
  </ds:schemaRefs>
</ds:datastoreItem>
</file>

<file path=customXml/itemProps3.xml><?xml version="1.0" encoding="utf-8"?>
<ds:datastoreItem xmlns:ds="http://schemas.openxmlformats.org/officeDocument/2006/customXml" ds:itemID="{0D8C286E-A4D1-45C7-857E-D7280AEB5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b2c92-be27-4c7e-a465-7fbac925337e"/>
    <ds:schemaRef ds:uri="1d76d29b-0ebd-4bcb-9185-d828bfbb4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17033</Words>
  <Characters>97091</Characters>
  <Application>Microsoft Office Word</Application>
  <DocSecurity>0</DocSecurity>
  <Lines>809</Lines>
  <Paragraphs>227</Paragraphs>
  <ScaleCrop>false</ScaleCrop>
  <Manager/>
  <Company/>
  <LinksUpToDate>false</LinksUpToDate>
  <CharactersWithSpaces>113897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Denis Cotter</cp:lastModifiedBy>
  <cp:revision>2</cp:revision>
  <dcterms:created xsi:type="dcterms:W3CDTF">2026-08-27T12:26:00Z</dcterms:created>
  <dcterms:modified xsi:type="dcterms:W3CDTF">2026-08-27T12:26:00Z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0x010100617CB5DBE08B4A48816BD37A6DC89235</vt:lpwstr>
  </property>
  <property fmtid="{D5CDD505-2E9C-101B-9397-08002B2CF9AE}" pid="3" name="MediaServiceImageTags">
    <vt:lpwstr/>
  </property>
</Properties>
</file>